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44"/>
          <w:szCs w:val="44"/>
          <w:lang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44"/>
          <w:szCs w:val="44"/>
          <w:lang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44"/>
          <w:szCs w:val="44"/>
          <w:lang w:val="en-US" w:eastAsia="zh-CN"/>
        </w:rPr>
      </w:pPr>
      <w:r>
        <w:rPr>
          <w:rFonts w:hint="default" w:ascii="Times New Roman" w:hAnsi="Times New Roman" w:eastAsia="宋体" w:cs="Times New Roman"/>
          <w:b/>
          <w:bCs/>
          <w:color w:val="auto"/>
          <w:kern w:val="2"/>
          <w:sz w:val="44"/>
          <w:szCs w:val="44"/>
          <w:lang w:val="en-US" w:eastAsia="zh-CN"/>
        </w:rPr>
        <w:t>新乡市皓月机械制造有限公司</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44"/>
          <w:szCs w:val="44"/>
          <w:lang w:val="en-US" w:eastAsia="zh-CN"/>
        </w:rPr>
      </w:pPr>
      <w:r>
        <w:rPr>
          <w:rFonts w:hint="eastAsia" w:ascii="Times New Roman" w:hAnsi="Times New Roman" w:eastAsia="宋体" w:cs="Times New Roman"/>
          <w:b/>
          <w:bCs/>
          <w:color w:val="auto"/>
          <w:kern w:val="2"/>
          <w:sz w:val="44"/>
          <w:szCs w:val="44"/>
          <w:lang w:val="en-US" w:eastAsia="zh-CN"/>
        </w:rPr>
        <w:t>年产1万套齿轮项目</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44"/>
          <w:szCs w:val="44"/>
        </w:rPr>
      </w:pPr>
      <w:r>
        <w:rPr>
          <w:rFonts w:hint="default" w:ascii="Times New Roman" w:hAnsi="Times New Roman" w:eastAsia="宋体" w:cs="Times New Roman"/>
          <w:b/>
          <w:bCs/>
          <w:color w:val="auto"/>
          <w:kern w:val="2"/>
          <w:sz w:val="44"/>
          <w:szCs w:val="44"/>
        </w:rPr>
        <w:t>竣工环境保护验收监测报告表</w:t>
      </w:r>
    </w:p>
    <w:p>
      <w:pPr>
        <w:spacing w:line="360" w:lineRule="auto"/>
        <w:jc w:val="center"/>
        <w:rPr>
          <w:rFonts w:hint="default" w:ascii="Times New Roman" w:hAnsi="Times New Roman" w:eastAsia="仿宋_GB2312" w:cs="Times New Roman"/>
          <w:color w:val="auto"/>
          <w:sz w:val="28"/>
        </w:rPr>
      </w:pPr>
    </w:p>
    <w:p>
      <w:pPr>
        <w:jc w:val="center"/>
        <w:rPr>
          <w:rFonts w:hint="default" w:ascii="Times New Roman" w:hAnsi="Times New Roman" w:eastAsia="仿宋_GB2312" w:cs="Times New Roman"/>
          <w:color w:val="auto"/>
          <w:sz w:val="28"/>
        </w:rPr>
      </w:pPr>
    </w:p>
    <w:p>
      <w:pPr>
        <w:jc w:val="both"/>
        <w:rPr>
          <w:rFonts w:hint="default" w:ascii="Times New Roman" w:hAnsi="Times New Roman" w:eastAsia="仿宋_GB2312" w:cs="Times New Roman"/>
          <w:color w:val="auto"/>
          <w:sz w:val="28"/>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pStyle w:val="3"/>
        <w:rPr>
          <w:rFonts w:hint="default"/>
        </w:rPr>
      </w:pPr>
    </w:p>
    <w:p>
      <w:pPr>
        <w:jc w:val="center"/>
        <w:rPr>
          <w:rFonts w:hint="default" w:ascii="Times New Roman" w:hAnsi="Times New Roman" w:eastAsia="宋体"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建设单位：新乡市皓月机械制造有限公司</w:t>
      </w:r>
    </w:p>
    <w:p>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编制单位：新乡市皓月机械制造有限公司</w:t>
      </w:r>
    </w:p>
    <w:p>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20</w:t>
      </w:r>
      <w:r>
        <w:rPr>
          <w:rFonts w:hint="eastAsia" w:ascii="Times New Roman" w:hAnsi="Times New Roman" w:cs="Times New Roman" w:eastAsiaTheme="minorEastAsia"/>
          <w:b w:val="0"/>
          <w:bCs w:val="0"/>
          <w:color w:val="auto"/>
          <w:kern w:val="2"/>
          <w:sz w:val="28"/>
          <w:szCs w:val="28"/>
          <w:u w:val="none"/>
          <w:lang w:val="en-US" w:eastAsia="zh-CN"/>
        </w:rPr>
        <w:t>22</w:t>
      </w:r>
      <w:r>
        <w:rPr>
          <w:rFonts w:hint="default" w:ascii="Times New Roman" w:hAnsi="Times New Roman" w:cs="Times New Roman" w:eastAsiaTheme="minorEastAsia"/>
          <w:b w:val="0"/>
          <w:bCs w:val="0"/>
          <w:color w:val="auto"/>
          <w:kern w:val="2"/>
          <w:sz w:val="28"/>
          <w:szCs w:val="28"/>
          <w:u w:val="none"/>
          <w:lang w:val="en-US" w:eastAsia="zh-CN"/>
        </w:rPr>
        <w:t>年</w:t>
      </w:r>
      <w:r>
        <w:rPr>
          <w:rFonts w:hint="eastAsia" w:ascii="Times New Roman" w:hAnsi="Times New Roman" w:cs="Times New Roman" w:eastAsiaTheme="minorEastAsia"/>
          <w:b w:val="0"/>
          <w:bCs w:val="0"/>
          <w:color w:val="auto"/>
          <w:kern w:val="2"/>
          <w:sz w:val="28"/>
          <w:szCs w:val="28"/>
          <w:u w:val="none"/>
          <w:lang w:val="en-US" w:eastAsia="zh-CN"/>
        </w:rPr>
        <w:t>12</w:t>
      </w:r>
      <w:r>
        <w:rPr>
          <w:rFonts w:hint="default" w:ascii="Times New Roman" w:hAnsi="Times New Roman" w:cs="Times New Roman" w:eastAsiaTheme="minorEastAsia"/>
          <w:b w:val="0"/>
          <w:bCs w:val="0"/>
          <w:color w:val="auto"/>
          <w:kern w:val="2"/>
          <w:sz w:val="28"/>
          <w:szCs w:val="28"/>
          <w:u w:val="none"/>
          <w:lang w:val="en-US" w:eastAsia="zh-CN"/>
        </w:rPr>
        <w:t>月</w:t>
      </w:r>
    </w:p>
    <w:p>
      <w:pPr>
        <w:jc w:val="center"/>
        <w:rPr>
          <w:rFonts w:hint="default"/>
          <w:lang w:val="en-US" w:eastAsia="zh-CN"/>
        </w:rPr>
      </w:pPr>
    </w:p>
    <w:p>
      <w:pPr>
        <w:jc w:val="center"/>
        <w:rPr>
          <w:rFonts w:hint="default"/>
          <w:lang w:val="en-US" w:eastAsia="zh-CN"/>
        </w:rPr>
      </w:pPr>
    </w:p>
    <w:p>
      <w:pPr>
        <w:jc w:val="center"/>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cs="Times New Roman" w:eastAsiaTheme="minorEastAsia"/>
          <w:b w:val="0"/>
          <w:bCs w:val="0"/>
          <w:color w:val="auto"/>
          <w:kern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360" w:lineRule="auto"/>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建设单位：新乡市皓月机械制造有限公司</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法人代表：秦文学</w:t>
      </w:r>
    </w:p>
    <w:p>
      <w:pPr>
        <w:keepNext w:val="0"/>
        <w:keepLines w:val="0"/>
        <w:pageBreakBefore w:val="0"/>
        <w:widowControl/>
        <w:kinsoku/>
        <w:wordWrap/>
        <w:overflowPunct/>
        <w:topLinePunct w:val="0"/>
        <w:autoSpaceDE/>
        <w:autoSpaceDN/>
        <w:bidi w:val="0"/>
        <w:adjustRightInd w:val="0"/>
        <w:snapToGrid w:val="0"/>
        <w:spacing w:line="520" w:lineRule="exact"/>
        <w:textAlignment w:val="auto"/>
        <w:outlineLvl w:val="9"/>
        <w:rPr>
          <w:rFonts w:hint="default" w:ascii="Times New Roman" w:hAnsi="Times New Roman" w:cs="Times New Roman" w:eastAsiaTheme="minorEastAsia"/>
          <w:sz w:val="28"/>
          <w:szCs w:val="28"/>
          <w:lang w:val="en-US" w:eastAsia="zh-CN"/>
        </w:rPr>
      </w:pPr>
      <w:r>
        <w:rPr>
          <w:rFonts w:hint="default" w:ascii="Times New Roman" w:hAnsi="Times New Roman" w:cs="Times New Roman" w:eastAsiaTheme="minorEastAsia"/>
          <w:sz w:val="28"/>
          <w:szCs w:val="28"/>
          <w:lang w:val="en-US" w:eastAsia="zh-CN"/>
        </w:rPr>
        <w:t>联系方式：13937391760</w:t>
      </w:r>
    </w:p>
    <w:p>
      <w:pPr>
        <w:keepNext w:val="0"/>
        <w:keepLines w:val="0"/>
        <w:pageBreakBefore w:val="0"/>
        <w:widowControl/>
        <w:kinsoku/>
        <w:wordWrap/>
        <w:overflowPunct/>
        <w:topLinePunct w:val="0"/>
        <w:autoSpaceDE/>
        <w:autoSpaceDN/>
        <w:bidi w:val="0"/>
        <w:adjustRightInd w:val="0"/>
        <w:snapToGrid w:val="0"/>
        <w:spacing w:line="520" w:lineRule="exact"/>
        <w:textAlignment w:val="auto"/>
        <w:outlineLvl w:val="9"/>
        <w:rPr>
          <w:rFonts w:hint="default" w:ascii="Times New Roman" w:hAnsi="Times New Roman" w:cs="Times New Roman" w:eastAsiaTheme="minorEastAsia"/>
          <w:sz w:val="28"/>
          <w:szCs w:val="28"/>
          <w:lang w:val="en-US" w:eastAsia="zh-CN"/>
        </w:rPr>
      </w:pPr>
      <w:r>
        <w:rPr>
          <w:rFonts w:hint="default" w:ascii="Times New Roman" w:hAnsi="Times New Roman" w:cs="Times New Roman" w:eastAsiaTheme="minorEastAsia"/>
          <w:sz w:val="28"/>
          <w:szCs w:val="28"/>
          <w:lang w:val="en-US" w:eastAsia="zh-CN"/>
        </w:rPr>
        <w:t>地    址：长垣</w:t>
      </w:r>
      <w:r>
        <w:rPr>
          <w:rFonts w:hint="eastAsia" w:ascii="Times New Roman" w:hAnsi="Times New Roman" w:cs="Times New Roman" w:eastAsiaTheme="minorEastAsia"/>
          <w:sz w:val="28"/>
          <w:szCs w:val="28"/>
          <w:lang w:val="en-US" w:eastAsia="zh-CN"/>
        </w:rPr>
        <w:t>市</w:t>
      </w:r>
      <w:bookmarkStart w:id="6" w:name="_GoBack"/>
      <w:bookmarkEnd w:id="6"/>
      <w:r>
        <w:rPr>
          <w:rFonts w:hint="default" w:ascii="Times New Roman" w:hAnsi="Times New Roman" w:cs="Times New Roman" w:eastAsiaTheme="minorEastAsia"/>
          <w:sz w:val="28"/>
          <w:szCs w:val="28"/>
          <w:lang w:val="en-US" w:eastAsia="zh-CN"/>
        </w:rPr>
        <w:t>纬十路南侧巨人大道西侧</w:t>
      </w:r>
    </w:p>
    <w:p>
      <w:pPr>
        <w:keepNext w:val="0"/>
        <w:keepLines w:val="0"/>
        <w:pageBreakBefore w:val="0"/>
        <w:widowControl/>
        <w:kinsoku/>
        <w:wordWrap/>
        <w:overflowPunct/>
        <w:topLinePunct w:val="0"/>
        <w:autoSpaceDE/>
        <w:autoSpaceDN/>
        <w:bidi w:val="0"/>
        <w:adjustRightInd w:val="0"/>
        <w:snapToGrid w:val="0"/>
        <w:spacing w:line="520" w:lineRule="exact"/>
        <w:textAlignment w:val="auto"/>
        <w:outlineLvl w:val="9"/>
        <w:rPr>
          <w:rFonts w:hint="default" w:ascii="Times New Roman" w:hAnsi="Times New Roman" w:cs="Times New Roman" w:eastAsiaTheme="minor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监测单位：河南</w:t>
      </w:r>
      <w:r>
        <w:rPr>
          <w:rFonts w:hint="eastAsia"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鼎晟</w:t>
      </w: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检测技术有限公司</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法人代表：</w:t>
      </w:r>
      <w:r>
        <w:rPr>
          <w:rFonts w:hint="eastAsia"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郭晓静</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联系方式：18037982811</w:t>
      </w:r>
    </w:p>
    <w:p>
      <w:pPr>
        <w:rPr>
          <w:rFonts w:hint="default" w:ascii="Times New Roman" w:hAnsi="Times New Roman" w:cs="Times New Roman" w:eastAsiaTheme="minor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编制单位：新乡市皓月机械制造有限公司</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法人代表：秦文学</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项目负责人：秦文学</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联系方式：13937391760</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sectPr>
          <w:footerReference r:id="rId3" w:type="default"/>
          <w:footerReference r:id="rId4" w:type="even"/>
          <w:pgSz w:w="11906" w:h="16838"/>
          <w:pgMar w:top="1440" w:right="1800" w:bottom="1440" w:left="1800" w:header="708" w:footer="1134" w:gutter="0"/>
          <w:pgBorders>
            <w:top w:val="none" w:sz="0" w:space="0"/>
            <w:left w:val="none" w:sz="0" w:space="0"/>
            <w:bottom w:val="none" w:sz="0" w:space="0"/>
            <w:right w:val="none" w:sz="0" w:space="0"/>
          </w:pgBorders>
          <w:pgNumType w:fmt="decimal" w:start="1"/>
          <w:cols w:space="720" w:num="1"/>
          <w:docGrid w:linePitch="360" w:charSpace="0"/>
        </w:sectPr>
      </w:pPr>
      <w:r>
        <w:rPr>
          <w:rFonts w:hint="default" w:ascii="Times New Roman" w:hAnsi="Times New Roman" w:cs="Times New Roman" w:eastAsiaTheme="minorEastAsia"/>
          <w:b w:val="0"/>
          <w:bCs w:val="0"/>
          <w:color w:val="auto"/>
          <w:kern w:val="2"/>
          <w:sz w:val="28"/>
          <w:szCs w:val="28"/>
          <w:lang w:val="en-US" w:eastAsia="zh-CN"/>
        </w:rPr>
        <w:t>地    址：长垣</w:t>
      </w:r>
      <w:r>
        <w:rPr>
          <w:rFonts w:hint="eastAsia" w:ascii="Times New Roman" w:hAnsi="Times New Roman" w:cs="Times New Roman" w:eastAsiaTheme="minorEastAsia"/>
          <w:b w:val="0"/>
          <w:bCs w:val="0"/>
          <w:color w:val="auto"/>
          <w:kern w:val="2"/>
          <w:sz w:val="28"/>
          <w:szCs w:val="28"/>
          <w:lang w:val="en-US" w:eastAsia="zh-CN"/>
        </w:rPr>
        <w:t>市</w:t>
      </w:r>
      <w:r>
        <w:rPr>
          <w:rFonts w:hint="default" w:ascii="Times New Roman" w:hAnsi="Times New Roman" w:cs="Times New Roman" w:eastAsiaTheme="minorEastAsia"/>
          <w:b w:val="0"/>
          <w:bCs w:val="0"/>
          <w:color w:val="auto"/>
          <w:kern w:val="2"/>
          <w:sz w:val="28"/>
          <w:szCs w:val="28"/>
          <w:lang w:val="en-US" w:eastAsia="zh-CN"/>
        </w:rPr>
        <w:t>纬十路南侧巨人大道西侧</w:t>
      </w:r>
    </w:p>
    <w:p>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cs="Times New Roman" w:eastAsiaTheme="minorEastAsia"/>
          <w:b/>
          <w:color w:val="auto"/>
          <w:sz w:val="32"/>
          <w:szCs w:val="32"/>
        </w:rPr>
      </w:pPr>
      <w:r>
        <w:rPr>
          <w:rFonts w:hint="default" w:ascii="Times New Roman" w:hAnsi="Times New Roman" w:cs="Times New Roman" w:eastAsiaTheme="minorEastAsia"/>
          <w:b/>
          <w:color w:val="auto"/>
          <w:sz w:val="32"/>
          <w:szCs w:val="32"/>
        </w:rPr>
        <w:t>表一</w:t>
      </w:r>
    </w:p>
    <w:tbl>
      <w:tblPr>
        <w:tblStyle w:val="23"/>
        <w:tblW w:w="894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224"/>
        <w:gridCol w:w="1638"/>
        <w:gridCol w:w="2195"/>
        <w:gridCol w:w="1189"/>
        <w:gridCol w:w="736"/>
        <w:gridCol w:w="96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2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建设项目名称</w:t>
            </w:r>
          </w:p>
        </w:tc>
        <w:tc>
          <w:tcPr>
            <w:tcW w:w="6722"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年产1万套齿轮项目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2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建设单位名称</w:t>
            </w:r>
          </w:p>
        </w:tc>
        <w:tc>
          <w:tcPr>
            <w:tcW w:w="6722"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新乡市皓月机械制造有限公司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2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建设项目性质</w:t>
            </w:r>
          </w:p>
        </w:tc>
        <w:tc>
          <w:tcPr>
            <w:tcW w:w="6722"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新建√ 改扩建 技改  迁建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2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建设地点</w:t>
            </w:r>
          </w:p>
        </w:tc>
        <w:tc>
          <w:tcPr>
            <w:tcW w:w="6722"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长垣</w:t>
            </w:r>
            <w:r>
              <w:rPr>
                <w:rFonts w:hint="eastAsia" w:ascii="Times New Roman" w:hAnsi="Times New Roman" w:cs="Times New Roman" w:eastAsiaTheme="minorEastAsia"/>
                <w:color w:val="auto"/>
                <w:sz w:val="24"/>
                <w:szCs w:val="24"/>
                <w:lang w:val="en-US" w:eastAsia="zh-CN"/>
              </w:rPr>
              <w:t>市</w:t>
            </w:r>
            <w:r>
              <w:rPr>
                <w:rFonts w:hint="default" w:ascii="Times New Roman" w:hAnsi="Times New Roman" w:cs="Times New Roman" w:eastAsiaTheme="minorEastAsia"/>
                <w:color w:val="auto"/>
                <w:sz w:val="24"/>
                <w:szCs w:val="24"/>
                <w:lang w:val="en-US" w:eastAsia="zh-CN"/>
              </w:rPr>
              <w:t>纬十路南侧巨人大道西侧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22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主要产品名称</w:t>
            </w:r>
          </w:p>
        </w:tc>
        <w:tc>
          <w:tcPr>
            <w:tcW w:w="6722"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齿轮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2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建设项目环评时间</w:t>
            </w:r>
          </w:p>
        </w:tc>
        <w:tc>
          <w:tcPr>
            <w:tcW w:w="1638"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w:t>
            </w:r>
            <w:r>
              <w:rPr>
                <w:rFonts w:hint="eastAsia" w:ascii="Times New Roman" w:hAnsi="Times New Roman" w:cs="Times New Roman" w:eastAsiaTheme="minorEastAsia"/>
                <w:color w:val="auto"/>
                <w:sz w:val="24"/>
                <w:szCs w:val="24"/>
                <w:lang w:val="en-US" w:eastAsia="zh-CN"/>
              </w:rPr>
              <w:t>020</w:t>
            </w:r>
            <w:r>
              <w:rPr>
                <w:rFonts w:hint="default" w:ascii="Times New Roman" w:hAnsi="Times New Roman" w:cs="Times New Roman" w:eastAsiaTheme="minorEastAsia"/>
                <w:color w:val="auto"/>
                <w:sz w:val="24"/>
                <w:szCs w:val="24"/>
                <w:lang w:val="en-US" w:eastAsia="zh-CN"/>
              </w:rPr>
              <w:t>年</w:t>
            </w:r>
            <w:r>
              <w:rPr>
                <w:rFonts w:hint="eastAsia" w:ascii="Times New Roman" w:hAnsi="Times New Roman" w:cs="Times New Roman" w:eastAsiaTheme="minorEastAsia"/>
                <w:color w:val="auto"/>
                <w:sz w:val="24"/>
                <w:szCs w:val="24"/>
                <w:lang w:val="en-US" w:eastAsia="zh-CN"/>
              </w:rPr>
              <w:t>4</w:t>
            </w:r>
            <w:r>
              <w:rPr>
                <w:rFonts w:hint="default" w:ascii="Times New Roman" w:hAnsi="Times New Roman" w:cs="Times New Roman" w:eastAsiaTheme="minorEastAsia"/>
                <w:color w:val="auto"/>
                <w:sz w:val="24"/>
                <w:szCs w:val="24"/>
                <w:lang w:val="en-US" w:eastAsia="zh-CN"/>
              </w:rPr>
              <w:t>月</w:t>
            </w:r>
          </w:p>
        </w:tc>
        <w:tc>
          <w:tcPr>
            <w:tcW w:w="21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开工建设时间</w:t>
            </w:r>
          </w:p>
        </w:tc>
        <w:tc>
          <w:tcPr>
            <w:tcW w:w="2889"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20</w:t>
            </w:r>
            <w:r>
              <w:rPr>
                <w:rFonts w:hint="eastAsia" w:ascii="Times New Roman" w:hAnsi="Times New Roman" w:cs="Times New Roman" w:eastAsiaTheme="minorEastAsia"/>
                <w:color w:val="auto"/>
                <w:sz w:val="24"/>
                <w:szCs w:val="24"/>
                <w:lang w:val="en-US" w:eastAsia="zh-CN"/>
              </w:rPr>
              <w:t>20</w:t>
            </w:r>
            <w:r>
              <w:rPr>
                <w:rFonts w:hint="default" w:ascii="Times New Roman" w:hAnsi="Times New Roman" w:cs="Times New Roman" w:eastAsiaTheme="minorEastAsia"/>
                <w:color w:val="auto"/>
                <w:sz w:val="24"/>
                <w:szCs w:val="24"/>
                <w:lang w:val="en-US" w:eastAsia="zh-CN"/>
              </w:rPr>
              <w:t>年</w:t>
            </w:r>
            <w:r>
              <w:rPr>
                <w:rFonts w:hint="eastAsia" w:ascii="Times New Roman" w:hAnsi="Times New Roman" w:cs="Times New Roman" w:eastAsiaTheme="minorEastAsia"/>
                <w:color w:val="auto"/>
                <w:sz w:val="24"/>
                <w:szCs w:val="24"/>
                <w:lang w:val="en-US" w:eastAsia="zh-CN"/>
              </w:rPr>
              <w:t>10</w:t>
            </w:r>
            <w:r>
              <w:rPr>
                <w:rFonts w:hint="default" w:ascii="Times New Roman" w:hAnsi="Times New Roman" w:cs="Times New Roman" w:eastAsiaTheme="minorEastAsia"/>
                <w:color w:val="auto"/>
                <w:sz w:val="24"/>
                <w:szCs w:val="24"/>
                <w:lang w:val="en-US" w:eastAsia="zh-CN"/>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2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调试时间</w:t>
            </w:r>
          </w:p>
        </w:tc>
        <w:tc>
          <w:tcPr>
            <w:tcW w:w="1638"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w:t>
            </w:r>
          </w:p>
        </w:tc>
        <w:tc>
          <w:tcPr>
            <w:tcW w:w="21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FF0000"/>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验收现场监测时间</w:t>
            </w:r>
          </w:p>
        </w:tc>
        <w:tc>
          <w:tcPr>
            <w:tcW w:w="2889"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微软雅黑" w:cs="Times New Roman"/>
                <w:color w:val="FF0000"/>
                <w:sz w:val="24"/>
                <w:szCs w:val="24"/>
                <w:lang w:val="en-US" w:eastAsia="zh-CN"/>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2022年10月27~28日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2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环评报告表</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审批部门</w:t>
            </w:r>
          </w:p>
        </w:tc>
        <w:tc>
          <w:tcPr>
            <w:tcW w:w="1638"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长垣</w:t>
            </w:r>
            <w:r>
              <w:rPr>
                <w:rFonts w:hint="eastAsia" w:ascii="Times New Roman" w:hAnsi="Times New Roman" w:cs="Times New Roman" w:eastAsiaTheme="minorEastAsia"/>
                <w:color w:val="auto"/>
                <w:sz w:val="24"/>
                <w:szCs w:val="24"/>
                <w:lang w:val="en-US" w:eastAsia="zh-CN"/>
              </w:rPr>
              <w:t>市生态环境分局</w:t>
            </w:r>
            <w:r>
              <w:rPr>
                <w:rFonts w:hint="default" w:ascii="Times New Roman" w:hAnsi="Times New Roman" w:cs="Times New Roman" w:eastAsiaTheme="minorEastAsia"/>
                <w:color w:val="auto"/>
                <w:sz w:val="24"/>
                <w:szCs w:val="24"/>
                <w:lang w:val="en-US" w:eastAsia="zh-CN"/>
              </w:rPr>
              <w:t>（长环审（20</w:t>
            </w:r>
            <w:r>
              <w:rPr>
                <w:rFonts w:hint="eastAsia" w:ascii="Times New Roman" w:hAnsi="Times New Roman" w:cs="Times New Roman" w:eastAsiaTheme="minorEastAsia"/>
                <w:color w:val="auto"/>
                <w:sz w:val="24"/>
                <w:szCs w:val="24"/>
                <w:lang w:val="en-US" w:eastAsia="zh-CN"/>
              </w:rPr>
              <w:t>20</w:t>
            </w:r>
            <w:r>
              <w:rPr>
                <w:rFonts w:hint="default" w:ascii="Times New Roman" w:hAnsi="Times New Roman" w:cs="Times New Roman" w:eastAsiaTheme="minorEastAsia"/>
                <w:color w:val="auto"/>
                <w:sz w:val="24"/>
                <w:szCs w:val="24"/>
                <w:lang w:val="en-US" w:eastAsia="zh-CN"/>
              </w:rPr>
              <w:t>年）</w:t>
            </w:r>
            <w:r>
              <w:rPr>
                <w:rFonts w:hint="eastAsia" w:ascii="Times New Roman" w:hAnsi="Times New Roman" w:cs="Times New Roman" w:eastAsiaTheme="minorEastAsia"/>
                <w:color w:val="auto"/>
                <w:sz w:val="24"/>
                <w:szCs w:val="24"/>
                <w:lang w:val="en-US" w:eastAsia="zh-CN"/>
              </w:rPr>
              <w:t>50</w:t>
            </w:r>
            <w:r>
              <w:rPr>
                <w:rFonts w:hint="default" w:ascii="Times New Roman" w:hAnsi="Times New Roman" w:cs="Times New Roman" w:eastAsiaTheme="minorEastAsia"/>
                <w:color w:val="auto"/>
                <w:sz w:val="24"/>
                <w:szCs w:val="24"/>
                <w:lang w:val="en-US" w:eastAsia="zh-CN"/>
              </w:rPr>
              <w:t>号)</w:t>
            </w:r>
          </w:p>
        </w:tc>
        <w:tc>
          <w:tcPr>
            <w:tcW w:w="21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环评报告表</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编制单位</w:t>
            </w:r>
          </w:p>
        </w:tc>
        <w:tc>
          <w:tcPr>
            <w:tcW w:w="2889"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河南省凝博生态科技有限公司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2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环保设施设计单位</w:t>
            </w:r>
          </w:p>
        </w:tc>
        <w:tc>
          <w:tcPr>
            <w:tcW w:w="1638"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c>
          <w:tcPr>
            <w:tcW w:w="21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环保设施施工单位</w:t>
            </w:r>
          </w:p>
        </w:tc>
        <w:tc>
          <w:tcPr>
            <w:tcW w:w="2889"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2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投资总概算</w:t>
            </w:r>
          </w:p>
        </w:tc>
        <w:tc>
          <w:tcPr>
            <w:tcW w:w="1638"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100</w:t>
            </w:r>
            <w:r>
              <w:rPr>
                <w:rFonts w:hint="default" w:ascii="Times New Roman" w:hAnsi="Times New Roman" w:cs="Times New Roman" w:eastAsiaTheme="minorEastAsia"/>
                <w:color w:val="auto"/>
                <w:sz w:val="24"/>
                <w:szCs w:val="24"/>
                <w:lang w:val="en-US" w:eastAsia="zh-CN"/>
              </w:rPr>
              <w:t>万元</w:t>
            </w:r>
          </w:p>
        </w:tc>
        <w:tc>
          <w:tcPr>
            <w:tcW w:w="21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环保投资总概算</w:t>
            </w:r>
          </w:p>
        </w:tc>
        <w:tc>
          <w:tcPr>
            <w:tcW w:w="1189"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6.2</w:t>
            </w:r>
            <w:r>
              <w:rPr>
                <w:rFonts w:hint="default" w:ascii="Times New Roman" w:hAnsi="Times New Roman" w:cs="Times New Roman" w:eastAsiaTheme="minorEastAsia"/>
                <w:color w:val="auto"/>
                <w:sz w:val="24"/>
                <w:szCs w:val="24"/>
                <w:lang w:val="en-US" w:eastAsia="zh-CN"/>
              </w:rPr>
              <w:t>万</w:t>
            </w:r>
          </w:p>
        </w:tc>
        <w:tc>
          <w:tcPr>
            <w:tcW w:w="73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96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6.2</w:t>
            </w:r>
            <w:r>
              <w:rPr>
                <w:rFonts w:hint="default" w:ascii="Times New Roman" w:hAnsi="Times New Roman" w:cs="Times New Roman" w:eastAsiaTheme="minorEastAsia"/>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2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实际总概算</w:t>
            </w:r>
          </w:p>
        </w:tc>
        <w:tc>
          <w:tcPr>
            <w:tcW w:w="1638"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100</w:t>
            </w:r>
            <w:r>
              <w:rPr>
                <w:rFonts w:hint="default" w:ascii="Times New Roman" w:hAnsi="Times New Roman" w:cs="Times New Roman" w:eastAsiaTheme="minorEastAsia"/>
                <w:color w:val="auto"/>
                <w:sz w:val="24"/>
                <w:szCs w:val="24"/>
                <w:lang w:val="en-US" w:eastAsia="zh-CN"/>
              </w:rPr>
              <w:t>万元</w:t>
            </w:r>
          </w:p>
        </w:tc>
        <w:tc>
          <w:tcPr>
            <w:tcW w:w="21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w:t>
            </w:r>
          </w:p>
        </w:tc>
        <w:tc>
          <w:tcPr>
            <w:tcW w:w="1189"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6.2</w:t>
            </w:r>
            <w:r>
              <w:rPr>
                <w:rFonts w:hint="default" w:ascii="Times New Roman" w:hAnsi="Times New Roman" w:cs="Times New Roman" w:eastAsiaTheme="minorEastAsia"/>
                <w:color w:val="auto"/>
                <w:sz w:val="24"/>
                <w:szCs w:val="24"/>
                <w:lang w:val="en-US" w:eastAsia="zh-CN"/>
              </w:rPr>
              <w:t>万</w:t>
            </w:r>
          </w:p>
        </w:tc>
        <w:tc>
          <w:tcPr>
            <w:tcW w:w="73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964"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6.2</w:t>
            </w:r>
            <w:r>
              <w:rPr>
                <w:rFonts w:hint="default" w:ascii="Times New Roman" w:hAnsi="Times New Roman" w:cs="Times New Roman" w:eastAsiaTheme="minorEastAsia"/>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2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验收范围</w:t>
            </w:r>
          </w:p>
        </w:tc>
        <w:tc>
          <w:tcPr>
            <w:tcW w:w="6722"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本项目主体工程、辅助工程、生产设备的实际建设情况和环保设施建设、运行及环保要求落实情况等。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775" w:hRule="atLeast"/>
          <w:jc w:val="center"/>
        </w:trPr>
        <w:tc>
          <w:tcPr>
            <w:tcW w:w="8946" w:type="dxa"/>
            <w:gridSpan w:val="6"/>
            <w:vAlign w:val="center"/>
          </w:tcPr>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2"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left"/>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bCs/>
                <w:sz w:val="24"/>
                <w:szCs w:val="24"/>
                <w:lang w:eastAsia="zh-CN"/>
              </w:rPr>
              <w:t>新乡市皓月机械制造有限公司在长垣</w:t>
            </w:r>
            <w:r>
              <w:rPr>
                <w:rFonts w:hint="eastAsia" w:ascii="Times New Roman" w:hAnsi="Times New Roman" w:eastAsia="宋体" w:cs="Times New Roman"/>
                <w:bCs/>
                <w:sz w:val="24"/>
                <w:szCs w:val="24"/>
                <w:lang w:val="en-US" w:eastAsia="zh-CN"/>
              </w:rPr>
              <w:t>市</w:t>
            </w:r>
            <w:r>
              <w:rPr>
                <w:rFonts w:hint="eastAsia" w:ascii="Times New Roman" w:hAnsi="Times New Roman" w:eastAsia="宋体" w:cs="Times New Roman"/>
                <w:bCs/>
                <w:sz w:val="24"/>
                <w:szCs w:val="24"/>
                <w:lang w:eastAsia="zh-CN"/>
              </w:rPr>
              <w:t>纬十路南侧巨人大道西侧投资100万元建设年产6万台电机项目。</w:t>
            </w:r>
            <w:r>
              <w:rPr>
                <w:rFonts w:hint="default" w:ascii="Times New Roman" w:hAnsi="Times New Roman" w:eastAsia="宋体" w:cs="Times New Roman"/>
                <w:color w:val="auto"/>
                <w:sz w:val="24"/>
                <w:szCs w:val="24"/>
                <w:vertAlign w:val="baseline"/>
                <w:lang w:val="en-US" w:eastAsia="zh-CN"/>
              </w:rPr>
              <w:t>项目占地约</w:t>
            </w:r>
            <w:r>
              <w:rPr>
                <w:rFonts w:hint="eastAsia" w:ascii="Times New Roman" w:hAnsi="Times New Roman" w:eastAsia="宋体" w:cs="Times New Roman"/>
                <w:color w:val="auto"/>
                <w:sz w:val="24"/>
                <w:szCs w:val="24"/>
                <w:vertAlign w:val="baseline"/>
                <w:lang w:val="en-US" w:eastAsia="zh-CN"/>
              </w:rPr>
              <w:t>2232平方米</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rPr>
              <w:t>卫生防护距离</w:t>
            </w:r>
            <w:r>
              <w:rPr>
                <w:rFonts w:hint="eastAsia" w:ascii="Times New Roman" w:hAnsi="Times New Roman" w:eastAsia="宋体" w:cs="Times New Roman"/>
                <w:color w:val="auto"/>
                <w:sz w:val="24"/>
                <w:szCs w:val="24"/>
                <w:lang w:val="en-US" w:eastAsia="zh-CN"/>
              </w:rPr>
              <w:t>50米</w:t>
            </w:r>
            <w:r>
              <w:rPr>
                <w:rFonts w:hint="default" w:ascii="Times New Roman" w:hAnsi="Times New Roman" w:eastAsia="宋体" w:cs="Times New Roman"/>
                <w:color w:val="auto"/>
                <w:sz w:val="24"/>
                <w:szCs w:val="24"/>
              </w:rPr>
              <w:t>内</w:t>
            </w:r>
            <w:r>
              <w:rPr>
                <w:rFonts w:hint="eastAsia" w:ascii="Times New Roman" w:hAnsi="Times New Roman" w:eastAsia="宋体" w:cs="Times New Roman"/>
                <w:color w:val="auto"/>
                <w:sz w:val="24"/>
                <w:szCs w:val="24"/>
                <w:lang w:eastAsia="zh-CN"/>
              </w:rPr>
              <w:t>无</w:t>
            </w:r>
            <w:r>
              <w:rPr>
                <w:rFonts w:hint="default" w:ascii="Times New Roman" w:hAnsi="Times New Roman" w:eastAsia="宋体" w:cs="Times New Roman"/>
                <w:color w:val="auto"/>
                <w:sz w:val="24"/>
                <w:szCs w:val="24"/>
              </w:rPr>
              <w:t>环境敏感点</w:t>
            </w:r>
            <w:r>
              <w:rPr>
                <w:rFonts w:hint="eastAsia" w:ascii="Times New Roman" w:hAnsi="Times New Roman" w:eastAsia="宋体" w:cs="Times New Roman"/>
                <w:color w:val="auto"/>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月，</w:t>
            </w:r>
            <w:r>
              <w:rPr>
                <w:rFonts w:hint="eastAsia" w:ascii="Times New Roman" w:hAnsi="Times New Roman" w:cs="Times New Roman" w:eastAsiaTheme="minorEastAsia"/>
                <w:color w:val="auto"/>
                <w:sz w:val="24"/>
                <w:szCs w:val="24"/>
                <w:lang w:val="en-US" w:eastAsia="zh-CN"/>
              </w:rPr>
              <w:t>河南省凝博生态科技有限公司</w:t>
            </w:r>
            <w:r>
              <w:rPr>
                <w:rFonts w:hint="default" w:ascii="Times New Roman" w:hAnsi="Times New Roman" w:eastAsia="宋体" w:cs="Times New Roman"/>
                <w:color w:val="auto"/>
                <w:sz w:val="24"/>
                <w:szCs w:val="24"/>
                <w:lang w:val="en-US" w:eastAsia="zh-CN"/>
              </w:rPr>
              <w:t>编制完成了本项目的环境影响报告表，</w:t>
            </w:r>
            <w:r>
              <w:rPr>
                <w:rFonts w:hint="eastAsia" w:ascii="Times New Roman" w:hAnsi="Times New Roman" w:eastAsia="宋体" w:cs="Times New Roman"/>
                <w:color w:val="auto"/>
                <w:sz w:val="24"/>
                <w:szCs w:val="24"/>
                <w:lang w:val="en-US" w:eastAsia="zh-CN"/>
              </w:rPr>
              <w:t>2020</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月</w:t>
            </w:r>
            <w:r>
              <w:rPr>
                <w:rFonts w:hint="eastAsia" w:ascii="Times New Roman" w:hAnsi="Times New Roman" w:eastAsia="宋体" w:cs="Times New Roman"/>
                <w:color w:val="auto"/>
                <w:sz w:val="24"/>
                <w:szCs w:val="24"/>
                <w:lang w:val="en-US" w:eastAsia="zh-CN"/>
              </w:rPr>
              <w:t>27</w:t>
            </w:r>
            <w:r>
              <w:rPr>
                <w:rFonts w:hint="default" w:ascii="Times New Roman" w:hAnsi="Times New Roman" w:eastAsia="宋体" w:cs="Times New Roman"/>
                <w:color w:val="auto"/>
                <w:sz w:val="24"/>
                <w:szCs w:val="24"/>
                <w:lang w:val="en-US" w:eastAsia="zh-CN"/>
              </w:rPr>
              <w:t>日，获得</w:t>
            </w:r>
            <w:r>
              <w:rPr>
                <w:rFonts w:hint="eastAsia" w:ascii="Times New Roman" w:hAnsi="Times New Roman" w:eastAsia="宋体" w:cs="Times New Roman"/>
                <w:color w:val="auto"/>
                <w:sz w:val="24"/>
                <w:szCs w:val="24"/>
                <w:lang w:val="en-US" w:eastAsia="zh-CN"/>
              </w:rPr>
              <w:t>长垣市生态环境分局</w:t>
            </w:r>
            <w:r>
              <w:rPr>
                <w:rFonts w:hint="default" w:ascii="Times New Roman" w:hAnsi="Times New Roman" w:eastAsia="宋体" w:cs="Times New Roman"/>
                <w:color w:val="auto"/>
                <w:sz w:val="24"/>
                <w:szCs w:val="24"/>
                <w:lang w:val="en-US" w:eastAsia="zh-CN"/>
              </w:rPr>
              <w:t>批复（长环审（</w:t>
            </w:r>
            <w:r>
              <w:rPr>
                <w:rFonts w:hint="eastAsia" w:ascii="Times New Roman" w:hAnsi="Times New Roman" w:eastAsia="宋体" w:cs="Times New Roman"/>
                <w:color w:val="auto"/>
                <w:sz w:val="24"/>
                <w:szCs w:val="24"/>
                <w:lang w:val="en-US" w:eastAsia="zh-CN"/>
              </w:rPr>
              <w:t>2020</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50</w:t>
            </w:r>
            <w:r>
              <w:rPr>
                <w:rFonts w:hint="default" w:ascii="Times New Roman" w:hAnsi="Times New Roman" w:eastAsia="宋体" w:cs="Times New Roman"/>
                <w:color w:val="auto"/>
                <w:sz w:val="24"/>
                <w:szCs w:val="24"/>
                <w:lang w:val="en-US" w:eastAsia="zh-CN"/>
              </w:rPr>
              <w:t>号）。</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根据《建设项目竣工环境保护验收技术指南污染影响类》和《建设项目竣工环境保护验收暂行办法》，</w:t>
            </w:r>
            <w:r>
              <w:rPr>
                <w:rFonts w:hint="eastAsia" w:ascii="Times New Roman" w:hAnsi="Times New Roman" w:eastAsia="宋体" w:cs="Times New Roman"/>
                <w:bCs/>
                <w:sz w:val="24"/>
                <w:szCs w:val="24"/>
                <w:lang w:eastAsia="zh-CN"/>
              </w:rPr>
              <w:t>新乡市皓月机械制造有限公司</w:t>
            </w:r>
            <w:r>
              <w:rPr>
                <w:rFonts w:hint="default" w:ascii="Times New Roman" w:hAnsi="Times New Roman" w:eastAsia="宋体" w:cs="Times New Roman"/>
                <w:color w:val="auto"/>
                <w:sz w:val="24"/>
                <w:szCs w:val="24"/>
                <w:lang w:val="en-US" w:eastAsia="zh-CN"/>
              </w:rPr>
              <w:t>按照国家有关规范要求，编制完成本项目的验收报告。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2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6722" w:type="dxa"/>
            <w:gridSpan w:val="5"/>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（1）《中华人民共和国环境保护法》（2015.1.1）；</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（2）《中华人民共和国环境影响评价法》（2018.12.29）；</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（3）《中华人民共和国大气污染防治法》（2018.10.26）；</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（4）《中华人民共和国水污染防治法》（2017.6.27）；</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（5）《中华人民共和国固体废物污染环境防治法》(2020.9.1)；</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（6）《中华人民共和国环境噪声污染防治法》(2018.12.29)；</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（7）《国家危险废物名录》(2021版)；</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（8）《一般工业固体废物贮存、处置场污染控制标准》GB18599-2001（2013年修订）；</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（9）《建设项目环境保护管理条例》（2017 国务院令 第682号）；</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（10）《关于印发环评管理中部分行业建设项目重大变动清单的通知》（环境保护部办公厅文件，环办[2015]52号）；</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（11）《建设项目竣工环境保护验收技术指南 污染影响类》（2018.5.16）；</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（12）《建设项目竣工环境保护验收暂行办法》（2017.11.20）</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w:t>
            </w:r>
            <w:r>
              <w:rPr>
                <w:rFonts w:hint="eastAsia" w:ascii="Times New Roman" w:hAnsi="Times New Roman" w:cs="Times New Roman" w:eastAsiaTheme="minorEastAsia"/>
                <w:sz w:val="24"/>
                <w:szCs w:val="24"/>
                <w:lang w:val="en-US" w:eastAsia="zh-CN"/>
              </w:rPr>
              <w:t>3</w:t>
            </w:r>
            <w:r>
              <w:rPr>
                <w:rFonts w:hint="default" w:ascii="Times New Roman" w:hAnsi="Times New Roman" w:cs="Times New Roman" w:eastAsiaTheme="minorEastAsia"/>
                <w:sz w:val="24"/>
                <w:szCs w:val="24"/>
                <w:lang w:val="en-US" w:eastAsia="zh-CN"/>
              </w:rPr>
              <w:t>）《新乡市皓月机械制造有限公司年产1万套齿轮项目环境影响报告表》（</w:t>
            </w:r>
            <w:r>
              <w:rPr>
                <w:rFonts w:hint="eastAsia" w:ascii="Times New Roman" w:hAnsi="Times New Roman" w:cs="Times New Roman" w:eastAsiaTheme="minorEastAsia"/>
                <w:color w:val="auto"/>
                <w:sz w:val="24"/>
                <w:szCs w:val="24"/>
                <w:lang w:val="en-US" w:eastAsia="zh-CN"/>
              </w:rPr>
              <w:t>河南省凝博生态科技有限公司</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20</w:t>
            </w:r>
            <w:r>
              <w:rPr>
                <w:rFonts w:hint="default" w:ascii="Times New Roman" w:hAnsi="Times New Roman" w:cs="Times New Roman" w:eastAsiaTheme="minorEastAsia"/>
                <w:sz w:val="24"/>
                <w:szCs w:val="24"/>
                <w:lang w:val="en-US" w:eastAsia="zh-CN"/>
              </w:rPr>
              <w:t>年）；</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cs="Times New Roman" w:eastAsiaTheme="minorEastAsia"/>
                <w:sz w:val="24"/>
                <w:szCs w:val="24"/>
                <w:lang w:val="en-US" w:eastAsia="zh-CN"/>
              </w:rPr>
              <w:t>（1</w:t>
            </w:r>
            <w:r>
              <w:rPr>
                <w:rFonts w:hint="eastAsia" w:ascii="Times New Roman" w:hAnsi="Times New Roman" w:cs="Times New Roman" w:eastAsiaTheme="minorEastAsia"/>
                <w:sz w:val="24"/>
                <w:szCs w:val="24"/>
                <w:lang w:val="en-US" w:eastAsia="zh-CN"/>
              </w:rPr>
              <w:t>4</w:t>
            </w:r>
            <w:r>
              <w:rPr>
                <w:rFonts w:hint="default" w:ascii="Times New Roman" w:hAnsi="Times New Roman" w:cs="Times New Roman" w:eastAsiaTheme="minorEastAsia"/>
                <w:sz w:val="24"/>
                <w:szCs w:val="24"/>
                <w:lang w:val="en-US" w:eastAsia="zh-CN"/>
              </w:rPr>
              <w:t>）长垣</w:t>
            </w:r>
            <w:r>
              <w:rPr>
                <w:rFonts w:hint="eastAsia" w:ascii="Times New Roman" w:hAnsi="Times New Roman" w:cs="Times New Roman" w:eastAsiaTheme="minorEastAsia"/>
                <w:sz w:val="24"/>
                <w:szCs w:val="24"/>
                <w:lang w:val="en-US" w:eastAsia="zh-CN"/>
              </w:rPr>
              <w:t>市生态环境分</w:t>
            </w:r>
            <w:r>
              <w:rPr>
                <w:rFonts w:hint="default" w:ascii="Times New Roman" w:hAnsi="Times New Roman" w:cs="Times New Roman" w:eastAsiaTheme="minorEastAsia"/>
                <w:sz w:val="24"/>
                <w:szCs w:val="24"/>
                <w:lang w:val="en-US" w:eastAsia="zh-CN"/>
              </w:rPr>
              <w:t>局关于《</w:t>
            </w:r>
            <w:r>
              <w:rPr>
                <w:rFonts w:hint="default" w:ascii="Times New Roman" w:hAnsi="Times New Roman" w:cs="Times New Roman" w:eastAsiaTheme="minorEastAsia"/>
                <w:sz w:val="24"/>
                <w:szCs w:val="24"/>
                <w:lang w:val="en-US" w:eastAsia="zh-CN"/>
              </w:rPr>
              <w:t>新乡市皓月机械制造有限公司年产1万套齿轮项目环境影响报告表</w:t>
            </w:r>
            <w:r>
              <w:rPr>
                <w:rFonts w:hint="default" w:ascii="Times New Roman" w:hAnsi="Times New Roman" w:cs="Times New Roman" w:eastAsiaTheme="minorEastAsia"/>
                <w:sz w:val="24"/>
                <w:szCs w:val="24"/>
                <w:lang w:val="en-US" w:eastAsia="zh-CN"/>
              </w:rPr>
              <w:t>》的批复（长环审（</w:t>
            </w:r>
            <w:r>
              <w:rPr>
                <w:rFonts w:hint="eastAsia" w:ascii="Times New Roman" w:hAnsi="Times New Roman" w:cs="Times New Roman" w:eastAsiaTheme="minorEastAsia"/>
                <w:sz w:val="24"/>
                <w:szCs w:val="24"/>
                <w:lang w:val="en-US" w:eastAsia="zh-CN"/>
              </w:rPr>
              <w:t>2020</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50</w:t>
            </w:r>
            <w:r>
              <w:rPr>
                <w:rFonts w:hint="default" w:ascii="Times New Roman" w:hAnsi="Times New Roman" w:cs="Times New Roman" w:eastAsiaTheme="minorEastAsia"/>
                <w:sz w:val="24"/>
                <w:szCs w:val="24"/>
                <w:lang w:val="en-US" w:eastAsia="zh-CN"/>
              </w:rPr>
              <w:t>号)。</w:t>
            </w:r>
          </w:p>
          <w:p>
            <w:pPr>
              <w:keepNext w:val="0"/>
              <w:keepLines w:val="0"/>
              <w:pageBreakBefore w:val="0"/>
              <w:widowControl/>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396" w:hRule="atLeast"/>
          <w:jc w:val="center"/>
        </w:trPr>
        <w:tc>
          <w:tcPr>
            <w:tcW w:w="222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auto"/>
                <w:sz w:val="24"/>
                <w:szCs w:val="24"/>
              </w:rPr>
              <w:t>验收监测评价标准、标号、级别、限值</w:t>
            </w:r>
          </w:p>
        </w:tc>
        <w:tc>
          <w:tcPr>
            <w:tcW w:w="6722" w:type="dxa"/>
            <w:gridSpan w:val="5"/>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p>
          <w:p>
            <w:pPr>
              <w:pStyle w:val="6"/>
              <w:keepNext/>
              <w:keepLines/>
              <w:pageBreakBefore w:val="0"/>
              <w:widowControl/>
              <w:numPr>
                <w:ilvl w:val="0"/>
                <w:numId w:val="1"/>
              </w:numPr>
              <w:kinsoku/>
              <w:wordWrap/>
              <w:overflowPunct/>
              <w:topLinePunct w:val="0"/>
              <w:autoSpaceDE/>
              <w:autoSpaceDN/>
              <w:bidi w:val="0"/>
              <w:adjustRightInd w:val="0"/>
              <w:snapToGrid w:val="0"/>
              <w:spacing w:before="0" w:beforeLines="0" w:after="0" w:afterLines="0" w:line="520" w:lineRule="exact"/>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噪声</w:t>
            </w:r>
          </w:p>
          <w:p>
            <w:pPr>
              <w:keepNext/>
              <w:keepLines/>
              <w:pageBreakBefore w:val="0"/>
              <w:widowControl/>
              <w:kinsoku/>
              <w:wordWrap/>
              <w:overflowPunct/>
              <w:topLinePunct w:val="0"/>
              <w:autoSpaceDE/>
              <w:autoSpaceDN/>
              <w:bidi w:val="0"/>
              <w:adjustRightInd w:val="0"/>
              <w:snapToGrid w:val="0"/>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 xml:space="preserve">表1 </w:t>
            </w:r>
            <w:r>
              <w:rPr>
                <w:rFonts w:hint="eastAsia" w:ascii="Times New Roman" w:hAnsi="Times New Roman" w:cs="Times New Roman" w:eastAsiaTheme="minorEastAsia"/>
                <w:b/>
                <w:bCs/>
                <w:color w:val="auto"/>
                <w:kern w:val="2"/>
                <w:sz w:val="21"/>
                <w:szCs w:val="21"/>
                <w:lang w:val="en-US" w:eastAsia="zh-CN" w:bidi="ar-SA"/>
              </w:rPr>
              <w:t xml:space="preserve">  </w:t>
            </w:r>
            <w:r>
              <w:rPr>
                <w:rFonts w:hint="default" w:ascii="Times New Roman" w:hAnsi="Times New Roman" w:cs="Times New Roman" w:eastAsiaTheme="minorEastAsia"/>
                <w:b/>
                <w:bCs/>
                <w:color w:val="auto"/>
                <w:kern w:val="2"/>
                <w:sz w:val="21"/>
                <w:szCs w:val="21"/>
                <w:lang w:val="en-US" w:eastAsia="zh-CN" w:bidi="ar-SA"/>
              </w:rPr>
              <w:t>噪声污染物排放标准</w:t>
            </w:r>
          </w:p>
          <w:tbl>
            <w:tblPr>
              <w:tblStyle w:val="23"/>
              <w:tblW w:w="652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84"/>
              <w:gridCol w:w="1625"/>
              <w:gridCol w:w="15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3384" w:type="dxa"/>
                  <w:tcBorders>
                    <w:bottom w:val="single" w:color="auto" w:sz="4" w:space="0"/>
                  </w:tcBorders>
                  <w:vAlign w:val="center"/>
                </w:tcPr>
                <w:p>
                  <w:pPr>
                    <w:pStyle w:val="28"/>
                    <w:keepNext w:val="0"/>
                    <w:keepLines w:val="0"/>
                    <w:pageBreakBefore w:val="0"/>
                    <w:widowControl/>
                    <w:kinsoku/>
                    <w:wordWrap/>
                    <w:overflowPunct/>
                    <w:topLinePunct w:val="0"/>
                    <w:autoSpaceDE/>
                    <w:autoSpaceDN/>
                    <w:bidi w:val="0"/>
                    <w:adjustRightInd/>
                    <w:snapToGrid w:val="0"/>
                    <w:spacing w:before="54"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bookmarkStart w:id="0" w:name="_Toc18801"/>
                  <w:r>
                    <w:rPr>
                      <w:rFonts w:hint="default" w:ascii="Times New Roman" w:hAnsi="Times New Roman" w:cs="Times New Roman" w:eastAsiaTheme="minorEastAsia"/>
                      <w:color w:val="auto"/>
                      <w:sz w:val="21"/>
                      <w:szCs w:val="21"/>
                    </w:rPr>
                    <w:t>标准名称及级(类)别</w:t>
                  </w:r>
                </w:p>
              </w:tc>
              <w:tc>
                <w:tcPr>
                  <w:tcW w:w="1625" w:type="dxa"/>
                  <w:tcBorders>
                    <w:bottom w:val="single" w:color="auto" w:sz="4" w:space="0"/>
                  </w:tcBorders>
                  <w:vAlign w:val="center"/>
                </w:tcPr>
                <w:p>
                  <w:pPr>
                    <w:pStyle w:val="28"/>
                    <w:keepNext w:val="0"/>
                    <w:keepLines w:val="0"/>
                    <w:pageBreakBefore w:val="0"/>
                    <w:widowControl/>
                    <w:kinsoku/>
                    <w:wordWrap/>
                    <w:overflowPunct/>
                    <w:topLinePunct w:val="0"/>
                    <w:autoSpaceDE/>
                    <w:autoSpaceDN/>
                    <w:bidi w:val="0"/>
                    <w:adjustRightInd/>
                    <w:snapToGrid w:val="0"/>
                    <w:spacing w:before="54"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w:t>污染</w:t>
                  </w:r>
                  <w:r>
                    <w:rPr>
                      <w:rFonts w:hint="default" w:ascii="Times New Roman" w:hAnsi="Times New Roman" w:cs="Times New Roman" w:eastAsiaTheme="minorEastAsia"/>
                      <w:color w:val="auto"/>
                      <w:sz w:val="21"/>
                      <w:szCs w:val="21"/>
                      <w:lang w:eastAsia="zh-CN"/>
                    </w:rPr>
                    <w:t>因子</w:t>
                  </w:r>
                </w:p>
              </w:tc>
              <w:tc>
                <w:tcPr>
                  <w:tcW w:w="1511" w:type="dxa"/>
                  <w:vAlign w:val="center"/>
                </w:tcPr>
                <w:p>
                  <w:pPr>
                    <w:pStyle w:val="28"/>
                    <w:keepNext w:val="0"/>
                    <w:keepLines w:val="0"/>
                    <w:pageBreakBefore w:val="0"/>
                    <w:widowControl/>
                    <w:kinsoku/>
                    <w:wordWrap/>
                    <w:overflowPunct/>
                    <w:topLinePunct w:val="0"/>
                    <w:autoSpaceDE/>
                    <w:autoSpaceDN/>
                    <w:bidi w:val="0"/>
                    <w:adjustRightInd/>
                    <w:snapToGrid w:val="0"/>
                    <w:spacing w:before="54"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eastAsia="zh-CN"/>
                    </w:rPr>
                    <w:t>标准</w:t>
                  </w:r>
                  <w:r>
                    <w:rPr>
                      <w:rFonts w:hint="default" w:ascii="Times New Roman" w:hAnsi="Times New Roman" w:cs="Times New Roman" w:eastAsiaTheme="minorEastAsia"/>
                      <w:color w:val="auto"/>
                      <w:sz w:val="21"/>
                      <w:szCs w:val="21"/>
                    </w:rPr>
                    <w:t>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3384" w:type="dxa"/>
                  <w:tcBorders>
                    <w:top w:val="single" w:color="auto" w:sz="4" w:space="0"/>
                    <w:left w:val="single" w:color="auto" w:sz="4" w:space="0"/>
                    <w:right w:val="single" w:color="auto" w:sz="4" w:space="0"/>
                  </w:tcBorders>
                  <w:vAlign w:val="center"/>
                </w:tcPr>
                <w:p>
                  <w:pPr>
                    <w:pStyle w:val="28"/>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《工业企业厂界环境噪声排放标准》</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lang w:val="en-US" w:eastAsia="zh-CN"/>
                    </w:rPr>
                    <w:t>GB12348-2008）</w:t>
                  </w:r>
                  <w:r>
                    <w:rPr>
                      <w:rFonts w:hint="default" w:ascii="Times New Roman" w:hAnsi="Times New Roman" w:cs="Times New Roman" w:eastAsiaTheme="minorEastAsia"/>
                      <w:color w:val="auto"/>
                      <w:sz w:val="21"/>
                      <w:szCs w:val="21"/>
                    </w:rPr>
                    <w:t>2 类</w:t>
                  </w:r>
                  <w:r>
                    <w:rPr>
                      <w:rFonts w:hint="default" w:ascii="Times New Roman" w:hAnsi="Times New Roman" w:cs="Times New Roman" w:eastAsiaTheme="minorEastAsia"/>
                      <w:color w:val="auto"/>
                      <w:sz w:val="21"/>
                      <w:szCs w:val="21"/>
                      <w:lang w:eastAsia="zh-CN"/>
                    </w:rPr>
                    <w:t>标准</w:t>
                  </w:r>
                </w:p>
              </w:tc>
              <w:tc>
                <w:tcPr>
                  <w:tcW w:w="1625" w:type="dxa"/>
                  <w:tcBorders>
                    <w:top w:val="single" w:color="auto" w:sz="4" w:space="0"/>
                    <w:left w:val="single" w:color="auto" w:sz="4" w:space="0"/>
                    <w:right w:val="single" w:color="auto" w:sz="4" w:space="0"/>
                  </w:tcBorders>
                  <w:vAlign w:val="center"/>
                </w:tcPr>
                <w:p>
                  <w:pPr>
                    <w:pStyle w:val="28"/>
                    <w:keepNext w:val="0"/>
                    <w:keepLines w:val="0"/>
                    <w:pageBreakBefore w:val="0"/>
                    <w:widowControl/>
                    <w:kinsoku/>
                    <w:wordWrap/>
                    <w:overflowPunct/>
                    <w:topLinePunct w:val="0"/>
                    <w:autoSpaceDE/>
                    <w:autoSpaceDN/>
                    <w:bidi w:val="0"/>
                    <w:adjustRightInd/>
                    <w:snapToGrid w:val="0"/>
                    <w:spacing w:before="98"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等效连续A 声级</w:t>
                  </w:r>
                </w:p>
              </w:tc>
              <w:tc>
                <w:tcPr>
                  <w:tcW w:w="1511" w:type="dxa"/>
                  <w:tcBorders>
                    <w:left w:val="single" w:color="auto" w:sz="4" w:space="0"/>
                  </w:tcBorders>
                  <w:vAlign w:val="center"/>
                </w:tcPr>
                <w:p>
                  <w:pPr>
                    <w:pStyle w:val="28"/>
                    <w:keepNext w:val="0"/>
                    <w:keepLines w:val="0"/>
                    <w:pageBreakBefore w:val="0"/>
                    <w:widowControl/>
                    <w:tabs>
                      <w:tab w:val="left" w:pos="1367"/>
                      <w:tab w:val="left" w:pos="3032"/>
                    </w:tabs>
                    <w:kinsoku/>
                    <w:wordWrap/>
                    <w:overflowPunct/>
                    <w:topLinePunct w:val="0"/>
                    <w:autoSpaceDE/>
                    <w:autoSpaceDN/>
                    <w:bidi w:val="0"/>
                    <w:adjustRightInd/>
                    <w:snapToGrid w:val="0"/>
                    <w:spacing w:before="27"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9"/>
                      <w:sz w:val="21"/>
                      <w:szCs w:val="21"/>
                    </w:rPr>
                  </w:pPr>
                  <w:r>
                    <w:rPr>
                      <w:rFonts w:hint="default" w:ascii="Times New Roman" w:hAnsi="Times New Roman" w:cs="Times New Roman" w:eastAsiaTheme="minorEastAsia"/>
                      <w:color w:val="auto"/>
                      <w:sz w:val="21"/>
                      <w:szCs w:val="21"/>
                    </w:rPr>
                    <w:t>昼间60</w:t>
                  </w:r>
                  <w:r>
                    <w:rPr>
                      <w:rFonts w:hint="default" w:ascii="Times New Roman" w:hAnsi="Times New Roman" w:cs="Times New Roman" w:eastAsiaTheme="minorEastAsia"/>
                      <w:color w:val="auto"/>
                      <w:spacing w:val="-55"/>
                      <w:sz w:val="21"/>
                      <w:szCs w:val="21"/>
                    </w:rPr>
                    <w:t xml:space="preserve"> </w:t>
                  </w:r>
                  <w:r>
                    <w:rPr>
                      <w:rFonts w:hint="default" w:ascii="Times New Roman" w:hAnsi="Times New Roman" w:cs="Times New Roman" w:eastAsiaTheme="minorEastAsia"/>
                      <w:color w:val="auto"/>
                      <w:spacing w:val="-9"/>
                      <w:sz w:val="21"/>
                      <w:szCs w:val="21"/>
                    </w:rPr>
                    <w:t>dB(A)</w:t>
                  </w:r>
                </w:p>
                <w:p>
                  <w:pPr>
                    <w:pStyle w:val="28"/>
                    <w:keepNext w:val="0"/>
                    <w:keepLines w:val="0"/>
                    <w:pageBreakBefore w:val="0"/>
                    <w:widowControl/>
                    <w:tabs>
                      <w:tab w:val="left" w:pos="1367"/>
                      <w:tab w:val="left" w:pos="3032"/>
                    </w:tabs>
                    <w:kinsoku/>
                    <w:wordWrap/>
                    <w:overflowPunct/>
                    <w:topLinePunct w:val="0"/>
                    <w:autoSpaceDE/>
                    <w:autoSpaceDN/>
                    <w:bidi w:val="0"/>
                    <w:adjustRightInd/>
                    <w:snapToGrid w:val="0"/>
                    <w:spacing w:before="27"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夜间50dB(A)</w:t>
                  </w:r>
                </w:p>
              </w:tc>
            </w:tr>
            <w:bookmarkEnd w:id="0"/>
          </w:tbl>
          <w:p>
            <w:pPr>
              <w:keepNext w:val="0"/>
              <w:keepLines w:val="0"/>
              <w:pageBreakBefore w:val="0"/>
              <w:widowControl/>
              <w:numPr>
                <w:ilvl w:val="0"/>
                <w:numId w:val="0"/>
              </w:numPr>
              <w:tabs>
                <w:tab w:val="left" w:pos="731"/>
              </w:tabs>
              <w:kinsoku/>
              <w:wordWrap/>
              <w:overflowPunct/>
              <w:topLinePunct w:val="0"/>
              <w:autoSpaceDE/>
              <w:autoSpaceDN/>
              <w:bidi w:val="0"/>
              <w:adjustRightInd w:val="0"/>
              <w:snapToGrid w:val="0"/>
              <w:spacing w:after="0" w:afterLines="0" w:line="520" w:lineRule="exact"/>
              <w:jc w:val="left"/>
              <w:textAlignment w:val="auto"/>
              <w:outlineLvl w:val="9"/>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废水</w:t>
            </w:r>
          </w:p>
          <w:p>
            <w:pPr>
              <w:keepNext/>
              <w:keepLines/>
              <w:pageBreakBefore w:val="0"/>
              <w:widowControl/>
              <w:kinsoku/>
              <w:wordWrap/>
              <w:overflowPunct/>
              <w:topLinePunct w:val="0"/>
              <w:autoSpaceDE/>
              <w:autoSpaceDN/>
              <w:bidi w:val="0"/>
              <w:adjustRightInd w:val="0"/>
              <w:snapToGrid w:val="0"/>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 xml:space="preserve">2  </w:t>
            </w:r>
            <w:r>
              <w:rPr>
                <w:rFonts w:hint="default" w:ascii="Times New Roman" w:hAnsi="Times New Roman" w:cs="Times New Roman" w:eastAsiaTheme="minorEastAsia"/>
                <w:b/>
                <w:bCs/>
                <w:color w:val="auto"/>
                <w:kern w:val="2"/>
                <w:sz w:val="21"/>
                <w:szCs w:val="21"/>
                <w:lang w:val="en-US" w:eastAsia="zh-CN" w:bidi="ar-SA"/>
              </w:rPr>
              <w:t>废</w:t>
            </w:r>
            <w:r>
              <w:rPr>
                <w:rFonts w:hint="eastAsia" w:ascii="Times New Roman" w:hAnsi="Times New Roman" w:cs="Times New Roman" w:eastAsiaTheme="minorEastAsia"/>
                <w:b/>
                <w:bCs/>
                <w:color w:val="auto"/>
                <w:kern w:val="2"/>
                <w:sz w:val="21"/>
                <w:szCs w:val="21"/>
                <w:lang w:val="en-US" w:eastAsia="zh-CN" w:bidi="ar-SA"/>
              </w:rPr>
              <w:t>水</w:t>
            </w:r>
            <w:r>
              <w:rPr>
                <w:rFonts w:hint="default" w:ascii="Times New Roman" w:hAnsi="Times New Roman" w:cs="Times New Roman" w:eastAsiaTheme="minorEastAsia"/>
                <w:b/>
                <w:bCs/>
                <w:color w:val="auto"/>
                <w:kern w:val="2"/>
                <w:sz w:val="21"/>
                <w:szCs w:val="21"/>
                <w:lang w:val="en-US" w:eastAsia="zh-CN" w:bidi="ar-SA"/>
              </w:rPr>
              <w:t>污染物排放执行标准</w:t>
            </w:r>
          </w:p>
          <w:tbl>
            <w:tblPr>
              <w:tblStyle w:val="24"/>
              <w:tblW w:w="65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164"/>
              <w:gridCol w:w="2609"/>
              <w:gridCol w:w="2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7" w:type="dxa"/>
                  <w:shd w:val="clear" w:color="auto" w:fill="auto"/>
                  <w:vAlign w:val="center"/>
                </w:tcPr>
                <w:p>
                  <w:pPr>
                    <w:pStyle w:val="36"/>
                    <w:keepNext w:val="0"/>
                    <w:keepLines w:val="0"/>
                    <w:pageBreakBefore w:val="0"/>
                    <w:widowControl w:val="0"/>
                    <w:kinsoku/>
                    <w:wordWrap/>
                    <w:overflowPunct w:val="0"/>
                    <w:topLinePunct/>
                    <w:autoSpaceDE/>
                    <w:autoSpaceDN/>
                    <w:bidi w:val="0"/>
                    <w:snapToGrid w:val="0"/>
                    <w:spacing w:after="0" w:line="240" w:lineRule="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废水类别</w:t>
                  </w:r>
                </w:p>
              </w:tc>
              <w:tc>
                <w:tcPr>
                  <w:tcW w:w="1164" w:type="dxa"/>
                  <w:shd w:val="clear" w:color="auto" w:fill="auto"/>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both"/>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污染</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因子</w:t>
                  </w:r>
                </w:p>
              </w:tc>
              <w:tc>
                <w:tcPr>
                  <w:tcW w:w="2609" w:type="dxa"/>
                  <w:shd w:val="clear" w:color="auto" w:fill="auto"/>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执行标准</w:t>
                  </w:r>
                </w:p>
              </w:tc>
              <w:tc>
                <w:tcPr>
                  <w:tcW w:w="2010" w:type="dxa"/>
                  <w:shd w:val="clear" w:color="auto" w:fill="auto"/>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7"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生活污水</w:t>
                  </w:r>
                </w:p>
              </w:tc>
              <w:tc>
                <w:tcPr>
                  <w:tcW w:w="116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COD</w:t>
                  </w:r>
                </w:p>
              </w:tc>
              <w:tc>
                <w:tcPr>
                  <w:tcW w:w="2609" w:type="dxa"/>
                  <w:vMerge w:val="restart"/>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《污水综合排放标准》（GB8978-1996）表4</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三级标准;</w:t>
                  </w:r>
                  <w:r>
                    <w:rPr>
                      <w:rFonts w:hint="eastAsia" w:ascii="Times New Roman" w:hAnsi="Times New Roman" w:cs="Times New Roman" w:eastAsiaTheme="minorEastAsia"/>
                      <w:sz w:val="21"/>
                      <w:szCs w:val="21"/>
                      <w:lang w:val="en-US" w:eastAsia="zh-CN"/>
                    </w:rPr>
                    <w:t>长垣市污水处理厂收水标准</w:t>
                  </w:r>
                </w:p>
              </w:tc>
              <w:tc>
                <w:tcPr>
                  <w:tcW w:w="201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7"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116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BOD</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5</w:t>
                  </w:r>
                </w:p>
              </w:tc>
              <w:tc>
                <w:tcPr>
                  <w:tcW w:w="2609" w:type="dxa"/>
                  <w:vMerge w:val="continue"/>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01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7"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116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SS</w:t>
                  </w:r>
                </w:p>
              </w:tc>
              <w:tc>
                <w:tcPr>
                  <w:tcW w:w="2609" w:type="dxa"/>
                  <w:vMerge w:val="continue"/>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01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7"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116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NH3-N</w:t>
                  </w:r>
                </w:p>
              </w:tc>
              <w:tc>
                <w:tcPr>
                  <w:tcW w:w="2609" w:type="dxa"/>
                  <w:vMerge w:val="continue"/>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01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7"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116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总磷</w:t>
                  </w:r>
                </w:p>
              </w:tc>
              <w:tc>
                <w:tcPr>
                  <w:tcW w:w="2609" w:type="dxa"/>
                  <w:vMerge w:val="continue"/>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01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7"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116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总氮</w:t>
                  </w:r>
                </w:p>
              </w:tc>
              <w:tc>
                <w:tcPr>
                  <w:tcW w:w="2609" w:type="dxa"/>
                  <w:vMerge w:val="continue"/>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01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15</w:t>
                  </w:r>
                </w:p>
              </w:tc>
            </w:tr>
          </w:tbl>
          <w:p>
            <w:pPr>
              <w:keepNext w:val="0"/>
              <w:keepLines w:val="0"/>
              <w:pageBreakBefore w:val="0"/>
              <w:widowControl/>
              <w:tabs>
                <w:tab w:val="left" w:pos="731"/>
              </w:tabs>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固废</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一般固废执行《一般工业固体废物贮存、处置场污染控制标准》GB 18599-2001</w:t>
            </w:r>
            <w:r>
              <w:rPr>
                <w:rFonts w:hint="default" w:ascii="Times New Roman" w:hAnsi="Times New Roman" w:cs="Times New Roman" w:eastAsiaTheme="minorEastAsia"/>
                <w:sz w:val="24"/>
                <w:szCs w:val="24"/>
                <w:lang w:val="en-US" w:eastAsia="zh-CN"/>
              </w:rPr>
              <w:t>（2013年修订）</w:t>
            </w:r>
            <w:r>
              <w:rPr>
                <w:rFonts w:hint="eastAsia"/>
                <w:lang w:val="en-US" w:eastAsia="zh-CN"/>
              </w:rPr>
              <w:t>。</w:t>
            </w:r>
          </w:p>
        </w:tc>
      </w:tr>
    </w:tbl>
    <w:p>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cs="Times New Roman" w:eastAsiaTheme="minorEastAsia"/>
          <w:b/>
          <w:color w:val="000000"/>
          <w:sz w:val="21"/>
          <w:szCs w:val="21"/>
          <w:lang w:val="en-US" w:eastAsia="zh-CN"/>
        </w:rPr>
      </w:pPr>
      <w:r>
        <w:rPr>
          <w:rFonts w:hint="default" w:ascii="Times New Roman" w:hAnsi="Times New Roman" w:eastAsia="仿宋_GB2312" w:cs="Times New Roman"/>
          <w:color w:val="000000"/>
          <w:sz w:val="21"/>
          <w:szCs w:val="21"/>
        </w:rPr>
        <w:br w:type="page"/>
      </w:r>
      <w:r>
        <w:rPr>
          <w:rFonts w:hint="default" w:ascii="Times New Roman" w:hAnsi="Times New Roman" w:cs="Times New Roman" w:eastAsiaTheme="minorEastAsia"/>
          <w:b/>
          <w:color w:val="000000" w:themeColor="text1"/>
          <w:sz w:val="32"/>
          <w:szCs w:val="32"/>
          <w14:textFill>
            <w14:solidFill>
              <w14:schemeClr w14:val="tx1"/>
            </w14:solidFill>
          </w14:textFill>
        </w:rPr>
        <w:t>表二</w:t>
      </w:r>
    </w:p>
    <w:tbl>
      <w:tblPr>
        <w:tblStyle w:val="23"/>
        <w:tblW w:w="8931" w:type="dxa"/>
        <w:jc w:val="center"/>
        <w:tblInd w:w="-315"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3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196" w:hRule="atLeast"/>
          <w:jc w:val="center"/>
        </w:trPr>
        <w:tc>
          <w:tcPr>
            <w:tcW w:w="8931" w:type="dxa"/>
            <w:vAlign w:val="top"/>
          </w:tcPr>
          <w:p>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p>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auto"/>
                <w:kern w:val="2"/>
                <w:sz w:val="21"/>
                <w:szCs w:val="21"/>
                <w:lang w:val="en-US" w:eastAsia="zh-CN" w:bidi="ar-SA"/>
              </w:rPr>
              <w:t>表</w:t>
            </w:r>
            <w:r>
              <w:rPr>
                <w:rFonts w:hint="eastAsia" w:ascii="Times New Roman" w:hAnsi="Times New Roman" w:eastAsia="宋体" w:cs="Times New Roman"/>
                <w:b/>
                <w:bCs/>
                <w:color w:val="auto"/>
                <w:kern w:val="2"/>
                <w:sz w:val="21"/>
                <w:szCs w:val="21"/>
                <w:lang w:val="en-US" w:eastAsia="zh-CN" w:bidi="ar-SA"/>
              </w:rPr>
              <w:t>3</w:t>
            </w:r>
            <w:r>
              <w:rPr>
                <w:rFonts w:hint="default" w:ascii="Times New Roman" w:hAnsi="Times New Roman" w:eastAsia="宋体" w:cs="Times New Roman"/>
                <w:b/>
                <w:bCs/>
                <w:color w:val="auto"/>
                <w:kern w:val="2"/>
                <w:sz w:val="21"/>
                <w:szCs w:val="21"/>
                <w:lang w:val="en-US" w:eastAsia="zh-CN" w:bidi="ar-SA"/>
              </w:rPr>
              <w:t xml:space="preserve"> </w:t>
            </w:r>
            <w:r>
              <w:rPr>
                <w:rFonts w:hint="eastAsia" w:ascii="Times New Roman" w:hAnsi="Times New Roman" w:eastAsia="宋体" w:cs="Times New Roman"/>
                <w:b/>
                <w:bCs/>
                <w:color w:val="auto"/>
                <w:kern w:val="2"/>
                <w:sz w:val="21"/>
                <w:szCs w:val="21"/>
                <w:lang w:val="en-US" w:eastAsia="zh-CN" w:bidi="ar-SA"/>
              </w:rPr>
              <w:t xml:space="preserve">  </w:t>
            </w:r>
            <w:r>
              <w:rPr>
                <w:rFonts w:hint="default" w:ascii="Times New Roman" w:hAnsi="Times New Roman" w:eastAsia="宋体" w:cs="Times New Roman"/>
                <w:b/>
                <w:bCs/>
                <w:color w:val="auto"/>
                <w:kern w:val="2"/>
                <w:sz w:val="21"/>
                <w:szCs w:val="21"/>
                <w:lang w:val="en-US" w:eastAsia="zh-CN" w:bidi="ar-SA"/>
              </w:rPr>
              <w:t>本项目基本情况表</w:t>
            </w:r>
          </w:p>
          <w:tbl>
            <w:tblPr>
              <w:tblStyle w:val="23"/>
              <w:tblW w:w="8705"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07"/>
              <w:gridCol w:w="1829"/>
              <w:gridCol w:w="616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18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名称</w:t>
                  </w:r>
                </w:p>
              </w:tc>
              <w:tc>
                <w:tcPr>
                  <w:tcW w:w="616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8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工程名称</w:t>
                  </w:r>
                </w:p>
              </w:tc>
              <w:tc>
                <w:tcPr>
                  <w:tcW w:w="616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年产1万套齿轮项目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8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建设项目</w:t>
                  </w:r>
                </w:p>
              </w:tc>
              <w:tc>
                <w:tcPr>
                  <w:tcW w:w="616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18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建设地点</w:t>
                  </w:r>
                </w:p>
              </w:tc>
              <w:tc>
                <w:tcPr>
                  <w:tcW w:w="616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长垣</w:t>
                  </w:r>
                  <w:r>
                    <w:rPr>
                      <w:rFonts w:hint="eastAsia" w:ascii="Times New Roman" w:hAnsi="Times New Roman" w:eastAsia="宋体" w:cs="Times New Roman"/>
                      <w:sz w:val="21"/>
                      <w:szCs w:val="21"/>
                      <w:lang w:val="en-US" w:eastAsia="zh-CN"/>
                    </w:rPr>
                    <w:t>市</w:t>
                  </w:r>
                  <w:r>
                    <w:rPr>
                      <w:rFonts w:hint="default" w:ascii="Times New Roman" w:hAnsi="Times New Roman" w:eastAsia="宋体" w:cs="Times New Roman"/>
                      <w:sz w:val="21"/>
                      <w:szCs w:val="21"/>
                      <w:lang w:val="en-US" w:eastAsia="zh-CN"/>
                    </w:rPr>
                    <w:t>纬十路南侧巨人大道西侧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18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占地面积</w:t>
                  </w:r>
                </w:p>
              </w:tc>
              <w:tc>
                <w:tcPr>
                  <w:tcW w:w="616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2232平方米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18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总投资</w:t>
                  </w:r>
                </w:p>
              </w:tc>
              <w:tc>
                <w:tcPr>
                  <w:tcW w:w="616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100</w:t>
                  </w:r>
                  <w:r>
                    <w:rPr>
                      <w:rFonts w:hint="default" w:ascii="Times New Roman" w:hAnsi="Times New Roman" w:eastAsia="宋体" w:cs="Times New Roman"/>
                      <w:sz w:val="21"/>
                      <w:szCs w:val="21"/>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c>
                <w:tcPr>
                  <w:tcW w:w="18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劳动定员</w:t>
                  </w:r>
                </w:p>
              </w:tc>
              <w:tc>
                <w:tcPr>
                  <w:tcW w:w="616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r>
                    <w:rPr>
                      <w:rFonts w:hint="default" w:ascii="Times New Roman" w:hAnsi="Times New Roman" w:eastAsia="宋体" w:cs="Times New Roman"/>
                      <w:sz w:val="21"/>
                      <w:szCs w:val="21"/>
                      <w:lang w:val="en-US" w:eastAsia="zh-CN"/>
                    </w:rPr>
                    <w:t>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0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w:t>
                  </w:r>
                </w:p>
              </w:tc>
              <w:tc>
                <w:tcPr>
                  <w:tcW w:w="18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工作制度</w:t>
                  </w:r>
                </w:p>
              </w:tc>
              <w:tc>
                <w:tcPr>
                  <w:tcW w:w="616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一</w:t>
                  </w:r>
                  <w:r>
                    <w:rPr>
                      <w:rFonts w:hint="default" w:ascii="Times New Roman" w:hAnsi="Times New Roman" w:eastAsia="宋体" w:cs="Times New Roman"/>
                      <w:sz w:val="21"/>
                      <w:szCs w:val="21"/>
                      <w:lang w:val="en-US" w:eastAsia="zh-CN"/>
                    </w:rPr>
                    <w:t>班生产，每班8小时，年工作日</w:t>
                  </w:r>
                  <w:r>
                    <w:rPr>
                      <w:rFonts w:hint="eastAsia" w:ascii="Times New Roman" w:hAnsi="Times New Roman" w:eastAsia="宋体" w:cs="Times New Roman"/>
                      <w:sz w:val="21"/>
                      <w:szCs w:val="21"/>
                      <w:lang w:val="en-US" w:eastAsia="zh-CN"/>
                    </w:rPr>
                    <w:t>260</w:t>
                  </w:r>
                  <w:r>
                    <w:rPr>
                      <w:rFonts w:hint="default" w:ascii="Times New Roman" w:hAnsi="Times New Roman" w:eastAsia="宋体" w:cs="Times New Roman"/>
                      <w:sz w:val="21"/>
                      <w:szCs w:val="21"/>
                      <w:lang w:val="en-US" w:eastAsia="zh-CN"/>
                    </w:rPr>
                    <w:t>天</w:t>
                  </w:r>
                </w:p>
              </w:tc>
            </w:tr>
          </w:tbl>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w:t>
            </w:r>
            <w:r>
              <w:rPr>
                <w:rFonts w:hint="eastAsia" w:ascii="Times New Roman" w:hAnsi="Times New Roman" w:eastAsia="宋体" w:cs="Times New Roman"/>
                <w:b/>
                <w:bCs/>
                <w:color w:val="auto"/>
                <w:kern w:val="2"/>
                <w:sz w:val="21"/>
                <w:szCs w:val="21"/>
                <w:lang w:val="en-US" w:eastAsia="zh-CN" w:bidi="ar-SA"/>
              </w:rPr>
              <w:t xml:space="preserve">4   </w:t>
            </w:r>
            <w:r>
              <w:rPr>
                <w:rFonts w:hint="default" w:ascii="Times New Roman" w:hAnsi="Times New Roman" w:eastAsia="宋体" w:cs="Times New Roman"/>
                <w:b/>
                <w:bCs/>
                <w:color w:val="auto"/>
                <w:kern w:val="2"/>
                <w:sz w:val="21"/>
                <w:szCs w:val="21"/>
                <w:lang w:val="en-US" w:eastAsia="zh-CN" w:bidi="ar-SA"/>
              </w:rPr>
              <w:t>项目实际建设情况一览表</w:t>
            </w:r>
          </w:p>
          <w:tbl>
            <w:tblPr>
              <w:tblStyle w:val="23"/>
              <w:tblW w:w="8695"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086"/>
              <w:gridCol w:w="1420"/>
              <w:gridCol w:w="2573"/>
              <w:gridCol w:w="2539"/>
              <w:gridCol w:w="107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108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项目类别</w:t>
                  </w:r>
                </w:p>
              </w:tc>
              <w:tc>
                <w:tcPr>
                  <w:tcW w:w="14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项目内容</w:t>
                  </w:r>
                </w:p>
              </w:tc>
              <w:tc>
                <w:tcPr>
                  <w:tcW w:w="25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环评阶段计划建设内容</w:t>
                  </w:r>
                </w:p>
              </w:tc>
              <w:tc>
                <w:tcPr>
                  <w:tcW w:w="25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实际建设内容</w:t>
                  </w:r>
                </w:p>
              </w:tc>
              <w:tc>
                <w:tcPr>
                  <w:tcW w:w="107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变化情况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88" w:hRule="atLeast"/>
                <w:jc w:val="center"/>
              </w:trPr>
              <w:tc>
                <w:tcPr>
                  <w:tcW w:w="108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主体工程</w:t>
                  </w:r>
                </w:p>
              </w:tc>
              <w:tc>
                <w:tcPr>
                  <w:tcW w:w="14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1#车间</w:t>
                  </w:r>
                </w:p>
              </w:tc>
              <w:tc>
                <w:tcPr>
                  <w:tcW w:w="25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u w:val="none"/>
                      <w:lang w:val="en-US" w:eastAsia="zh-CN"/>
                    </w:rPr>
                    <w:t>1</w:t>
                  </w:r>
                  <w:r>
                    <w:rPr>
                      <w:rFonts w:hint="default" w:ascii="Times New Roman" w:hAnsi="Times New Roman" w:eastAsia="宋体" w:cs="Times New Roman"/>
                      <w:color w:val="auto"/>
                      <w:sz w:val="21"/>
                      <w:szCs w:val="21"/>
                      <w:u w:val="none"/>
                    </w:rPr>
                    <w:t>层，</w:t>
                  </w:r>
                  <w:r>
                    <w:rPr>
                      <w:rFonts w:hint="eastAsia" w:ascii="Times New Roman" w:hAnsi="Times New Roman" w:eastAsia="宋体" w:cs="Times New Roman"/>
                      <w:color w:val="auto"/>
                      <w:sz w:val="21"/>
                      <w:szCs w:val="21"/>
                      <w:u w:val="none"/>
                      <w:lang w:val="en-US" w:eastAsia="zh-CN"/>
                    </w:rPr>
                    <w:t>2232m</w:t>
                  </w:r>
                  <w:r>
                    <w:rPr>
                      <w:rFonts w:hint="eastAsia" w:ascii="Times New Roman" w:hAnsi="Times New Roman" w:eastAsia="宋体" w:cs="Times New Roman"/>
                      <w:color w:val="auto"/>
                      <w:sz w:val="21"/>
                      <w:szCs w:val="21"/>
                      <w:u w:val="none"/>
                      <w:vertAlign w:val="superscript"/>
                      <w:lang w:val="en-US" w:eastAsia="zh-CN"/>
                    </w:rPr>
                    <w:t>2</w:t>
                  </w:r>
                  <w:r>
                    <w:rPr>
                      <w:rFonts w:hint="eastAsia" w:ascii="Times New Roman" w:hAnsi="Times New Roman" w:eastAsia="宋体" w:cs="Times New Roman"/>
                      <w:color w:val="auto"/>
                      <w:sz w:val="21"/>
                      <w:szCs w:val="21"/>
                      <w:u w:val="none"/>
                      <w:lang w:val="en-US" w:eastAsia="zh-CN"/>
                    </w:rPr>
                    <w:t>，钢结构</w:t>
                  </w:r>
                </w:p>
              </w:tc>
              <w:tc>
                <w:tcPr>
                  <w:tcW w:w="25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u w:val="none"/>
                      <w:lang w:val="en-US" w:eastAsia="zh-CN"/>
                    </w:rPr>
                    <w:t>1</w:t>
                  </w:r>
                  <w:r>
                    <w:rPr>
                      <w:rFonts w:hint="default" w:ascii="Times New Roman" w:hAnsi="Times New Roman" w:eastAsia="宋体" w:cs="Times New Roman"/>
                      <w:color w:val="auto"/>
                      <w:sz w:val="21"/>
                      <w:szCs w:val="21"/>
                      <w:u w:val="none"/>
                    </w:rPr>
                    <w:t>层，</w:t>
                  </w:r>
                  <w:r>
                    <w:rPr>
                      <w:rFonts w:hint="eastAsia" w:ascii="Times New Roman" w:hAnsi="Times New Roman" w:eastAsia="宋体" w:cs="Times New Roman"/>
                      <w:color w:val="auto"/>
                      <w:sz w:val="21"/>
                      <w:szCs w:val="21"/>
                      <w:u w:val="none"/>
                      <w:lang w:val="en-US" w:eastAsia="zh-CN"/>
                    </w:rPr>
                    <w:t>2232m</w:t>
                  </w:r>
                  <w:r>
                    <w:rPr>
                      <w:rFonts w:hint="eastAsia" w:ascii="Times New Roman" w:hAnsi="Times New Roman" w:eastAsia="宋体" w:cs="Times New Roman"/>
                      <w:color w:val="auto"/>
                      <w:sz w:val="21"/>
                      <w:szCs w:val="21"/>
                      <w:u w:val="none"/>
                      <w:vertAlign w:val="superscript"/>
                      <w:lang w:val="en-US" w:eastAsia="zh-CN"/>
                    </w:rPr>
                    <w:t>2</w:t>
                  </w:r>
                  <w:r>
                    <w:rPr>
                      <w:rFonts w:hint="eastAsia" w:ascii="Times New Roman" w:hAnsi="Times New Roman" w:eastAsia="宋体" w:cs="Times New Roman"/>
                      <w:color w:val="auto"/>
                      <w:sz w:val="21"/>
                      <w:szCs w:val="21"/>
                      <w:u w:val="none"/>
                      <w:lang w:val="en-US" w:eastAsia="zh-CN"/>
                    </w:rPr>
                    <w:t>，钢结构</w:t>
                  </w:r>
                </w:p>
              </w:tc>
              <w:tc>
                <w:tcPr>
                  <w:tcW w:w="107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1086"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公用工程</w:t>
                  </w:r>
                </w:p>
              </w:tc>
              <w:tc>
                <w:tcPr>
                  <w:tcW w:w="14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给水</w:t>
                  </w:r>
                </w:p>
              </w:tc>
              <w:tc>
                <w:tcPr>
                  <w:tcW w:w="25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长垣</w:t>
                  </w:r>
                  <w:r>
                    <w:rPr>
                      <w:rFonts w:hint="eastAsia" w:ascii="Times New Roman" w:hAnsi="Times New Roman" w:eastAsia="宋体" w:cs="Times New Roman"/>
                      <w:sz w:val="21"/>
                      <w:szCs w:val="21"/>
                      <w:lang w:val="en-US" w:eastAsia="zh-CN"/>
                    </w:rPr>
                    <w:t>市</w:t>
                  </w:r>
                  <w:r>
                    <w:rPr>
                      <w:rFonts w:hint="default" w:ascii="Times New Roman" w:hAnsi="Times New Roman" w:eastAsia="宋体" w:cs="Times New Roman"/>
                      <w:sz w:val="21"/>
                      <w:szCs w:val="21"/>
                      <w:lang w:val="en-US" w:eastAsia="zh-CN"/>
                    </w:rPr>
                    <w:t>自来水管网供水</w:t>
                  </w:r>
                </w:p>
              </w:tc>
              <w:tc>
                <w:tcPr>
                  <w:tcW w:w="25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长垣</w:t>
                  </w:r>
                  <w:r>
                    <w:rPr>
                      <w:rFonts w:hint="eastAsia" w:ascii="Times New Roman" w:hAnsi="Times New Roman" w:eastAsia="宋体" w:cs="Times New Roman"/>
                      <w:sz w:val="21"/>
                      <w:szCs w:val="21"/>
                      <w:lang w:val="en-US" w:eastAsia="zh-CN"/>
                    </w:rPr>
                    <w:t>市</w:t>
                  </w:r>
                  <w:r>
                    <w:rPr>
                      <w:rFonts w:hint="default" w:ascii="Times New Roman" w:hAnsi="Times New Roman" w:eastAsia="宋体" w:cs="Times New Roman"/>
                      <w:sz w:val="21"/>
                      <w:szCs w:val="21"/>
                      <w:lang w:val="en-US" w:eastAsia="zh-CN"/>
                    </w:rPr>
                    <w:t>自来水管网供水</w:t>
                  </w:r>
                </w:p>
              </w:tc>
              <w:tc>
                <w:tcPr>
                  <w:tcW w:w="107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108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4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供电</w:t>
                  </w:r>
                </w:p>
              </w:tc>
              <w:tc>
                <w:tcPr>
                  <w:tcW w:w="25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电网供电</w:t>
                  </w:r>
                </w:p>
              </w:tc>
              <w:tc>
                <w:tcPr>
                  <w:tcW w:w="25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电网供电</w:t>
                  </w:r>
                </w:p>
              </w:tc>
              <w:tc>
                <w:tcPr>
                  <w:tcW w:w="107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bl>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w:t>
            </w:r>
            <w:r>
              <w:rPr>
                <w:rFonts w:hint="eastAsia" w:ascii="Times New Roman" w:hAnsi="Times New Roman" w:eastAsia="宋体" w:cs="Times New Roman"/>
                <w:b/>
                <w:bCs/>
                <w:color w:val="auto"/>
                <w:kern w:val="2"/>
                <w:sz w:val="21"/>
                <w:szCs w:val="21"/>
                <w:lang w:val="en-US" w:eastAsia="zh-CN" w:bidi="ar-SA"/>
              </w:rPr>
              <w:t>5</w:t>
            </w:r>
            <w:r>
              <w:rPr>
                <w:rFonts w:hint="default" w:ascii="Times New Roman" w:hAnsi="Times New Roman" w:eastAsia="宋体" w:cs="Times New Roman"/>
                <w:b/>
                <w:bCs/>
                <w:color w:val="auto"/>
                <w:kern w:val="2"/>
                <w:sz w:val="21"/>
                <w:szCs w:val="21"/>
                <w:lang w:val="en-US" w:eastAsia="zh-CN" w:bidi="ar-SA"/>
              </w:rPr>
              <w:t xml:space="preserve"> </w:t>
            </w:r>
            <w:r>
              <w:rPr>
                <w:rFonts w:hint="eastAsia" w:ascii="Times New Roman" w:hAnsi="Times New Roman" w:eastAsia="宋体" w:cs="Times New Roman"/>
                <w:b/>
                <w:bCs/>
                <w:color w:val="auto"/>
                <w:kern w:val="2"/>
                <w:sz w:val="21"/>
                <w:szCs w:val="21"/>
                <w:lang w:val="en-US" w:eastAsia="zh-CN" w:bidi="ar-SA"/>
              </w:rPr>
              <w:t xml:space="preserve">  </w:t>
            </w:r>
            <w:r>
              <w:rPr>
                <w:rFonts w:hint="default" w:ascii="Times New Roman" w:hAnsi="Times New Roman" w:eastAsia="宋体" w:cs="Times New Roman"/>
                <w:b/>
                <w:bCs/>
                <w:color w:val="auto"/>
                <w:kern w:val="2"/>
                <w:sz w:val="21"/>
                <w:szCs w:val="21"/>
                <w:lang w:val="en-US" w:eastAsia="zh-CN" w:bidi="ar-SA"/>
              </w:rPr>
              <w:t>本工程主要设备情况一览表</w:t>
            </w:r>
          </w:p>
          <w:tbl>
            <w:tblPr>
              <w:tblStyle w:val="23"/>
              <w:tblW w:w="8695"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79"/>
              <w:gridCol w:w="2081"/>
              <w:gridCol w:w="1694"/>
              <w:gridCol w:w="1271"/>
              <w:gridCol w:w="1344"/>
              <w:gridCol w:w="152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77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2081"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设备</w:t>
                  </w:r>
                </w:p>
              </w:tc>
              <w:tc>
                <w:tcPr>
                  <w:tcW w:w="1694"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型号</w:t>
                  </w:r>
                </w:p>
              </w:tc>
              <w:tc>
                <w:tcPr>
                  <w:tcW w:w="127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计划投入数量（台）</w:t>
                  </w:r>
                </w:p>
              </w:tc>
              <w:tc>
                <w:tcPr>
                  <w:tcW w:w="134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实际建设数量（台）</w:t>
                  </w:r>
                </w:p>
              </w:tc>
              <w:tc>
                <w:tcPr>
                  <w:tcW w:w="15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变化情况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7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rPr>
                    <w:t>1</w:t>
                  </w:r>
                </w:p>
              </w:tc>
              <w:tc>
                <w:tcPr>
                  <w:tcW w:w="2081"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bCs w:val="0"/>
                      <w:i w:val="0"/>
                      <w:iCs w:val="0"/>
                      <w:sz w:val="21"/>
                      <w:szCs w:val="21"/>
                      <w:u w:val="none"/>
                    </w:rPr>
                  </w:pPr>
                  <w:r>
                    <w:rPr>
                      <w:rFonts w:hint="eastAsia" w:asciiTheme="minorEastAsia" w:hAnsiTheme="minorEastAsia" w:eastAsiaTheme="minorEastAsia" w:cstheme="minorEastAsia"/>
                      <w:color w:val="000000"/>
                      <w:sz w:val="21"/>
                      <w:szCs w:val="21"/>
                      <w:highlight w:val="none"/>
                      <w:lang w:eastAsia="zh-CN"/>
                    </w:rPr>
                    <w:t>车床</w:t>
                  </w:r>
                </w:p>
              </w:tc>
              <w:tc>
                <w:tcPr>
                  <w:tcW w:w="1694"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val="0"/>
                      <w:sz w:val="21"/>
                      <w:szCs w:val="21"/>
                      <w:u w:val="none"/>
                      <w:lang w:eastAsia="zh-CN"/>
                    </w:rPr>
                  </w:pPr>
                  <w:r>
                    <w:rPr>
                      <w:rFonts w:hint="default" w:ascii="Times New Roman" w:hAnsi="Times New Roman" w:cs="Times New Roman" w:eastAsiaTheme="minorEastAsia"/>
                      <w:color w:val="000000"/>
                      <w:szCs w:val="21"/>
                      <w:highlight w:val="none"/>
                      <w:lang w:val="en-US" w:eastAsia="zh-CN"/>
                    </w:rPr>
                    <w:t>C6120型</w:t>
                  </w:r>
                </w:p>
              </w:tc>
              <w:tc>
                <w:tcPr>
                  <w:tcW w:w="1271"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i w:val="0"/>
                      <w:iCs w:val="0"/>
                      <w:sz w:val="21"/>
                      <w:szCs w:val="21"/>
                      <w:u w:val="none"/>
                      <w:lang w:val="en-US" w:eastAsia="zh-CN"/>
                    </w:rPr>
                  </w:pPr>
                  <w:r>
                    <w:rPr>
                      <w:rFonts w:hint="default" w:ascii="Times New Roman" w:hAnsi="Times New Roman" w:cs="Times New Roman"/>
                      <w:color w:val="000000"/>
                      <w:szCs w:val="21"/>
                      <w:highlight w:val="none"/>
                      <w:lang w:val="en-US" w:eastAsia="zh-CN"/>
                    </w:rPr>
                    <w:t>15</w:t>
                  </w:r>
                </w:p>
              </w:tc>
              <w:tc>
                <w:tcPr>
                  <w:tcW w:w="1344"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b w:val="0"/>
                      <w:bCs w:val="0"/>
                      <w:i w:val="0"/>
                      <w:iCs w:val="0"/>
                      <w:sz w:val="21"/>
                      <w:szCs w:val="21"/>
                      <w:u w:val="none"/>
                      <w:lang w:val="en-US" w:eastAsia="zh-CN"/>
                    </w:rPr>
                  </w:pPr>
                  <w:r>
                    <w:rPr>
                      <w:rFonts w:hint="default" w:ascii="Times New Roman" w:hAnsi="Times New Roman" w:cs="Times New Roman"/>
                      <w:color w:val="000000"/>
                      <w:szCs w:val="21"/>
                      <w:highlight w:val="none"/>
                      <w:lang w:val="en-US" w:eastAsia="zh-CN"/>
                    </w:rPr>
                    <w:t>15</w:t>
                  </w:r>
                </w:p>
              </w:tc>
              <w:tc>
                <w:tcPr>
                  <w:tcW w:w="15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69" w:hRule="atLeast"/>
                <w:jc w:val="center"/>
              </w:trPr>
              <w:tc>
                <w:tcPr>
                  <w:tcW w:w="779" w:type="dxa"/>
                  <w:tcBorders>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lang w:val="en-US" w:eastAsia="zh-CN"/>
                    </w:rPr>
                    <w:t>2</w:t>
                  </w:r>
                </w:p>
              </w:tc>
              <w:tc>
                <w:tcPr>
                  <w:tcW w:w="2081" w:type="dxa"/>
                  <w:tcBorders>
                    <w:left w:val="single" w:color="auto" w:sz="4" w:space="0"/>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bCs w:val="0"/>
                      <w:i w:val="0"/>
                      <w:iCs w:val="0"/>
                      <w:sz w:val="21"/>
                      <w:szCs w:val="21"/>
                      <w:u w:val="none"/>
                    </w:rPr>
                  </w:pPr>
                  <w:r>
                    <w:rPr>
                      <w:rFonts w:hint="eastAsia" w:asciiTheme="minorEastAsia" w:hAnsiTheme="minorEastAsia" w:eastAsiaTheme="minorEastAsia" w:cstheme="minorEastAsia"/>
                      <w:color w:val="000000"/>
                      <w:sz w:val="21"/>
                      <w:szCs w:val="21"/>
                      <w:highlight w:val="none"/>
                      <w:lang w:eastAsia="zh-CN"/>
                    </w:rPr>
                    <w:t>插齿机</w:t>
                  </w:r>
                </w:p>
              </w:tc>
              <w:tc>
                <w:tcPr>
                  <w:tcW w:w="1694" w:type="dxa"/>
                  <w:tcBorders>
                    <w:left w:val="single" w:color="auto" w:sz="4" w:space="0"/>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val="0"/>
                      <w:sz w:val="21"/>
                      <w:szCs w:val="21"/>
                      <w:u w:val="none"/>
                    </w:rPr>
                  </w:pPr>
                  <w:r>
                    <w:rPr>
                      <w:rFonts w:hint="default" w:ascii="Times New Roman" w:hAnsi="Times New Roman" w:cs="Times New Roman" w:eastAsiaTheme="minorEastAsia"/>
                      <w:color w:val="000000"/>
                      <w:szCs w:val="21"/>
                      <w:highlight w:val="none"/>
                      <w:lang w:val="en-US" w:eastAsia="zh-CN"/>
                    </w:rPr>
                    <w:t>Y5120型</w:t>
                  </w:r>
                </w:p>
              </w:tc>
              <w:tc>
                <w:tcPr>
                  <w:tcW w:w="1271"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i w:val="0"/>
                      <w:iCs w:val="0"/>
                      <w:sz w:val="21"/>
                      <w:szCs w:val="21"/>
                      <w:u w:val="none"/>
                      <w:lang w:val="en-US" w:eastAsia="zh-CN"/>
                    </w:rPr>
                  </w:pPr>
                  <w:r>
                    <w:rPr>
                      <w:rFonts w:hint="default" w:ascii="Times New Roman" w:hAnsi="Times New Roman" w:cs="Times New Roman"/>
                      <w:color w:val="000000"/>
                      <w:szCs w:val="21"/>
                      <w:highlight w:val="none"/>
                      <w:lang w:val="en-US" w:eastAsia="zh-CN"/>
                    </w:rPr>
                    <w:t>8</w:t>
                  </w:r>
                </w:p>
              </w:tc>
              <w:tc>
                <w:tcPr>
                  <w:tcW w:w="1344"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b w:val="0"/>
                      <w:bCs w:val="0"/>
                      <w:i w:val="0"/>
                      <w:iCs w:val="0"/>
                      <w:sz w:val="21"/>
                      <w:szCs w:val="21"/>
                      <w:u w:val="none"/>
                      <w:lang w:val="en-US" w:eastAsia="zh-CN"/>
                    </w:rPr>
                  </w:pPr>
                  <w:r>
                    <w:rPr>
                      <w:rFonts w:hint="default" w:ascii="Times New Roman" w:hAnsi="Times New Roman" w:cs="Times New Roman"/>
                      <w:color w:val="000000"/>
                      <w:szCs w:val="21"/>
                      <w:highlight w:val="none"/>
                      <w:lang w:val="en-US" w:eastAsia="zh-CN"/>
                    </w:rPr>
                    <w:t>8</w:t>
                  </w:r>
                </w:p>
              </w:tc>
              <w:tc>
                <w:tcPr>
                  <w:tcW w:w="15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jc w:val="center"/>
              </w:trPr>
              <w:tc>
                <w:tcPr>
                  <w:tcW w:w="779" w:type="dxa"/>
                  <w:tcBorders>
                    <w:top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eastAsia="宋体"/>
                      <w:sz w:val="21"/>
                      <w:szCs w:val="21"/>
                    </w:rPr>
                  </w:pPr>
                  <w:r>
                    <w:rPr>
                      <w:rFonts w:hint="default" w:ascii="Times New Roman" w:hAnsi="Times New Roman" w:eastAsia="宋体" w:cs="Times New Roman"/>
                      <w:kern w:val="0"/>
                      <w:sz w:val="21"/>
                      <w:szCs w:val="21"/>
                      <w:lang w:val="en-US" w:eastAsia="zh-CN"/>
                    </w:rPr>
                    <w:t>3</w:t>
                  </w:r>
                </w:p>
              </w:tc>
              <w:tc>
                <w:tcPr>
                  <w:tcW w:w="2081" w:type="dxa"/>
                  <w:tcBorders>
                    <w:top w:val="single" w:color="auto" w:sz="4" w:space="0"/>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sz w:val="21"/>
                      <w:szCs w:val="21"/>
                      <w:highlight w:val="none"/>
                      <w:lang w:eastAsia="zh-CN"/>
                    </w:rPr>
                    <w:t>滚齿机</w:t>
                  </w:r>
                </w:p>
              </w:tc>
              <w:tc>
                <w:tcPr>
                  <w:tcW w:w="1694" w:type="dxa"/>
                  <w:tcBorders>
                    <w:top w:val="single" w:color="auto" w:sz="4" w:space="0"/>
                    <w:left w:val="single" w:color="auto" w:sz="4" w:space="0"/>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szCs w:val="21"/>
                      <w:highlight w:val="none"/>
                      <w:lang w:val="en-US" w:eastAsia="zh-CN"/>
                    </w:rPr>
                    <w:t>YB3180型</w:t>
                  </w:r>
                </w:p>
              </w:tc>
              <w:tc>
                <w:tcPr>
                  <w:tcW w:w="1271"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szCs w:val="21"/>
                      <w:highlight w:val="none"/>
                      <w:lang w:val="en-US" w:eastAsia="zh-CN"/>
                    </w:rPr>
                    <w:t>4</w:t>
                  </w:r>
                </w:p>
              </w:tc>
              <w:tc>
                <w:tcPr>
                  <w:tcW w:w="1344"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bCs/>
                      <w:szCs w:val="21"/>
                      <w:lang w:val="en-US" w:eastAsia="zh-CN"/>
                    </w:rPr>
                  </w:pPr>
                  <w:r>
                    <w:rPr>
                      <w:rFonts w:hint="default" w:ascii="Times New Roman" w:hAnsi="Times New Roman" w:cs="Times New Roman"/>
                      <w:color w:val="000000"/>
                      <w:szCs w:val="21"/>
                      <w:highlight w:val="none"/>
                      <w:lang w:val="en-US" w:eastAsia="zh-CN"/>
                    </w:rPr>
                    <w:t>4</w:t>
                  </w:r>
                </w:p>
              </w:tc>
              <w:tc>
                <w:tcPr>
                  <w:tcW w:w="15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7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lang w:val="en-US" w:eastAsia="zh-CN"/>
                    </w:rPr>
                    <w:t>4</w:t>
                  </w:r>
                </w:p>
              </w:tc>
              <w:tc>
                <w:tcPr>
                  <w:tcW w:w="2081"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bCs w:val="0"/>
                      <w:i w:val="0"/>
                      <w:iCs w:val="0"/>
                      <w:sz w:val="21"/>
                      <w:szCs w:val="21"/>
                      <w:u w:val="none"/>
                    </w:rPr>
                  </w:pPr>
                  <w:r>
                    <w:rPr>
                      <w:rFonts w:hint="eastAsia" w:asciiTheme="minorEastAsia" w:hAnsiTheme="minorEastAsia" w:eastAsiaTheme="minorEastAsia" w:cstheme="minorEastAsia"/>
                      <w:color w:val="000000"/>
                      <w:sz w:val="21"/>
                      <w:szCs w:val="21"/>
                      <w:highlight w:val="none"/>
                      <w:lang w:eastAsia="zh-CN"/>
                    </w:rPr>
                    <w:t>滚齿机</w:t>
                  </w:r>
                </w:p>
              </w:tc>
              <w:tc>
                <w:tcPr>
                  <w:tcW w:w="1694"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val="0"/>
                      <w:sz w:val="21"/>
                      <w:szCs w:val="21"/>
                      <w:u w:val="none"/>
                    </w:rPr>
                  </w:pPr>
                  <w:r>
                    <w:rPr>
                      <w:rFonts w:hint="default" w:ascii="Times New Roman" w:hAnsi="Times New Roman" w:cs="Times New Roman" w:eastAsiaTheme="minorEastAsia"/>
                      <w:color w:val="000000"/>
                      <w:szCs w:val="21"/>
                      <w:highlight w:val="none"/>
                      <w:lang w:val="en-US" w:eastAsia="zh-CN"/>
                    </w:rPr>
                    <w:t>YB3150型</w:t>
                  </w:r>
                </w:p>
              </w:tc>
              <w:tc>
                <w:tcPr>
                  <w:tcW w:w="1271"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b w:val="0"/>
                      <w:bCs w:val="0"/>
                      <w:i w:val="0"/>
                      <w:iCs w:val="0"/>
                      <w:sz w:val="21"/>
                      <w:szCs w:val="21"/>
                      <w:u w:val="none"/>
                      <w:lang w:val="en-US" w:eastAsia="zh-CN"/>
                    </w:rPr>
                  </w:pPr>
                  <w:r>
                    <w:rPr>
                      <w:rFonts w:hint="default" w:ascii="Times New Roman" w:hAnsi="Times New Roman" w:cs="Times New Roman"/>
                      <w:color w:val="000000"/>
                      <w:szCs w:val="21"/>
                      <w:highlight w:val="none"/>
                      <w:lang w:val="en-US" w:eastAsia="zh-CN"/>
                    </w:rPr>
                    <w:t>14</w:t>
                  </w:r>
                </w:p>
              </w:tc>
              <w:tc>
                <w:tcPr>
                  <w:tcW w:w="1344"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b w:val="0"/>
                      <w:bCs w:val="0"/>
                      <w:i w:val="0"/>
                      <w:iCs w:val="0"/>
                      <w:sz w:val="21"/>
                      <w:szCs w:val="21"/>
                      <w:u w:val="none"/>
                      <w:lang w:val="en-US" w:eastAsia="zh-CN"/>
                    </w:rPr>
                  </w:pPr>
                  <w:r>
                    <w:rPr>
                      <w:rFonts w:hint="default" w:ascii="Times New Roman" w:hAnsi="Times New Roman" w:cs="Times New Roman"/>
                      <w:color w:val="000000"/>
                      <w:szCs w:val="21"/>
                      <w:highlight w:val="none"/>
                      <w:lang w:val="en-US" w:eastAsia="zh-CN"/>
                    </w:rPr>
                    <w:t>14</w:t>
                  </w:r>
                </w:p>
              </w:tc>
              <w:tc>
                <w:tcPr>
                  <w:tcW w:w="15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7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w:t>
                  </w:r>
                </w:p>
              </w:tc>
              <w:tc>
                <w:tcPr>
                  <w:tcW w:w="2081"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color w:val="000000"/>
                      <w:sz w:val="21"/>
                      <w:szCs w:val="21"/>
                      <w:highlight w:val="none"/>
                      <w:lang w:eastAsia="zh-CN"/>
                    </w:rPr>
                    <w:t>花键铣</w:t>
                  </w:r>
                </w:p>
              </w:tc>
              <w:tc>
                <w:tcPr>
                  <w:tcW w:w="1694"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Cs/>
                      <w:kern w:val="0"/>
                      <w:sz w:val="21"/>
                      <w:szCs w:val="21"/>
                      <w:lang w:val="en-US" w:eastAsia="zh-CN"/>
                    </w:rPr>
                  </w:pPr>
                  <w:r>
                    <w:rPr>
                      <w:rFonts w:hint="default" w:ascii="Times New Roman" w:hAnsi="Times New Roman" w:cs="Times New Roman" w:eastAsiaTheme="minorEastAsia"/>
                      <w:color w:val="000000"/>
                      <w:szCs w:val="21"/>
                      <w:highlight w:val="none"/>
                      <w:lang w:val="en-US" w:eastAsia="zh-CN"/>
                    </w:rPr>
                    <w:t>YB6120型</w:t>
                  </w:r>
                </w:p>
              </w:tc>
              <w:tc>
                <w:tcPr>
                  <w:tcW w:w="1271"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cs="Times New Roman"/>
                      <w:color w:val="000000"/>
                      <w:szCs w:val="21"/>
                      <w:highlight w:val="none"/>
                      <w:lang w:val="en-US" w:eastAsia="zh-CN"/>
                    </w:rPr>
                    <w:t>5</w:t>
                  </w:r>
                </w:p>
              </w:tc>
              <w:tc>
                <w:tcPr>
                  <w:tcW w:w="1344"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szCs w:val="21"/>
                      <w:highlight w:val="none"/>
                      <w:lang w:val="en-US" w:eastAsia="zh-CN"/>
                    </w:rPr>
                    <w:t>5</w:t>
                  </w:r>
                </w:p>
              </w:tc>
              <w:tc>
                <w:tcPr>
                  <w:tcW w:w="15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7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6</w:t>
                  </w:r>
                </w:p>
              </w:tc>
              <w:tc>
                <w:tcPr>
                  <w:tcW w:w="2081"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sz w:val="21"/>
                      <w:szCs w:val="21"/>
                      <w:highlight w:val="none"/>
                      <w:lang w:eastAsia="zh-CN"/>
                    </w:rPr>
                    <w:t>花键铣</w:t>
                  </w:r>
                </w:p>
              </w:tc>
              <w:tc>
                <w:tcPr>
                  <w:tcW w:w="1694"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Cs/>
                      <w:kern w:val="0"/>
                      <w:sz w:val="21"/>
                      <w:szCs w:val="21"/>
                      <w:lang w:val="en-US" w:eastAsia="zh-CN"/>
                    </w:rPr>
                  </w:pPr>
                  <w:r>
                    <w:rPr>
                      <w:rFonts w:hint="default" w:ascii="Times New Roman" w:hAnsi="Times New Roman" w:cs="Times New Roman" w:eastAsiaTheme="minorEastAsia"/>
                      <w:color w:val="000000"/>
                      <w:szCs w:val="21"/>
                      <w:highlight w:val="none"/>
                      <w:lang w:val="en-US" w:eastAsia="zh-CN"/>
                    </w:rPr>
                    <w:t>Y631K型</w:t>
                  </w:r>
                </w:p>
              </w:tc>
              <w:tc>
                <w:tcPr>
                  <w:tcW w:w="1271"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olor w:val="000000" w:themeColor="text1"/>
                      <w:kern w:val="0"/>
                      <w:szCs w:val="21"/>
                      <w14:textFill>
                        <w14:solidFill>
                          <w14:schemeClr w14:val="tx1"/>
                        </w14:solidFill>
                      </w14:textFill>
                    </w:rPr>
                  </w:pPr>
                  <w:r>
                    <w:rPr>
                      <w:rFonts w:hint="default" w:ascii="Times New Roman" w:hAnsi="Times New Roman" w:cs="Times New Roman"/>
                      <w:color w:val="000000"/>
                      <w:szCs w:val="21"/>
                      <w:highlight w:val="none"/>
                      <w:lang w:val="en-US" w:eastAsia="zh-CN"/>
                    </w:rPr>
                    <w:t>3</w:t>
                  </w:r>
                </w:p>
              </w:tc>
              <w:tc>
                <w:tcPr>
                  <w:tcW w:w="1344"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olor w:val="000000" w:themeColor="text1"/>
                      <w:kern w:val="0"/>
                      <w:szCs w:val="21"/>
                      <w14:textFill>
                        <w14:solidFill>
                          <w14:schemeClr w14:val="tx1"/>
                        </w14:solidFill>
                      </w14:textFill>
                    </w:rPr>
                  </w:pPr>
                  <w:r>
                    <w:rPr>
                      <w:rFonts w:hint="default" w:ascii="Times New Roman" w:hAnsi="Times New Roman" w:cs="Times New Roman"/>
                      <w:color w:val="000000"/>
                      <w:szCs w:val="21"/>
                      <w:highlight w:val="none"/>
                      <w:lang w:val="en-US" w:eastAsia="zh-CN"/>
                    </w:rPr>
                    <w:t>3</w:t>
                  </w:r>
                </w:p>
              </w:tc>
              <w:tc>
                <w:tcPr>
                  <w:tcW w:w="15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7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7</w:t>
                  </w:r>
                </w:p>
              </w:tc>
              <w:tc>
                <w:tcPr>
                  <w:tcW w:w="2081"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bCs/>
                      <w:kern w:val="0"/>
                      <w:sz w:val="21"/>
                      <w:szCs w:val="21"/>
                      <w:lang w:val="en-US" w:eastAsia="zh-CN"/>
                    </w:rPr>
                    <w:t>剃齿机</w:t>
                  </w:r>
                </w:p>
              </w:tc>
              <w:tc>
                <w:tcPr>
                  <w:tcW w:w="1694"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Cs/>
                      <w:kern w:val="0"/>
                      <w:sz w:val="21"/>
                      <w:szCs w:val="21"/>
                      <w:lang w:val="en-US" w:eastAsia="zh-CN"/>
                    </w:rPr>
                  </w:pPr>
                  <w:r>
                    <w:rPr>
                      <w:rFonts w:hint="default" w:ascii="Times New Roman" w:hAnsi="Times New Roman" w:cs="Times New Roman" w:eastAsiaTheme="minorEastAsia"/>
                      <w:color w:val="000000"/>
                      <w:szCs w:val="21"/>
                      <w:highlight w:val="none"/>
                      <w:lang w:val="en-US" w:eastAsia="zh-CN"/>
                    </w:rPr>
                    <w:t>Y5132</w:t>
                  </w:r>
                </w:p>
              </w:tc>
              <w:tc>
                <w:tcPr>
                  <w:tcW w:w="1271"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olor w:val="000000" w:themeColor="text1"/>
                      <w:kern w:val="0"/>
                      <w:szCs w:val="21"/>
                      <w14:textFill>
                        <w14:solidFill>
                          <w14:schemeClr w14:val="tx1"/>
                        </w14:solidFill>
                      </w14:textFill>
                    </w:rPr>
                  </w:pPr>
                  <w:r>
                    <w:rPr>
                      <w:rFonts w:hint="default" w:ascii="Times New Roman" w:hAnsi="Times New Roman" w:cs="Times New Roman"/>
                      <w:color w:val="000000"/>
                      <w:szCs w:val="21"/>
                      <w:highlight w:val="none"/>
                      <w:lang w:val="en-US" w:eastAsia="zh-CN"/>
                    </w:rPr>
                    <w:t>3</w:t>
                  </w:r>
                </w:p>
              </w:tc>
              <w:tc>
                <w:tcPr>
                  <w:tcW w:w="1344"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olor w:val="000000" w:themeColor="text1"/>
                      <w:kern w:val="0"/>
                      <w:szCs w:val="21"/>
                      <w14:textFill>
                        <w14:solidFill>
                          <w14:schemeClr w14:val="tx1"/>
                        </w14:solidFill>
                      </w14:textFill>
                    </w:rPr>
                  </w:pPr>
                  <w:r>
                    <w:rPr>
                      <w:rFonts w:hint="default" w:ascii="Times New Roman" w:hAnsi="Times New Roman" w:cs="Times New Roman"/>
                      <w:color w:val="000000"/>
                      <w:szCs w:val="21"/>
                      <w:highlight w:val="none"/>
                      <w:lang w:val="en-US" w:eastAsia="zh-CN"/>
                    </w:rPr>
                    <w:t>3</w:t>
                  </w:r>
                </w:p>
              </w:tc>
              <w:tc>
                <w:tcPr>
                  <w:tcW w:w="15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7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8</w:t>
                  </w:r>
                </w:p>
              </w:tc>
              <w:tc>
                <w:tcPr>
                  <w:tcW w:w="2081"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sz w:val="21"/>
                      <w:szCs w:val="21"/>
                      <w:highlight w:val="none"/>
                      <w:lang w:eastAsia="zh-CN"/>
                    </w:rPr>
                    <w:t>车床</w:t>
                  </w:r>
                </w:p>
              </w:tc>
              <w:tc>
                <w:tcPr>
                  <w:tcW w:w="1694"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bCs/>
                      <w:kern w:val="0"/>
                      <w:sz w:val="21"/>
                      <w:szCs w:val="21"/>
                      <w:lang w:val="en-US" w:eastAsia="zh-CN"/>
                    </w:rPr>
                  </w:pPr>
                  <w:r>
                    <w:rPr>
                      <w:rFonts w:hint="default" w:ascii="Times New Roman" w:hAnsi="Times New Roman" w:cs="Times New Roman" w:eastAsiaTheme="minorEastAsia"/>
                      <w:color w:val="000000"/>
                      <w:szCs w:val="21"/>
                      <w:highlight w:val="none"/>
                      <w:lang w:val="en-US" w:eastAsia="zh-CN"/>
                    </w:rPr>
                    <w:t>C2-1031</w:t>
                  </w:r>
                </w:p>
              </w:tc>
              <w:tc>
                <w:tcPr>
                  <w:tcW w:w="1271"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olor w:val="000000" w:themeColor="text1"/>
                      <w:kern w:val="0"/>
                      <w:szCs w:val="21"/>
                      <w14:textFill>
                        <w14:solidFill>
                          <w14:schemeClr w14:val="tx1"/>
                        </w14:solidFill>
                      </w14:textFill>
                    </w:rPr>
                  </w:pPr>
                  <w:r>
                    <w:rPr>
                      <w:rFonts w:hint="default" w:ascii="Times New Roman" w:hAnsi="Times New Roman" w:cs="Times New Roman"/>
                      <w:color w:val="000000"/>
                      <w:szCs w:val="21"/>
                      <w:highlight w:val="none"/>
                      <w:lang w:val="en-US" w:eastAsia="zh-CN"/>
                    </w:rPr>
                    <w:t>10</w:t>
                  </w:r>
                </w:p>
              </w:tc>
              <w:tc>
                <w:tcPr>
                  <w:tcW w:w="1344"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olor w:val="000000" w:themeColor="text1"/>
                      <w:kern w:val="0"/>
                      <w:szCs w:val="21"/>
                      <w14:textFill>
                        <w14:solidFill>
                          <w14:schemeClr w14:val="tx1"/>
                        </w14:solidFill>
                      </w14:textFill>
                    </w:rPr>
                  </w:pPr>
                  <w:r>
                    <w:rPr>
                      <w:rFonts w:hint="default" w:ascii="Times New Roman" w:hAnsi="Times New Roman" w:cs="Times New Roman"/>
                      <w:color w:val="000000"/>
                      <w:szCs w:val="21"/>
                      <w:highlight w:val="none"/>
                      <w:lang w:val="en-US" w:eastAsia="zh-CN"/>
                    </w:rPr>
                    <w:t>10</w:t>
                  </w:r>
                </w:p>
              </w:tc>
              <w:tc>
                <w:tcPr>
                  <w:tcW w:w="15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7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9</w:t>
                  </w:r>
                </w:p>
              </w:tc>
              <w:tc>
                <w:tcPr>
                  <w:tcW w:w="2081"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sz w:val="21"/>
                      <w:szCs w:val="21"/>
                      <w:highlight w:val="none"/>
                      <w:lang w:eastAsia="zh-CN"/>
                    </w:rPr>
                    <w:t>磨床</w:t>
                  </w:r>
                </w:p>
              </w:tc>
              <w:tc>
                <w:tcPr>
                  <w:tcW w:w="1694"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bCs/>
                      <w:kern w:val="0"/>
                      <w:sz w:val="21"/>
                      <w:szCs w:val="21"/>
                      <w:lang w:val="en-US" w:eastAsia="zh-CN"/>
                    </w:rPr>
                  </w:pPr>
                  <w:r>
                    <w:rPr>
                      <w:rFonts w:hint="default" w:ascii="Times New Roman" w:hAnsi="Times New Roman" w:cs="Times New Roman"/>
                      <w:color w:val="000000"/>
                      <w:szCs w:val="21"/>
                      <w:highlight w:val="none"/>
                      <w:lang w:val="en-US" w:eastAsia="zh-CN"/>
                    </w:rPr>
                    <w:t>/</w:t>
                  </w:r>
                </w:p>
              </w:tc>
              <w:tc>
                <w:tcPr>
                  <w:tcW w:w="1271"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olor w:val="000000" w:themeColor="text1"/>
                      <w:kern w:val="0"/>
                      <w:szCs w:val="21"/>
                      <w14:textFill>
                        <w14:solidFill>
                          <w14:schemeClr w14:val="tx1"/>
                        </w14:solidFill>
                      </w14:textFill>
                    </w:rPr>
                  </w:pPr>
                  <w:r>
                    <w:rPr>
                      <w:rFonts w:hint="default" w:ascii="Times New Roman" w:hAnsi="Times New Roman" w:cs="Times New Roman"/>
                      <w:color w:val="000000"/>
                      <w:szCs w:val="21"/>
                      <w:highlight w:val="none"/>
                      <w:lang w:val="en-US" w:eastAsia="zh-CN"/>
                    </w:rPr>
                    <w:t>10</w:t>
                  </w:r>
                </w:p>
              </w:tc>
              <w:tc>
                <w:tcPr>
                  <w:tcW w:w="1344"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olor w:val="000000" w:themeColor="text1"/>
                      <w:kern w:val="0"/>
                      <w:szCs w:val="21"/>
                      <w14:textFill>
                        <w14:solidFill>
                          <w14:schemeClr w14:val="tx1"/>
                        </w14:solidFill>
                      </w14:textFill>
                    </w:rPr>
                  </w:pPr>
                  <w:r>
                    <w:rPr>
                      <w:rFonts w:hint="default" w:ascii="Times New Roman" w:hAnsi="Times New Roman" w:cs="Times New Roman"/>
                      <w:color w:val="000000"/>
                      <w:szCs w:val="21"/>
                      <w:highlight w:val="none"/>
                      <w:lang w:val="en-US" w:eastAsia="zh-CN"/>
                    </w:rPr>
                    <w:t>10</w:t>
                  </w:r>
                </w:p>
              </w:tc>
              <w:tc>
                <w:tcPr>
                  <w:tcW w:w="15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7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10</w:t>
                  </w:r>
                </w:p>
              </w:tc>
              <w:tc>
                <w:tcPr>
                  <w:tcW w:w="2081"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sz w:val="21"/>
                      <w:szCs w:val="21"/>
                      <w:highlight w:val="none"/>
                      <w:lang w:eastAsia="zh-CN"/>
                    </w:rPr>
                    <w:t>拉床</w:t>
                  </w:r>
                </w:p>
              </w:tc>
              <w:tc>
                <w:tcPr>
                  <w:tcW w:w="1694"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bCs/>
                      <w:kern w:val="0"/>
                      <w:sz w:val="21"/>
                      <w:szCs w:val="21"/>
                      <w:lang w:val="en-US" w:eastAsia="zh-CN"/>
                    </w:rPr>
                  </w:pPr>
                  <w:r>
                    <w:rPr>
                      <w:rFonts w:hint="default" w:ascii="Times New Roman" w:hAnsi="Times New Roman" w:cs="Times New Roman"/>
                      <w:color w:val="000000"/>
                      <w:szCs w:val="21"/>
                      <w:highlight w:val="none"/>
                      <w:lang w:val="en-US" w:eastAsia="zh-CN"/>
                    </w:rPr>
                    <w:t>/</w:t>
                  </w:r>
                </w:p>
              </w:tc>
              <w:tc>
                <w:tcPr>
                  <w:tcW w:w="1271"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olor w:val="000000" w:themeColor="text1"/>
                      <w:kern w:val="0"/>
                      <w:szCs w:val="21"/>
                      <w14:textFill>
                        <w14:solidFill>
                          <w14:schemeClr w14:val="tx1"/>
                        </w14:solidFill>
                      </w14:textFill>
                    </w:rPr>
                  </w:pPr>
                  <w:r>
                    <w:rPr>
                      <w:rFonts w:hint="default" w:ascii="Times New Roman" w:hAnsi="Times New Roman" w:cs="Times New Roman"/>
                      <w:color w:val="000000"/>
                      <w:szCs w:val="21"/>
                      <w:highlight w:val="none"/>
                      <w:lang w:val="en-US" w:eastAsia="zh-CN"/>
                    </w:rPr>
                    <w:t>3</w:t>
                  </w:r>
                </w:p>
              </w:tc>
              <w:tc>
                <w:tcPr>
                  <w:tcW w:w="1344"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olor w:val="000000" w:themeColor="text1"/>
                      <w:kern w:val="0"/>
                      <w:szCs w:val="21"/>
                      <w14:textFill>
                        <w14:solidFill>
                          <w14:schemeClr w14:val="tx1"/>
                        </w14:solidFill>
                      </w14:textFill>
                    </w:rPr>
                  </w:pPr>
                  <w:r>
                    <w:rPr>
                      <w:rFonts w:hint="default" w:ascii="Times New Roman" w:hAnsi="Times New Roman" w:cs="Times New Roman"/>
                      <w:color w:val="000000"/>
                      <w:szCs w:val="21"/>
                      <w:highlight w:val="none"/>
                      <w:lang w:val="en-US" w:eastAsia="zh-CN"/>
                    </w:rPr>
                    <w:t>3</w:t>
                  </w:r>
                </w:p>
              </w:tc>
              <w:tc>
                <w:tcPr>
                  <w:tcW w:w="15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7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11</w:t>
                  </w:r>
                </w:p>
              </w:tc>
              <w:tc>
                <w:tcPr>
                  <w:tcW w:w="2081"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sz w:val="21"/>
                      <w:szCs w:val="21"/>
                      <w:highlight w:val="none"/>
                      <w:lang w:eastAsia="zh-CN"/>
                    </w:rPr>
                    <w:t>打孔机</w:t>
                  </w:r>
                </w:p>
              </w:tc>
              <w:tc>
                <w:tcPr>
                  <w:tcW w:w="1694"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bCs/>
                      <w:kern w:val="0"/>
                      <w:sz w:val="21"/>
                      <w:szCs w:val="21"/>
                      <w:lang w:val="en-US" w:eastAsia="zh-CN"/>
                    </w:rPr>
                  </w:pPr>
                  <w:r>
                    <w:rPr>
                      <w:rFonts w:hint="default" w:ascii="Times New Roman" w:hAnsi="Times New Roman" w:cs="Times New Roman"/>
                      <w:color w:val="000000"/>
                      <w:szCs w:val="21"/>
                      <w:highlight w:val="none"/>
                      <w:lang w:val="en-US" w:eastAsia="zh-CN"/>
                    </w:rPr>
                    <w:t>/</w:t>
                  </w:r>
                </w:p>
              </w:tc>
              <w:tc>
                <w:tcPr>
                  <w:tcW w:w="1271"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olor w:val="000000" w:themeColor="text1"/>
                      <w:kern w:val="0"/>
                      <w:szCs w:val="21"/>
                      <w14:textFill>
                        <w14:solidFill>
                          <w14:schemeClr w14:val="tx1"/>
                        </w14:solidFill>
                      </w14:textFill>
                    </w:rPr>
                  </w:pPr>
                  <w:r>
                    <w:rPr>
                      <w:rFonts w:hint="default" w:ascii="Times New Roman" w:hAnsi="Times New Roman" w:cs="Times New Roman"/>
                      <w:color w:val="000000"/>
                      <w:szCs w:val="21"/>
                      <w:highlight w:val="none"/>
                      <w:lang w:val="en-US" w:eastAsia="zh-CN"/>
                    </w:rPr>
                    <w:t>2</w:t>
                  </w:r>
                </w:p>
              </w:tc>
              <w:tc>
                <w:tcPr>
                  <w:tcW w:w="1344"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olor w:val="000000" w:themeColor="text1"/>
                      <w:kern w:val="0"/>
                      <w:szCs w:val="21"/>
                      <w14:textFill>
                        <w14:solidFill>
                          <w14:schemeClr w14:val="tx1"/>
                        </w14:solidFill>
                      </w14:textFill>
                    </w:rPr>
                  </w:pPr>
                  <w:r>
                    <w:rPr>
                      <w:rFonts w:hint="default" w:ascii="Times New Roman" w:hAnsi="Times New Roman" w:cs="Times New Roman"/>
                      <w:color w:val="000000"/>
                      <w:szCs w:val="21"/>
                      <w:highlight w:val="none"/>
                      <w:lang w:val="en-US" w:eastAsia="zh-CN"/>
                    </w:rPr>
                    <w:t>2</w:t>
                  </w:r>
                </w:p>
              </w:tc>
              <w:tc>
                <w:tcPr>
                  <w:tcW w:w="15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7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12</w:t>
                  </w:r>
                </w:p>
              </w:tc>
              <w:tc>
                <w:tcPr>
                  <w:tcW w:w="2081"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sz w:val="21"/>
                      <w:szCs w:val="21"/>
                      <w:highlight w:val="none"/>
                      <w:lang w:eastAsia="zh-CN"/>
                    </w:rPr>
                    <w:t>钻床</w:t>
                  </w:r>
                </w:p>
              </w:tc>
              <w:tc>
                <w:tcPr>
                  <w:tcW w:w="1694"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bCs/>
                      <w:kern w:val="0"/>
                      <w:sz w:val="21"/>
                      <w:szCs w:val="21"/>
                      <w:lang w:val="en-US" w:eastAsia="zh-CN"/>
                    </w:rPr>
                  </w:pPr>
                  <w:r>
                    <w:rPr>
                      <w:rFonts w:hint="default" w:ascii="Times New Roman" w:hAnsi="Times New Roman" w:cs="Times New Roman"/>
                      <w:color w:val="000000"/>
                      <w:szCs w:val="21"/>
                      <w:highlight w:val="none"/>
                      <w:lang w:val="en-US" w:eastAsia="zh-CN"/>
                    </w:rPr>
                    <w:t>/</w:t>
                  </w:r>
                </w:p>
              </w:tc>
              <w:tc>
                <w:tcPr>
                  <w:tcW w:w="1271"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olor w:val="000000" w:themeColor="text1"/>
                      <w:kern w:val="0"/>
                      <w:szCs w:val="21"/>
                      <w14:textFill>
                        <w14:solidFill>
                          <w14:schemeClr w14:val="tx1"/>
                        </w14:solidFill>
                      </w14:textFill>
                    </w:rPr>
                  </w:pPr>
                  <w:r>
                    <w:rPr>
                      <w:rFonts w:hint="default" w:ascii="Times New Roman" w:hAnsi="Times New Roman" w:cs="Times New Roman"/>
                      <w:color w:val="000000"/>
                      <w:szCs w:val="21"/>
                      <w:highlight w:val="none"/>
                      <w:lang w:val="en-US" w:eastAsia="zh-CN"/>
                    </w:rPr>
                    <w:t>2</w:t>
                  </w:r>
                </w:p>
              </w:tc>
              <w:tc>
                <w:tcPr>
                  <w:tcW w:w="1344"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olor w:val="000000" w:themeColor="text1"/>
                      <w:kern w:val="0"/>
                      <w:szCs w:val="21"/>
                      <w14:textFill>
                        <w14:solidFill>
                          <w14:schemeClr w14:val="tx1"/>
                        </w14:solidFill>
                      </w14:textFill>
                    </w:rPr>
                  </w:pPr>
                  <w:r>
                    <w:rPr>
                      <w:rFonts w:hint="default" w:ascii="Times New Roman" w:hAnsi="Times New Roman" w:cs="Times New Roman"/>
                      <w:color w:val="000000"/>
                      <w:szCs w:val="21"/>
                      <w:highlight w:val="none"/>
                      <w:lang w:val="en-US" w:eastAsia="zh-CN"/>
                    </w:rPr>
                    <w:t>2</w:t>
                  </w:r>
                </w:p>
              </w:tc>
              <w:tc>
                <w:tcPr>
                  <w:tcW w:w="15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7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13</w:t>
                  </w:r>
                </w:p>
              </w:tc>
              <w:tc>
                <w:tcPr>
                  <w:tcW w:w="2081"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sz w:val="21"/>
                      <w:szCs w:val="21"/>
                      <w:highlight w:val="none"/>
                      <w:lang w:eastAsia="zh-CN"/>
                    </w:rPr>
                    <w:t>锯床</w:t>
                  </w:r>
                </w:p>
              </w:tc>
              <w:tc>
                <w:tcPr>
                  <w:tcW w:w="1694"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bCs/>
                      <w:kern w:val="0"/>
                      <w:sz w:val="21"/>
                      <w:szCs w:val="21"/>
                      <w:lang w:val="en-US" w:eastAsia="zh-CN"/>
                    </w:rPr>
                  </w:pPr>
                  <w:r>
                    <w:rPr>
                      <w:rFonts w:hint="default" w:ascii="Times New Roman" w:hAnsi="Times New Roman" w:cs="Times New Roman"/>
                      <w:color w:val="000000"/>
                      <w:szCs w:val="21"/>
                      <w:highlight w:val="none"/>
                      <w:lang w:val="en-US" w:eastAsia="zh-CN"/>
                    </w:rPr>
                    <w:t>/</w:t>
                  </w:r>
                </w:p>
              </w:tc>
              <w:tc>
                <w:tcPr>
                  <w:tcW w:w="1271"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olor w:val="000000" w:themeColor="text1"/>
                      <w:kern w:val="0"/>
                      <w:szCs w:val="21"/>
                      <w14:textFill>
                        <w14:solidFill>
                          <w14:schemeClr w14:val="tx1"/>
                        </w14:solidFill>
                      </w14:textFill>
                    </w:rPr>
                  </w:pPr>
                  <w:r>
                    <w:rPr>
                      <w:rFonts w:hint="default" w:ascii="Times New Roman" w:hAnsi="Times New Roman" w:cs="Times New Roman"/>
                      <w:color w:val="000000"/>
                      <w:szCs w:val="21"/>
                      <w:highlight w:val="none"/>
                      <w:lang w:val="en-US" w:eastAsia="zh-CN"/>
                    </w:rPr>
                    <w:t>2</w:t>
                  </w:r>
                </w:p>
              </w:tc>
              <w:tc>
                <w:tcPr>
                  <w:tcW w:w="1344"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olor w:val="000000" w:themeColor="text1"/>
                      <w:kern w:val="0"/>
                      <w:szCs w:val="21"/>
                      <w14:textFill>
                        <w14:solidFill>
                          <w14:schemeClr w14:val="tx1"/>
                        </w14:solidFill>
                      </w14:textFill>
                    </w:rPr>
                  </w:pPr>
                  <w:r>
                    <w:rPr>
                      <w:rFonts w:hint="default" w:ascii="Times New Roman" w:hAnsi="Times New Roman" w:cs="Times New Roman"/>
                      <w:color w:val="000000"/>
                      <w:szCs w:val="21"/>
                      <w:highlight w:val="none"/>
                      <w:lang w:val="en-US" w:eastAsia="zh-CN"/>
                    </w:rPr>
                    <w:t>2</w:t>
                  </w:r>
                </w:p>
              </w:tc>
              <w:tc>
                <w:tcPr>
                  <w:tcW w:w="15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7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14</w:t>
                  </w:r>
                </w:p>
              </w:tc>
              <w:tc>
                <w:tcPr>
                  <w:tcW w:w="2081"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sz w:val="21"/>
                      <w:szCs w:val="21"/>
                      <w:highlight w:val="none"/>
                      <w:lang w:eastAsia="zh-CN"/>
                    </w:rPr>
                    <w:t>多刀车床</w:t>
                  </w:r>
                </w:p>
              </w:tc>
              <w:tc>
                <w:tcPr>
                  <w:tcW w:w="1694"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bCs/>
                      <w:kern w:val="0"/>
                      <w:sz w:val="21"/>
                      <w:szCs w:val="21"/>
                      <w:lang w:val="en-US" w:eastAsia="zh-CN"/>
                    </w:rPr>
                  </w:pPr>
                  <w:r>
                    <w:rPr>
                      <w:rFonts w:hint="default" w:ascii="Times New Roman" w:hAnsi="Times New Roman" w:cs="Times New Roman"/>
                      <w:color w:val="000000"/>
                      <w:szCs w:val="21"/>
                      <w:highlight w:val="none"/>
                      <w:lang w:val="en-US" w:eastAsia="zh-CN"/>
                    </w:rPr>
                    <w:t>/</w:t>
                  </w:r>
                </w:p>
              </w:tc>
              <w:tc>
                <w:tcPr>
                  <w:tcW w:w="1271"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olor w:val="000000" w:themeColor="text1"/>
                      <w:kern w:val="0"/>
                      <w:szCs w:val="21"/>
                      <w14:textFill>
                        <w14:solidFill>
                          <w14:schemeClr w14:val="tx1"/>
                        </w14:solidFill>
                      </w14:textFill>
                    </w:rPr>
                  </w:pPr>
                  <w:r>
                    <w:rPr>
                      <w:rFonts w:hint="default" w:ascii="Times New Roman" w:hAnsi="Times New Roman" w:cs="Times New Roman"/>
                      <w:color w:val="000000"/>
                      <w:szCs w:val="21"/>
                      <w:highlight w:val="none"/>
                      <w:lang w:val="en-US" w:eastAsia="zh-CN"/>
                    </w:rPr>
                    <w:t>3</w:t>
                  </w:r>
                </w:p>
              </w:tc>
              <w:tc>
                <w:tcPr>
                  <w:tcW w:w="1344"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olor w:val="000000" w:themeColor="text1"/>
                      <w:kern w:val="0"/>
                      <w:szCs w:val="21"/>
                      <w14:textFill>
                        <w14:solidFill>
                          <w14:schemeClr w14:val="tx1"/>
                        </w14:solidFill>
                      </w14:textFill>
                    </w:rPr>
                  </w:pPr>
                  <w:r>
                    <w:rPr>
                      <w:rFonts w:hint="default" w:ascii="Times New Roman" w:hAnsi="Times New Roman" w:cs="Times New Roman"/>
                      <w:color w:val="000000"/>
                      <w:szCs w:val="21"/>
                      <w:highlight w:val="none"/>
                      <w:lang w:val="en-US" w:eastAsia="zh-CN"/>
                    </w:rPr>
                    <w:t>3</w:t>
                  </w:r>
                </w:p>
              </w:tc>
              <w:tc>
                <w:tcPr>
                  <w:tcW w:w="15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7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w:t>
                  </w:r>
                </w:p>
              </w:tc>
              <w:tc>
                <w:tcPr>
                  <w:tcW w:w="2081"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sz w:val="21"/>
                      <w:szCs w:val="21"/>
                      <w:highlight w:val="none"/>
                      <w:lang w:eastAsia="zh-CN"/>
                    </w:rPr>
                    <w:t>压力机</w:t>
                  </w:r>
                </w:p>
              </w:tc>
              <w:tc>
                <w:tcPr>
                  <w:tcW w:w="1694"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bCs/>
                      <w:kern w:val="0"/>
                      <w:sz w:val="21"/>
                      <w:szCs w:val="21"/>
                      <w:lang w:val="en-US" w:eastAsia="zh-CN"/>
                    </w:rPr>
                  </w:pPr>
                  <w:r>
                    <w:rPr>
                      <w:rFonts w:hint="default" w:ascii="Times New Roman" w:hAnsi="Times New Roman" w:cs="Times New Roman"/>
                      <w:color w:val="000000"/>
                      <w:szCs w:val="21"/>
                      <w:highlight w:val="none"/>
                      <w:lang w:val="en-US" w:eastAsia="zh-CN"/>
                    </w:rPr>
                    <w:t>/</w:t>
                  </w:r>
                </w:p>
              </w:tc>
              <w:tc>
                <w:tcPr>
                  <w:tcW w:w="1271"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olor w:val="000000" w:themeColor="text1"/>
                      <w:kern w:val="0"/>
                      <w:szCs w:val="21"/>
                      <w14:textFill>
                        <w14:solidFill>
                          <w14:schemeClr w14:val="tx1"/>
                        </w14:solidFill>
                      </w14:textFill>
                    </w:rPr>
                  </w:pPr>
                  <w:r>
                    <w:rPr>
                      <w:rFonts w:hint="default" w:ascii="Times New Roman" w:hAnsi="Times New Roman" w:cs="Times New Roman"/>
                      <w:color w:val="000000"/>
                      <w:szCs w:val="21"/>
                      <w:highlight w:val="none"/>
                      <w:lang w:val="en-US" w:eastAsia="zh-CN"/>
                    </w:rPr>
                    <w:t>3</w:t>
                  </w:r>
                </w:p>
              </w:tc>
              <w:tc>
                <w:tcPr>
                  <w:tcW w:w="1344"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olor w:val="000000" w:themeColor="text1"/>
                      <w:kern w:val="0"/>
                      <w:szCs w:val="21"/>
                      <w14:textFill>
                        <w14:solidFill>
                          <w14:schemeClr w14:val="tx1"/>
                        </w14:solidFill>
                      </w14:textFill>
                    </w:rPr>
                  </w:pPr>
                  <w:r>
                    <w:rPr>
                      <w:rFonts w:hint="default" w:ascii="Times New Roman" w:hAnsi="Times New Roman" w:cs="Times New Roman"/>
                      <w:color w:val="000000"/>
                      <w:szCs w:val="21"/>
                      <w:highlight w:val="none"/>
                      <w:lang w:val="en-US" w:eastAsia="zh-CN"/>
                    </w:rPr>
                    <w:t>3</w:t>
                  </w:r>
                </w:p>
              </w:tc>
              <w:tc>
                <w:tcPr>
                  <w:tcW w:w="15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7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16</w:t>
                  </w:r>
                </w:p>
              </w:tc>
              <w:tc>
                <w:tcPr>
                  <w:tcW w:w="2081"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sz w:val="21"/>
                      <w:szCs w:val="21"/>
                      <w:highlight w:val="none"/>
                      <w:lang w:eastAsia="zh-CN"/>
                    </w:rPr>
                    <w:t>铣床</w:t>
                  </w:r>
                </w:p>
              </w:tc>
              <w:tc>
                <w:tcPr>
                  <w:tcW w:w="1694"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bCs/>
                      <w:kern w:val="0"/>
                      <w:sz w:val="21"/>
                      <w:szCs w:val="21"/>
                      <w:lang w:val="en-US" w:eastAsia="zh-CN"/>
                    </w:rPr>
                  </w:pPr>
                  <w:r>
                    <w:rPr>
                      <w:rFonts w:hint="default" w:ascii="Times New Roman" w:hAnsi="Times New Roman" w:cs="Times New Roman"/>
                      <w:color w:val="000000"/>
                      <w:szCs w:val="21"/>
                      <w:highlight w:val="none"/>
                      <w:lang w:val="en-US" w:eastAsia="zh-CN"/>
                    </w:rPr>
                    <w:t>/</w:t>
                  </w:r>
                </w:p>
              </w:tc>
              <w:tc>
                <w:tcPr>
                  <w:tcW w:w="1271"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olor w:val="000000" w:themeColor="text1"/>
                      <w:kern w:val="0"/>
                      <w:szCs w:val="21"/>
                      <w14:textFill>
                        <w14:solidFill>
                          <w14:schemeClr w14:val="tx1"/>
                        </w14:solidFill>
                      </w14:textFill>
                    </w:rPr>
                  </w:pPr>
                  <w:r>
                    <w:rPr>
                      <w:rFonts w:hint="default" w:ascii="Times New Roman" w:hAnsi="Times New Roman" w:cs="Times New Roman"/>
                      <w:color w:val="000000"/>
                      <w:szCs w:val="21"/>
                      <w:highlight w:val="none"/>
                      <w:lang w:val="en-US" w:eastAsia="zh-CN"/>
                    </w:rPr>
                    <w:t>2</w:t>
                  </w:r>
                </w:p>
              </w:tc>
              <w:tc>
                <w:tcPr>
                  <w:tcW w:w="1344"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olor w:val="000000" w:themeColor="text1"/>
                      <w:kern w:val="0"/>
                      <w:szCs w:val="21"/>
                      <w14:textFill>
                        <w14:solidFill>
                          <w14:schemeClr w14:val="tx1"/>
                        </w14:solidFill>
                      </w14:textFill>
                    </w:rPr>
                  </w:pPr>
                  <w:r>
                    <w:rPr>
                      <w:rFonts w:hint="default" w:ascii="Times New Roman" w:hAnsi="Times New Roman" w:cs="Times New Roman"/>
                      <w:color w:val="000000"/>
                      <w:szCs w:val="21"/>
                      <w:highlight w:val="none"/>
                      <w:lang w:val="en-US" w:eastAsia="zh-CN"/>
                    </w:rPr>
                    <w:t>2</w:t>
                  </w:r>
                </w:p>
              </w:tc>
              <w:tc>
                <w:tcPr>
                  <w:tcW w:w="15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7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17</w:t>
                  </w:r>
                </w:p>
              </w:tc>
              <w:tc>
                <w:tcPr>
                  <w:tcW w:w="2081"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sz w:val="21"/>
                      <w:szCs w:val="21"/>
                      <w:highlight w:val="none"/>
                      <w:lang w:eastAsia="zh-CN"/>
                    </w:rPr>
                    <w:t>空压机</w:t>
                  </w:r>
                </w:p>
              </w:tc>
              <w:tc>
                <w:tcPr>
                  <w:tcW w:w="1694"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eastAsia="宋体" w:cs="Times New Roman"/>
                      <w:bCs/>
                      <w:kern w:val="0"/>
                      <w:sz w:val="21"/>
                      <w:szCs w:val="21"/>
                      <w:lang w:val="en-US" w:eastAsia="zh-CN"/>
                    </w:rPr>
                  </w:pPr>
                  <w:r>
                    <w:rPr>
                      <w:rFonts w:hint="default" w:ascii="Times New Roman" w:hAnsi="Times New Roman" w:cs="Times New Roman"/>
                      <w:color w:val="000000"/>
                      <w:szCs w:val="21"/>
                      <w:highlight w:val="none"/>
                      <w:lang w:val="en-US" w:eastAsia="zh-CN"/>
                    </w:rPr>
                    <w:t>/</w:t>
                  </w:r>
                </w:p>
              </w:tc>
              <w:tc>
                <w:tcPr>
                  <w:tcW w:w="1271"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olor w:val="000000" w:themeColor="text1"/>
                      <w:kern w:val="0"/>
                      <w:szCs w:val="21"/>
                      <w14:textFill>
                        <w14:solidFill>
                          <w14:schemeClr w14:val="tx1"/>
                        </w14:solidFill>
                      </w14:textFill>
                    </w:rPr>
                  </w:pPr>
                  <w:r>
                    <w:rPr>
                      <w:rFonts w:hint="default" w:ascii="Times New Roman" w:hAnsi="Times New Roman" w:cs="Times New Roman"/>
                      <w:color w:val="000000"/>
                      <w:szCs w:val="21"/>
                      <w:highlight w:val="none"/>
                      <w:lang w:val="en-US" w:eastAsia="zh-CN"/>
                    </w:rPr>
                    <w:t>2</w:t>
                  </w:r>
                </w:p>
              </w:tc>
              <w:tc>
                <w:tcPr>
                  <w:tcW w:w="1344" w:type="dxa"/>
                  <w:tcBorders>
                    <w:tl2br w:val="nil"/>
                    <w:tr2bl w:val="nil"/>
                  </w:tcBorders>
                  <w:vAlign w:val="center"/>
                </w:tcPr>
                <w:p>
                  <w:pPr>
                    <w:keepNext w:val="0"/>
                    <w:keepLines w:val="0"/>
                    <w:pageBreakBefore w:val="0"/>
                    <w:widowControl/>
                    <w:kinsoku/>
                    <w:wordWrap/>
                    <w:overflowPunct/>
                    <w:topLinePunct w:val="0"/>
                    <w:autoSpaceDE/>
                    <w:autoSpaceDN/>
                    <w:bidi w:val="0"/>
                    <w:snapToGrid w:val="0"/>
                    <w:spacing w:after="0" w:afterLines="0" w:line="240" w:lineRule="auto"/>
                    <w:ind w:left="0" w:leftChars="0" w:right="0" w:rightChars="0" w:firstLine="0" w:firstLineChars="0"/>
                    <w:jc w:val="center"/>
                    <w:textAlignment w:val="auto"/>
                    <w:rPr>
                      <w:rFonts w:hint="eastAsia" w:ascii="Times New Roman" w:hAnsi="Times New Roman"/>
                      <w:color w:val="000000" w:themeColor="text1"/>
                      <w:kern w:val="0"/>
                      <w:szCs w:val="21"/>
                      <w14:textFill>
                        <w14:solidFill>
                          <w14:schemeClr w14:val="tx1"/>
                        </w14:solidFill>
                      </w14:textFill>
                    </w:rPr>
                  </w:pPr>
                  <w:r>
                    <w:rPr>
                      <w:rFonts w:hint="default" w:ascii="Times New Roman" w:hAnsi="Times New Roman" w:cs="Times New Roman"/>
                      <w:color w:val="000000"/>
                      <w:szCs w:val="21"/>
                      <w:highlight w:val="none"/>
                      <w:lang w:val="en-US" w:eastAsia="zh-CN"/>
                    </w:rPr>
                    <w:t>2</w:t>
                  </w:r>
                </w:p>
              </w:tc>
              <w:tc>
                <w:tcPr>
                  <w:tcW w:w="15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一致</w:t>
                  </w:r>
                </w:p>
              </w:tc>
            </w:tr>
          </w:tbl>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auto"/>
                <w:kern w:val="2"/>
                <w:sz w:val="21"/>
                <w:szCs w:val="21"/>
                <w:lang w:val="en-US" w:eastAsia="zh-CN" w:bidi="ar-SA"/>
              </w:rPr>
              <w:t>表</w:t>
            </w:r>
            <w:r>
              <w:rPr>
                <w:rFonts w:hint="eastAsia" w:ascii="Times New Roman" w:hAnsi="Times New Roman" w:eastAsia="宋体" w:cs="Times New Roman"/>
                <w:b/>
                <w:bCs/>
                <w:color w:val="auto"/>
                <w:kern w:val="2"/>
                <w:sz w:val="21"/>
                <w:szCs w:val="21"/>
                <w:lang w:val="en-US" w:eastAsia="zh-CN" w:bidi="ar-SA"/>
              </w:rPr>
              <w:t>6</w:t>
            </w:r>
            <w:r>
              <w:rPr>
                <w:rFonts w:hint="default" w:ascii="Times New Roman" w:hAnsi="Times New Roman" w:eastAsia="宋体" w:cs="Times New Roman"/>
                <w:b/>
                <w:bCs/>
                <w:color w:val="auto"/>
                <w:kern w:val="2"/>
                <w:sz w:val="21"/>
                <w:szCs w:val="21"/>
                <w:lang w:val="en-US" w:eastAsia="zh-CN" w:bidi="ar-SA"/>
              </w:rPr>
              <w:t xml:space="preserve"> </w:t>
            </w:r>
            <w:r>
              <w:rPr>
                <w:rFonts w:hint="eastAsia" w:ascii="Times New Roman" w:hAnsi="Times New Roman" w:eastAsia="宋体" w:cs="Times New Roman"/>
                <w:b/>
                <w:bCs/>
                <w:color w:val="auto"/>
                <w:kern w:val="2"/>
                <w:sz w:val="21"/>
                <w:szCs w:val="21"/>
                <w:lang w:val="en-US" w:eastAsia="zh-CN" w:bidi="ar-SA"/>
              </w:rPr>
              <w:t xml:space="preserve">  </w:t>
            </w:r>
            <w:r>
              <w:rPr>
                <w:rFonts w:hint="default" w:ascii="Times New Roman" w:hAnsi="Times New Roman" w:eastAsia="宋体" w:cs="Times New Roman"/>
                <w:b/>
                <w:bCs/>
                <w:color w:val="auto"/>
                <w:kern w:val="2"/>
                <w:sz w:val="21"/>
                <w:szCs w:val="21"/>
                <w:lang w:val="en-US" w:eastAsia="zh-CN" w:bidi="ar-SA"/>
              </w:rPr>
              <w:t>环保设施环评、实际建设情况一览表</w:t>
            </w:r>
          </w:p>
          <w:tbl>
            <w:tblPr>
              <w:tblStyle w:val="23"/>
              <w:tblW w:w="87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5"/>
              <w:gridCol w:w="994"/>
              <w:gridCol w:w="1906"/>
              <w:gridCol w:w="1852"/>
              <w:gridCol w:w="1404"/>
              <w:gridCol w:w="2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54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污染因素</w:t>
                  </w:r>
                </w:p>
              </w:tc>
              <w:tc>
                <w:tcPr>
                  <w:tcW w:w="994"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产污环节</w:t>
                  </w:r>
                </w:p>
              </w:tc>
              <w:tc>
                <w:tcPr>
                  <w:tcW w:w="1906"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环评阶段</w:t>
                  </w:r>
                </w:p>
              </w:tc>
              <w:tc>
                <w:tcPr>
                  <w:tcW w:w="1852"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实际建设</w:t>
                  </w:r>
                </w:p>
              </w:tc>
              <w:tc>
                <w:tcPr>
                  <w:tcW w:w="1404"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实际建设数量</w:t>
                  </w:r>
                </w:p>
              </w:tc>
              <w:tc>
                <w:tcPr>
                  <w:tcW w:w="2004"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jc w:val="center"/>
              </w:trPr>
              <w:tc>
                <w:tcPr>
                  <w:tcW w:w="54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废水</w:t>
                  </w:r>
                </w:p>
              </w:tc>
              <w:tc>
                <w:tcPr>
                  <w:tcW w:w="994"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生活污水</w:t>
                  </w:r>
                </w:p>
              </w:tc>
              <w:tc>
                <w:tcPr>
                  <w:tcW w:w="1906"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生活污水经化粪池处理后通过污水管网排入长垣市第二污水处理厂</w:t>
                  </w:r>
                </w:p>
              </w:tc>
              <w:tc>
                <w:tcPr>
                  <w:tcW w:w="1852"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化粪池</w:t>
                  </w:r>
                </w:p>
              </w:tc>
              <w:tc>
                <w:tcPr>
                  <w:tcW w:w="1404"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1座</w:t>
                  </w:r>
                </w:p>
              </w:tc>
              <w:tc>
                <w:tcPr>
                  <w:tcW w:w="2004"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54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固废</w:t>
                  </w:r>
                </w:p>
              </w:tc>
              <w:tc>
                <w:tcPr>
                  <w:tcW w:w="994"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边角料</w:t>
                  </w:r>
                </w:p>
              </w:tc>
              <w:tc>
                <w:tcPr>
                  <w:tcW w:w="190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一般固废堆场</w:t>
                  </w:r>
                </w:p>
              </w:tc>
              <w:tc>
                <w:tcPr>
                  <w:tcW w:w="185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一般固废堆场</w:t>
                  </w:r>
                </w:p>
              </w:tc>
              <w:tc>
                <w:tcPr>
                  <w:tcW w:w="140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1座</w:t>
                  </w:r>
                </w:p>
              </w:tc>
              <w:tc>
                <w:tcPr>
                  <w:tcW w:w="200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4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噪声</w:t>
                  </w:r>
                </w:p>
              </w:tc>
              <w:tc>
                <w:tcPr>
                  <w:tcW w:w="994"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生产过程</w:t>
                  </w:r>
                </w:p>
              </w:tc>
              <w:tc>
                <w:tcPr>
                  <w:tcW w:w="190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基础减振、车间隔声</w:t>
                  </w:r>
                </w:p>
              </w:tc>
              <w:tc>
                <w:tcPr>
                  <w:tcW w:w="185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基础减振、车间隔声</w:t>
                  </w:r>
                </w:p>
              </w:tc>
              <w:tc>
                <w:tcPr>
                  <w:tcW w:w="140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200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bl>
          <w:p>
            <w:pPr>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宋体" w:cs="Times New Roman"/>
                <w:b/>
                <w:bCs/>
                <w:lang w:val="en-US" w:eastAsia="zh-CN"/>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原辅材料消耗及水平衡：</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w:t>
            </w:r>
            <w:r>
              <w:rPr>
                <w:rFonts w:hint="eastAsia" w:ascii="Times New Roman" w:hAnsi="Times New Roman" w:eastAsia="宋体" w:cs="Times New Roman"/>
                <w:b/>
                <w:bCs/>
                <w:color w:val="auto"/>
                <w:kern w:val="2"/>
                <w:sz w:val="21"/>
                <w:szCs w:val="21"/>
                <w:lang w:val="en-US" w:eastAsia="zh-CN" w:bidi="ar-SA"/>
              </w:rPr>
              <w:t xml:space="preserve">7   </w:t>
            </w:r>
            <w:r>
              <w:rPr>
                <w:rFonts w:hint="default" w:ascii="Times New Roman" w:hAnsi="Times New Roman" w:eastAsia="宋体" w:cs="Times New Roman"/>
                <w:b/>
                <w:bCs/>
                <w:color w:val="auto"/>
                <w:kern w:val="2"/>
                <w:sz w:val="21"/>
                <w:szCs w:val="21"/>
                <w:lang w:val="en-US" w:eastAsia="zh-CN" w:bidi="ar-SA"/>
              </w:rPr>
              <w:t>本工程原辅材料及能源消耗情况一览表</w:t>
            </w:r>
          </w:p>
          <w:tbl>
            <w:tblPr>
              <w:tblStyle w:val="23"/>
              <w:tblW w:w="8695"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40"/>
              <w:gridCol w:w="2192"/>
              <w:gridCol w:w="1967"/>
              <w:gridCol w:w="1853"/>
              <w:gridCol w:w="2041"/>
              <w:gridCol w:w="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38" w:hRule="atLeast"/>
                <w:jc w:val="center"/>
              </w:trPr>
              <w:tc>
                <w:tcPr>
                  <w:tcW w:w="64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sz w:val="21"/>
                      <w:szCs w:val="21"/>
                      <w:u w:val="none"/>
                      <w:lang w:val="en-US" w:eastAsia="zh-CN"/>
                    </w:rPr>
                  </w:pPr>
                  <w:r>
                    <w:rPr>
                      <w:rFonts w:hint="default" w:ascii="Times New Roman" w:hAnsi="Times New Roman" w:eastAsia="宋体" w:cs="Times New Roman"/>
                      <w:b w:val="0"/>
                      <w:bCs w:val="0"/>
                      <w:i w:val="0"/>
                      <w:iCs w:val="0"/>
                      <w:sz w:val="21"/>
                      <w:szCs w:val="21"/>
                      <w:u w:val="none"/>
                      <w:lang w:val="en-US" w:eastAsia="zh-CN"/>
                    </w:rPr>
                    <w:t>序号</w:t>
                  </w:r>
                </w:p>
              </w:tc>
              <w:tc>
                <w:tcPr>
                  <w:tcW w:w="219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sz w:val="21"/>
                      <w:szCs w:val="21"/>
                      <w:u w:val="none"/>
                      <w:lang w:val="en-US" w:eastAsia="zh-CN"/>
                    </w:rPr>
                  </w:pPr>
                  <w:r>
                    <w:rPr>
                      <w:rFonts w:hint="default" w:ascii="Times New Roman" w:hAnsi="Times New Roman" w:eastAsia="宋体" w:cs="Times New Roman"/>
                      <w:b w:val="0"/>
                      <w:bCs w:val="0"/>
                      <w:i w:val="0"/>
                      <w:iCs w:val="0"/>
                      <w:sz w:val="21"/>
                      <w:szCs w:val="21"/>
                      <w:u w:val="none"/>
                      <w:lang w:val="en-US" w:eastAsia="zh-CN"/>
                    </w:rPr>
                    <w:t>名称</w:t>
                  </w:r>
                </w:p>
              </w:tc>
              <w:tc>
                <w:tcPr>
                  <w:tcW w:w="196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sz w:val="21"/>
                      <w:szCs w:val="21"/>
                      <w:u w:val="none"/>
                      <w:lang w:val="en-US" w:eastAsia="zh-CN"/>
                    </w:rPr>
                  </w:pPr>
                  <w:r>
                    <w:rPr>
                      <w:rFonts w:hint="default" w:ascii="Times New Roman" w:hAnsi="Times New Roman" w:eastAsia="宋体" w:cs="Times New Roman"/>
                      <w:b w:val="0"/>
                      <w:bCs w:val="0"/>
                      <w:i w:val="0"/>
                      <w:iCs w:val="0"/>
                      <w:sz w:val="21"/>
                      <w:szCs w:val="21"/>
                      <w:u w:val="none"/>
                      <w:lang w:val="en-US" w:eastAsia="zh-CN"/>
                    </w:rPr>
                    <w:t>计划年消耗量</w:t>
                  </w:r>
                </w:p>
              </w:tc>
              <w:tc>
                <w:tcPr>
                  <w:tcW w:w="185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sz w:val="21"/>
                      <w:szCs w:val="21"/>
                      <w:u w:val="none"/>
                      <w:lang w:val="en-US" w:eastAsia="zh-CN"/>
                    </w:rPr>
                  </w:pPr>
                  <w:r>
                    <w:rPr>
                      <w:rFonts w:hint="default" w:ascii="Times New Roman" w:hAnsi="Times New Roman" w:eastAsia="宋体" w:cs="Times New Roman"/>
                      <w:b w:val="0"/>
                      <w:bCs w:val="0"/>
                      <w:i w:val="0"/>
                      <w:iCs w:val="0"/>
                      <w:sz w:val="21"/>
                      <w:szCs w:val="21"/>
                      <w:u w:val="none"/>
                      <w:lang w:val="en-US" w:eastAsia="zh-CN"/>
                    </w:rPr>
                    <w:t>实际年消耗量</w:t>
                  </w:r>
                </w:p>
              </w:tc>
              <w:tc>
                <w:tcPr>
                  <w:tcW w:w="2043"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sz w:val="21"/>
                      <w:szCs w:val="21"/>
                      <w:u w:val="none"/>
                      <w:lang w:val="en-US" w:eastAsia="zh-CN"/>
                    </w:rPr>
                  </w:pPr>
                  <w:r>
                    <w:rPr>
                      <w:rFonts w:hint="default" w:ascii="Times New Roman" w:hAnsi="Times New Roman" w:eastAsia="宋体" w:cs="Times New Roman"/>
                      <w:b w:val="0"/>
                      <w:bCs w:val="0"/>
                      <w:i w:val="0"/>
                      <w:iCs w:val="0"/>
                      <w:sz w:val="21"/>
                      <w:szCs w:val="21"/>
                      <w:u w:val="none"/>
                      <w:lang w:val="en-US" w:eastAsia="zh-CN"/>
                    </w:rPr>
                    <w:t>变化情况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6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sz w:val="21"/>
                      <w:szCs w:val="21"/>
                      <w:u w:val="none"/>
                      <w:lang w:val="en-US" w:eastAsia="zh-CN"/>
                    </w:rPr>
                  </w:pPr>
                  <w:r>
                    <w:rPr>
                      <w:rFonts w:hint="eastAsia" w:ascii="Times New Roman" w:hAnsi="Times New Roman" w:eastAsia="宋体" w:cs="Times New Roman"/>
                      <w:b w:val="0"/>
                      <w:bCs w:val="0"/>
                      <w:i w:val="0"/>
                      <w:iCs w:val="0"/>
                      <w:sz w:val="21"/>
                      <w:szCs w:val="21"/>
                      <w:u w:val="none"/>
                      <w:lang w:val="en-US" w:eastAsia="zh-CN"/>
                    </w:rPr>
                    <w:t>1</w:t>
                  </w:r>
                </w:p>
              </w:tc>
              <w:tc>
                <w:tcPr>
                  <w:tcW w:w="2192"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bCs w:val="0"/>
                      <w:i w:val="0"/>
                      <w:iCs w:val="0"/>
                      <w:sz w:val="21"/>
                      <w:szCs w:val="21"/>
                      <w:u w:val="none"/>
                      <w:lang w:val="en-US" w:eastAsia="zh-CN"/>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钢材</w:t>
                  </w:r>
                </w:p>
              </w:tc>
              <w:tc>
                <w:tcPr>
                  <w:tcW w:w="196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sz w:val="21"/>
                      <w:szCs w:val="21"/>
                      <w:u w:val="none"/>
                      <w:lang w:val="en-US" w:eastAsia="zh-CN"/>
                    </w:rPr>
                  </w:pPr>
                  <w:r>
                    <w:rPr>
                      <w:rFonts w:hint="eastAsia" w:ascii="Times New Roman" w:hAnsi="Times New Roman" w:eastAsia="宋体" w:cs="Times New Roman"/>
                      <w:szCs w:val="21"/>
                      <w:lang w:val="en-US" w:eastAsia="zh-CN"/>
                    </w:rPr>
                    <w:t>3000t</w:t>
                  </w:r>
                </w:p>
              </w:tc>
              <w:tc>
                <w:tcPr>
                  <w:tcW w:w="185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sz w:val="21"/>
                      <w:szCs w:val="21"/>
                      <w:u w:val="none"/>
                      <w:lang w:val="en-US" w:eastAsia="zh-CN"/>
                    </w:rPr>
                  </w:pPr>
                  <w:r>
                    <w:rPr>
                      <w:rFonts w:hint="eastAsia" w:ascii="Times New Roman" w:hAnsi="Times New Roman" w:eastAsia="宋体" w:cs="Times New Roman"/>
                      <w:szCs w:val="21"/>
                      <w:lang w:val="en-US" w:eastAsia="zh-CN"/>
                    </w:rPr>
                    <w:t>3000t</w:t>
                  </w:r>
                </w:p>
              </w:tc>
              <w:tc>
                <w:tcPr>
                  <w:tcW w:w="2043"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sz w:val="21"/>
                      <w:szCs w:val="21"/>
                      <w:u w:val="none"/>
                      <w:lang w:val="en-US" w:eastAsia="zh-CN"/>
                    </w:rPr>
                  </w:pPr>
                  <w:r>
                    <w:rPr>
                      <w:rFonts w:hint="default" w:ascii="Times New Roman" w:hAnsi="Times New Roman" w:eastAsia="宋体" w:cs="Times New Roman"/>
                      <w:b w:val="0"/>
                      <w:bCs w:val="0"/>
                      <w:i w:val="0"/>
                      <w:iCs w:val="0"/>
                      <w:sz w:val="21"/>
                      <w:szCs w:val="21"/>
                      <w:u w:val="none"/>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gridAfter w:val="1"/>
                <w:wAfter w:w="2" w:type="dxa"/>
                <w:trHeight w:val="340" w:hRule="atLeast"/>
                <w:jc w:val="center"/>
              </w:trPr>
              <w:tc>
                <w:tcPr>
                  <w:tcW w:w="6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sz w:val="21"/>
                      <w:szCs w:val="21"/>
                      <w:u w:val="none"/>
                      <w:lang w:val="en-US" w:eastAsia="zh-CN"/>
                    </w:rPr>
                  </w:pPr>
                  <w:r>
                    <w:rPr>
                      <w:rFonts w:hint="eastAsia" w:ascii="Times New Roman" w:hAnsi="Times New Roman" w:eastAsia="宋体" w:cs="Times New Roman"/>
                      <w:b w:val="0"/>
                      <w:bCs w:val="0"/>
                      <w:i w:val="0"/>
                      <w:iCs w:val="0"/>
                      <w:sz w:val="21"/>
                      <w:szCs w:val="21"/>
                      <w:u w:val="none"/>
                      <w:lang w:val="en-US" w:eastAsia="zh-CN"/>
                    </w:rPr>
                    <w:t>2</w:t>
                  </w:r>
                </w:p>
              </w:tc>
              <w:tc>
                <w:tcPr>
                  <w:tcW w:w="219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乳化液</w:t>
                  </w:r>
                </w:p>
              </w:tc>
              <w:tc>
                <w:tcPr>
                  <w:tcW w:w="196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b w:val="0"/>
                      <w:bCs w:val="0"/>
                      <w:i w:val="0"/>
                      <w:iCs w:val="0"/>
                      <w:sz w:val="21"/>
                      <w:szCs w:val="21"/>
                      <w:u w:val="none"/>
                      <w:lang w:val="en-US" w:eastAsia="zh-CN"/>
                    </w:rPr>
                  </w:pPr>
                  <w:r>
                    <w:rPr>
                      <w:rFonts w:hint="eastAsia" w:ascii="Times New Roman" w:hAnsi="Times New Roman" w:eastAsia="宋体" w:cs="Times New Roman"/>
                      <w:szCs w:val="21"/>
                      <w:lang w:val="en-US" w:eastAsia="zh-CN"/>
                    </w:rPr>
                    <w:t>0.3t</w:t>
                  </w:r>
                </w:p>
              </w:tc>
              <w:tc>
                <w:tcPr>
                  <w:tcW w:w="185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b w:val="0"/>
                      <w:bCs w:val="0"/>
                      <w:i w:val="0"/>
                      <w:iCs w:val="0"/>
                      <w:sz w:val="21"/>
                      <w:szCs w:val="21"/>
                      <w:u w:val="none"/>
                      <w:lang w:val="en-US" w:eastAsia="zh-CN"/>
                    </w:rPr>
                  </w:pPr>
                  <w:r>
                    <w:rPr>
                      <w:rFonts w:hint="eastAsia" w:ascii="Times New Roman" w:hAnsi="Times New Roman" w:eastAsia="宋体" w:cs="Times New Roman"/>
                      <w:szCs w:val="21"/>
                      <w:lang w:val="en-US" w:eastAsia="zh-CN"/>
                    </w:rPr>
                    <w:t>0.3t</w:t>
                  </w:r>
                </w:p>
              </w:tc>
              <w:tc>
                <w:tcPr>
                  <w:tcW w:w="204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sz w:val="21"/>
                      <w:szCs w:val="21"/>
                      <w:u w:val="none"/>
                      <w:lang w:val="en-US" w:eastAsia="zh-CN"/>
                    </w:rPr>
                  </w:pPr>
                  <w:r>
                    <w:rPr>
                      <w:rFonts w:hint="default" w:ascii="Times New Roman" w:hAnsi="Times New Roman" w:eastAsia="宋体" w:cs="Times New Roman"/>
                      <w:b w:val="0"/>
                      <w:bCs w:val="0"/>
                      <w:i w:val="0"/>
                      <w:iCs w:val="0"/>
                      <w:sz w:val="21"/>
                      <w:szCs w:val="21"/>
                      <w:u w:val="none"/>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gridAfter w:val="1"/>
                <w:wAfter w:w="2" w:type="dxa"/>
                <w:trHeight w:val="340" w:hRule="atLeast"/>
                <w:jc w:val="center"/>
              </w:trPr>
              <w:tc>
                <w:tcPr>
                  <w:tcW w:w="6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sz w:val="21"/>
                      <w:szCs w:val="21"/>
                      <w:u w:val="none"/>
                      <w:lang w:val="en-US" w:eastAsia="zh-CN"/>
                    </w:rPr>
                  </w:pPr>
                  <w:r>
                    <w:rPr>
                      <w:rFonts w:hint="eastAsia" w:ascii="Times New Roman" w:hAnsi="Times New Roman" w:eastAsia="宋体" w:cs="Times New Roman"/>
                      <w:b w:val="0"/>
                      <w:bCs w:val="0"/>
                      <w:i w:val="0"/>
                      <w:iCs w:val="0"/>
                      <w:sz w:val="21"/>
                      <w:szCs w:val="21"/>
                      <w:u w:val="none"/>
                      <w:lang w:val="en-US" w:eastAsia="zh-CN"/>
                    </w:rPr>
                    <w:t>3</w:t>
                  </w:r>
                </w:p>
              </w:tc>
              <w:tc>
                <w:tcPr>
                  <w:tcW w:w="219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sz w:val="21"/>
                      <w:szCs w:val="21"/>
                      <w:highlight w:val="none"/>
                    </w:rPr>
                    <w:t>水</w:t>
                  </w:r>
                </w:p>
              </w:tc>
              <w:tc>
                <w:tcPr>
                  <w:tcW w:w="196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szCs w:val="21"/>
                      <w:highlight w:val="none"/>
                      <w:lang w:val="en-US" w:eastAsia="zh-CN"/>
                    </w:rPr>
                    <w:t>208</w:t>
                  </w:r>
                  <w:r>
                    <w:rPr>
                      <w:rFonts w:hint="default" w:ascii="Times New Roman" w:hAnsi="Times New Roman" w:eastAsia="宋体" w:cs="Times New Roman"/>
                      <w:szCs w:val="21"/>
                      <w:highlight w:val="none"/>
                    </w:rPr>
                    <w:t>m</w:t>
                  </w:r>
                  <w:r>
                    <w:rPr>
                      <w:rFonts w:hint="default" w:ascii="Times New Roman" w:hAnsi="Times New Roman" w:eastAsia="宋体" w:cs="Times New Roman"/>
                      <w:szCs w:val="21"/>
                      <w:highlight w:val="none"/>
                      <w:vertAlign w:val="superscript"/>
                    </w:rPr>
                    <w:t>3</w:t>
                  </w:r>
                  <w:r>
                    <w:rPr>
                      <w:rFonts w:hint="default" w:ascii="Times New Roman" w:hAnsi="Times New Roman" w:eastAsia="宋体" w:cs="Times New Roman"/>
                      <w:szCs w:val="21"/>
                      <w:highlight w:val="none"/>
                    </w:rPr>
                    <w:t>/a</w:t>
                  </w:r>
                </w:p>
              </w:tc>
              <w:tc>
                <w:tcPr>
                  <w:tcW w:w="185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szCs w:val="21"/>
                      <w:highlight w:val="none"/>
                      <w:lang w:val="en-US" w:eastAsia="zh-CN"/>
                    </w:rPr>
                    <w:t>208</w:t>
                  </w:r>
                  <w:r>
                    <w:rPr>
                      <w:rFonts w:hint="default" w:ascii="Times New Roman" w:hAnsi="Times New Roman" w:eastAsia="宋体" w:cs="Times New Roman"/>
                      <w:szCs w:val="21"/>
                      <w:highlight w:val="none"/>
                    </w:rPr>
                    <w:t>m</w:t>
                  </w:r>
                  <w:r>
                    <w:rPr>
                      <w:rFonts w:hint="default" w:ascii="Times New Roman" w:hAnsi="Times New Roman" w:eastAsia="宋体" w:cs="Times New Roman"/>
                      <w:szCs w:val="21"/>
                      <w:highlight w:val="none"/>
                      <w:vertAlign w:val="superscript"/>
                    </w:rPr>
                    <w:t>3</w:t>
                  </w:r>
                  <w:r>
                    <w:rPr>
                      <w:rFonts w:hint="default" w:ascii="Times New Roman" w:hAnsi="Times New Roman" w:eastAsia="宋体" w:cs="Times New Roman"/>
                      <w:szCs w:val="21"/>
                      <w:highlight w:val="none"/>
                    </w:rPr>
                    <w:t>/a</w:t>
                  </w:r>
                </w:p>
              </w:tc>
              <w:tc>
                <w:tcPr>
                  <w:tcW w:w="204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sz w:val="21"/>
                      <w:szCs w:val="21"/>
                      <w:u w:val="none"/>
                      <w:lang w:val="en-US" w:eastAsia="zh-CN"/>
                    </w:rPr>
                  </w:pPr>
                  <w:r>
                    <w:rPr>
                      <w:rFonts w:hint="default" w:ascii="Times New Roman" w:hAnsi="Times New Roman" w:eastAsia="宋体" w:cs="Times New Roman"/>
                      <w:b w:val="0"/>
                      <w:bCs w:val="0"/>
                      <w:i w:val="0"/>
                      <w:iCs w:val="0"/>
                      <w:sz w:val="21"/>
                      <w:szCs w:val="21"/>
                      <w:u w:val="none"/>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6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sz w:val="21"/>
                      <w:szCs w:val="21"/>
                      <w:u w:val="none"/>
                      <w:lang w:val="en-US" w:eastAsia="zh-CN"/>
                    </w:rPr>
                  </w:pPr>
                  <w:r>
                    <w:rPr>
                      <w:rFonts w:hint="eastAsia" w:ascii="Times New Roman" w:hAnsi="Times New Roman" w:eastAsia="宋体" w:cs="Times New Roman"/>
                      <w:b w:val="0"/>
                      <w:bCs w:val="0"/>
                      <w:i w:val="0"/>
                      <w:iCs w:val="0"/>
                      <w:sz w:val="21"/>
                      <w:szCs w:val="21"/>
                      <w:u w:val="none"/>
                      <w:lang w:val="en-US" w:eastAsia="zh-CN"/>
                    </w:rPr>
                    <w:t>4</w:t>
                  </w:r>
                </w:p>
              </w:tc>
              <w:tc>
                <w:tcPr>
                  <w:tcW w:w="219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电</w:t>
                  </w:r>
                </w:p>
              </w:tc>
              <w:tc>
                <w:tcPr>
                  <w:tcW w:w="196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szCs w:val="21"/>
                      <w:lang w:val="en-US" w:eastAsia="zh-CN"/>
                    </w:rPr>
                    <w:t>4万</w:t>
                  </w:r>
                  <w:r>
                    <w:rPr>
                      <w:rFonts w:hint="default" w:ascii="Times New Roman" w:hAnsi="Times New Roman" w:eastAsia="宋体" w:cs="Times New Roman"/>
                      <w:szCs w:val="21"/>
                    </w:rPr>
                    <w:t>kwh/a</w:t>
                  </w:r>
                </w:p>
              </w:tc>
              <w:tc>
                <w:tcPr>
                  <w:tcW w:w="185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szCs w:val="21"/>
                      <w:lang w:val="en-US" w:eastAsia="zh-CN"/>
                    </w:rPr>
                    <w:t>4万</w:t>
                  </w:r>
                  <w:r>
                    <w:rPr>
                      <w:rFonts w:hint="default" w:ascii="Times New Roman" w:hAnsi="Times New Roman" w:eastAsia="宋体" w:cs="Times New Roman"/>
                      <w:szCs w:val="21"/>
                    </w:rPr>
                    <w:t>kwh/a</w:t>
                  </w:r>
                </w:p>
              </w:tc>
              <w:tc>
                <w:tcPr>
                  <w:tcW w:w="2043"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sz w:val="21"/>
                      <w:szCs w:val="21"/>
                      <w:u w:val="none"/>
                      <w:lang w:val="en-US" w:eastAsia="zh-CN"/>
                    </w:rPr>
                  </w:pPr>
                  <w:r>
                    <w:rPr>
                      <w:rFonts w:hint="default" w:ascii="Times New Roman" w:hAnsi="Times New Roman" w:eastAsia="宋体" w:cs="Times New Roman"/>
                      <w:b w:val="0"/>
                      <w:bCs w:val="0"/>
                      <w:i w:val="0"/>
                      <w:iCs w:val="0"/>
                      <w:sz w:val="21"/>
                      <w:szCs w:val="21"/>
                      <w:u w:val="none"/>
                      <w:lang w:val="en-US" w:eastAsia="zh-CN"/>
                    </w:rPr>
                    <w:t>一致</w:t>
                  </w:r>
                </w:p>
              </w:tc>
            </w:tr>
          </w:tbl>
          <w:p>
            <w:pPr>
              <w:pStyle w:val="6"/>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p>
            <w:pPr>
              <w:keepNext w:val="0"/>
              <w:keepLines w:val="0"/>
              <w:pageBreakBefore w:val="0"/>
              <w:widowControl/>
              <w:tabs>
                <w:tab w:val="left" w:pos="7920"/>
              </w:tabs>
              <w:kinsoku/>
              <w:wordWrap/>
              <w:overflowPunct/>
              <w:topLinePunct w:val="0"/>
              <w:autoSpaceDE/>
              <w:autoSpaceDN/>
              <w:bidi w:val="0"/>
              <w:adjustRightInd w:val="0"/>
              <w:snapToGrid w:val="0"/>
              <w:spacing w:after="0" w:line="360" w:lineRule="auto"/>
              <w:ind w:firstLine="480" w:firstLineChars="200"/>
              <w:rPr>
                <w:rFonts w:hint="eastAsia"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本项目员工20人，无人在厂区食宿，则营运期生活用水量为0.8m</w:t>
            </w:r>
            <w:r>
              <w:rPr>
                <w:rFonts w:hint="eastAsia"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/d（208m</w:t>
            </w:r>
            <w:r>
              <w:rPr>
                <w:rFonts w:hint="eastAsia"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/a）。</w:t>
            </w:r>
          </w:p>
          <w:p>
            <w:pPr>
              <w:pStyle w:val="29"/>
              <w:keepNext w:val="0"/>
              <w:keepLines w:val="0"/>
              <w:pageBreakBefore w:val="0"/>
              <w:widowControl/>
              <w:kinsoku/>
              <w:wordWrap/>
              <w:overflowPunct/>
              <w:topLinePunct w:val="0"/>
              <w:autoSpaceDE/>
              <w:autoSpaceDN/>
              <w:bidi w:val="0"/>
              <w:adjustRightInd w:val="0"/>
              <w:snapToGrid w:val="0"/>
              <w:spacing w:after="0" w:line="360" w:lineRule="auto"/>
              <w:ind w:left="0" w:leftChars="0" w:firstLine="480" w:firstLineChars="200"/>
              <w:textAlignment w:val="baseline"/>
              <w:outlineLvl w:val="9"/>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本项目排放废水主要为办公生活用水，排污系数按80%计，则生活污水产生量为</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0.64</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/d（</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166.4</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/a）。本项目生活污水经化粪池处理后通过污水管网排入长垣市第二污水处理厂。</w:t>
            </w: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主要工艺流程及产物环节</w:t>
            </w:r>
          </w:p>
          <w:p>
            <w:pPr>
              <w:pStyle w:val="6"/>
              <w:keepNext/>
              <w:keepLines/>
              <w:pageBreakBefore w:val="0"/>
              <w:widowControl/>
              <w:kinsoku/>
              <w:wordWrap/>
              <w:overflowPunct/>
              <w:topLinePunct w:val="0"/>
              <w:autoSpaceDE/>
              <w:autoSpaceDN/>
              <w:bidi w:val="0"/>
              <w:adjustRightInd w:val="0"/>
              <w:snapToGrid w:val="0"/>
              <w:spacing w:before="0" w:beforeLines="0" w:after="0" w:afterLines="0" w:line="360" w:lineRule="auto"/>
              <w:jc w:val="center"/>
              <w:textAlignment w:val="auto"/>
              <w:outlineLvl w:val="3"/>
              <w:rPr>
                <w:rFonts w:hint="default" w:ascii="Times New Roman" w:hAnsi="Times New Roman" w:eastAsia="宋体" w:cs="Times New Roman"/>
                <w:color w:val="000000" w:themeColor="text1"/>
                <w:sz w:val="21"/>
                <w:szCs w:val="21"/>
                <w:lang w:eastAsia="zh-CN"/>
                <w14:textFill>
                  <w14:solidFill>
                    <w14:schemeClr w14:val="tx1"/>
                  </w14:solidFill>
                </w14:textFill>
              </w:rPr>
            </w:pPr>
            <w:r>
              <w:drawing>
                <wp:inline distT="0" distB="0" distL="114300" distR="114300">
                  <wp:extent cx="5542280" cy="734695"/>
                  <wp:effectExtent l="0" t="0" r="1270" b="825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5"/>
                          <a:stretch>
                            <a:fillRect/>
                          </a:stretch>
                        </pic:blipFill>
                        <pic:spPr>
                          <a:xfrm>
                            <a:off x="0" y="0"/>
                            <a:ext cx="5542280" cy="734695"/>
                          </a:xfrm>
                          <a:prstGeom prst="rect">
                            <a:avLst/>
                          </a:prstGeom>
                          <a:noFill/>
                          <a:ln w="9525">
                            <a:noFill/>
                          </a:ln>
                        </pic:spPr>
                      </pic:pic>
                    </a:graphicData>
                  </a:graphic>
                </wp:inline>
              </w:drawing>
            </w:r>
          </w:p>
          <w:p>
            <w:pPr>
              <w:pStyle w:val="6"/>
              <w:keepNext/>
              <w:keepLines/>
              <w:pageBreakBefore w:val="0"/>
              <w:widowControl/>
              <w:kinsoku/>
              <w:wordWrap/>
              <w:overflowPunct/>
              <w:topLinePunct w:val="0"/>
              <w:autoSpaceDE/>
              <w:autoSpaceDN/>
              <w:bidi w:val="0"/>
              <w:adjustRightInd w:val="0"/>
              <w:snapToGrid w:val="0"/>
              <w:spacing w:before="0" w:beforeLines="0" w:after="0" w:afterLines="0" w:line="360" w:lineRule="auto"/>
              <w:jc w:val="center"/>
              <w:textAlignment w:val="auto"/>
              <w:outlineLvl w:val="3"/>
              <w:rPr>
                <w:rFonts w:hint="eastAsia" w:ascii="Times New Roman" w:hAnsi="Times New Roman" w:eastAsia="宋体"/>
                <w:sz w:val="21"/>
                <w:szCs w:val="21"/>
                <w:lang w:eastAsia="zh-CN"/>
              </w:rPr>
            </w:pPr>
            <w:r>
              <w:rPr>
                <w:rFonts w:hint="default" w:ascii="Times New Roman" w:hAnsi="Times New Roman" w:eastAsia="宋体" w:cs="Times New Roman"/>
                <w:color w:val="000000" w:themeColor="text1"/>
                <w:sz w:val="21"/>
                <w:szCs w:val="21"/>
                <w:lang w:eastAsia="zh-CN"/>
                <w14:textFill>
                  <w14:solidFill>
                    <w14:schemeClr w14:val="tx1"/>
                  </w14:solidFill>
                </w14:textFill>
              </w:rPr>
              <w:t>图</w:t>
            </w: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 </w:t>
            </w:r>
            <w:r>
              <w:rPr>
                <w:rFonts w:hint="eastAsia" w:cs="Times New Roman"/>
                <w:color w:val="000000" w:themeColor="text1"/>
                <w:sz w:val="21"/>
                <w:szCs w:val="21"/>
                <w:lang w:val="en-US" w:eastAsia="zh-CN"/>
                <w14:textFill>
                  <w14:solidFill>
                    <w14:schemeClr w14:val="tx1"/>
                  </w14:solidFill>
                </w14:textFill>
              </w:rPr>
              <w:t>齿轮</w:t>
            </w:r>
            <w:r>
              <w:rPr>
                <w:rFonts w:hint="default" w:ascii="Times New Roman" w:hAnsi="Times New Roman" w:cs="Times New Roman"/>
                <w:b/>
                <w:bCs/>
                <w:sz w:val="21"/>
                <w:szCs w:val="21"/>
              </w:rPr>
              <w:t>生产工艺及产污流程图</w:t>
            </w:r>
          </w:p>
          <w:p>
            <w:pPr>
              <w:keepNext w:val="0"/>
              <w:keepLines w:val="0"/>
              <w:pageBreakBefore w:val="0"/>
              <w:widowControl/>
              <w:kinsoku/>
              <w:wordWrap/>
              <w:overflowPunct/>
              <w:topLinePunct w:val="0"/>
              <w:autoSpaceDE/>
              <w:autoSpaceDN/>
              <w:bidi w:val="0"/>
              <w:adjustRightInd w:val="0"/>
              <w:snapToGrid w:val="0"/>
              <w:spacing w:after="0" w:line="520" w:lineRule="exact"/>
              <w:ind w:firstLine="482" w:firstLineChars="200"/>
              <w:textAlignment w:val="auto"/>
              <w:outlineLvl w:val="9"/>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工艺流程简述：</w:t>
            </w:r>
          </w:p>
          <w:p>
            <w:pPr>
              <w:keepNext w:val="0"/>
              <w:keepLines w:val="0"/>
              <w:pageBreakBefore w:val="0"/>
              <w:widowControl/>
              <w:suppressLineNumbers w:val="0"/>
              <w:kinsoku/>
              <w:wordWrap/>
              <w:overflowPunct/>
              <w:topLinePunct w:val="0"/>
              <w:autoSpaceDE/>
              <w:autoSpaceDN/>
              <w:bidi w:val="0"/>
              <w:adjustRightInd w:val="0"/>
              <w:snapToGrid w:val="0"/>
              <w:spacing w:after="0" w:afterLines="0" w:line="360" w:lineRule="auto"/>
              <w:ind w:firstLine="480" w:firstLineChars="200"/>
              <w:jc w:val="left"/>
              <w:textAlignment w:val="auto"/>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将外购的钢材根据客户定做的尺寸先用车床进行粗加工，再用拉床或打孔机进行打孔，然后再用滚齿机、插齿机、剃齿机和花键铣对打孔后的工件进行滚齿、插齿和剃齿加工，最后用磨床进行表面磨平，磨平后即为成品。本项目仅为简单机加工，无表面处理工序。</w:t>
            </w:r>
          </w:p>
          <w:p>
            <w:pPr>
              <w:keepNext w:val="0"/>
              <w:keepLines w:val="0"/>
              <w:pageBreakBefore w:val="0"/>
              <w:widowControl/>
              <w:kinsoku/>
              <w:wordWrap/>
              <w:overflowPunct/>
              <w:topLinePunct w:val="0"/>
              <w:autoSpaceDE/>
              <w:autoSpaceDN/>
              <w:bidi w:val="0"/>
              <w:adjustRightInd w:val="0"/>
              <w:snapToGrid w:val="0"/>
              <w:spacing w:after="0" w:line="520" w:lineRule="exact"/>
              <w:jc w:val="both"/>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项目变动情况说明</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color w:val="auto"/>
                <w:sz w:val="24"/>
                <w:szCs w:val="24"/>
                <w:lang w:val="en-US" w:eastAsia="zh-CN"/>
              </w:rPr>
              <w:t>对照</w:t>
            </w:r>
            <w:r>
              <w:rPr>
                <w:rFonts w:hint="default" w:ascii="Times New Roman" w:hAnsi="Times New Roman" w:eastAsia="宋体" w:cs="Times New Roman"/>
                <w:sz w:val="24"/>
                <w:szCs w:val="24"/>
                <w:lang w:val="en-US" w:eastAsia="zh-CN"/>
              </w:rPr>
              <w:t>《新乡市皓月机械制造有限公司年产1万套齿轮项目</w:t>
            </w:r>
            <w:r>
              <w:rPr>
                <w:rFonts w:hint="default" w:ascii="Times New Roman" w:hAnsi="Times New Roman" w:cs="Times New Roman" w:eastAsiaTheme="minorEastAsia"/>
                <w:sz w:val="24"/>
                <w:szCs w:val="24"/>
                <w:lang w:val="en-US" w:eastAsia="zh-CN"/>
              </w:rPr>
              <w:t>环境影响报告表</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及</w:t>
            </w:r>
            <w:r>
              <w:rPr>
                <w:rFonts w:hint="default" w:ascii="Times New Roman" w:hAnsi="Times New Roman" w:eastAsia="宋体" w:cs="Times New Roman"/>
                <w:sz w:val="24"/>
                <w:szCs w:val="24"/>
                <w:lang w:val="en-US" w:eastAsia="zh-CN"/>
              </w:rPr>
              <w:t>长垣</w:t>
            </w:r>
            <w:r>
              <w:rPr>
                <w:rFonts w:hint="eastAsia" w:ascii="Times New Roman" w:hAnsi="Times New Roman" w:eastAsia="宋体" w:cs="Times New Roman"/>
                <w:sz w:val="24"/>
                <w:szCs w:val="24"/>
                <w:lang w:val="en-US" w:eastAsia="zh-CN"/>
              </w:rPr>
              <w:t>市生态环境分局</w:t>
            </w:r>
            <w:r>
              <w:rPr>
                <w:rFonts w:hint="default" w:ascii="Times New Roman" w:hAnsi="Times New Roman" w:eastAsia="宋体" w:cs="Times New Roman"/>
                <w:sz w:val="24"/>
                <w:szCs w:val="24"/>
                <w:lang w:val="en-US" w:eastAsia="zh-CN"/>
              </w:rPr>
              <w:t>关于《</w:t>
            </w:r>
            <w:r>
              <w:rPr>
                <w:rFonts w:hint="default" w:ascii="Times New Roman" w:hAnsi="Times New Roman" w:eastAsia="宋体" w:cs="Times New Roman"/>
                <w:sz w:val="24"/>
                <w:szCs w:val="24"/>
                <w:lang w:val="en-US" w:eastAsia="zh-CN"/>
              </w:rPr>
              <w:t>新乡市皓月机械制造有限公司年产1万套齿轮项目</w:t>
            </w:r>
            <w:r>
              <w:rPr>
                <w:rFonts w:hint="default" w:ascii="Times New Roman" w:hAnsi="Times New Roman" w:cs="Times New Roman" w:eastAsiaTheme="minorEastAsia"/>
                <w:sz w:val="24"/>
                <w:szCs w:val="24"/>
                <w:lang w:val="en-US" w:eastAsia="zh-CN"/>
              </w:rPr>
              <w:t>环境影响报告表</w:t>
            </w:r>
            <w:r>
              <w:rPr>
                <w:rFonts w:hint="default" w:ascii="Times New Roman" w:hAnsi="Times New Roman" w:eastAsia="宋体" w:cs="Times New Roman"/>
                <w:sz w:val="24"/>
                <w:szCs w:val="24"/>
                <w:lang w:val="en-US" w:eastAsia="zh-CN"/>
              </w:rPr>
              <w:t>》的批复</w:t>
            </w:r>
            <w:r>
              <w:rPr>
                <w:rFonts w:hint="eastAsia" w:ascii="Times New Roman" w:hAnsi="Times New Roman" w:eastAsia="宋体" w:cs="Times New Roman"/>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项目在实际建设中与环评一致，不存在重大变动；</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leftChars="0" w:firstLine="480" w:firstLineChars="200"/>
              <w:jc w:val="left"/>
              <w:textAlignment w:val="auto"/>
              <w:outlineLvl w:val="9"/>
              <w:rPr>
                <w:rFonts w:hint="default" w:ascii="Times New Roman" w:hAnsi="Times New Roman" w:eastAsia="宋体" w:cs="Times New Roman"/>
                <w:b w:val="0"/>
                <w:bCs/>
                <w:sz w:val="24"/>
                <w:szCs w:val="24"/>
                <w:lang w:val="en-US" w:eastAsia="zh-CN"/>
              </w:rPr>
            </w:pPr>
            <w:r>
              <w:rPr>
                <w:rFonts w:hint="eastAsia" w:ascii="Times New Roman" w:hAnsi="Times New Roman" w:eastAsia="宋体" w:cs="Times New Roman"/>
                <w:color w:val="auto"/>
                <w:sz w:val="24"/>
                <w:szCs w:val="24"/>
                <w:lang w:val="en-US" w:eastAsia="zh-CN"/>
              </w:rPr>
              <w:t>满足</w:t>
            </w:r>
            <w:r>
              <w:rPr>
                <w:rFonts w:hint="default" w:ascii="Times New Roman" w:hAnsi="Times New Roman" w:eastAsia="宋体" w:cs="Times New Roman"/>
                <w:color w:val="auto"/>
                <w:sz w:val="24"/>
                <w:szCs w:val="24"/>
                <w:lang w:val="en-US" w:eastAsia="zh-CN"/>
              </w:rPr>
              <w:t>《关于印发环评管理中部分行业建设项目重大变动清单的通知》（环境保护部办公厅文件，环办[2015]52号）</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《环境影响评价法》</w:t>
            </w:r>
            <w:r>
              <w:rPr>
                <w:rFonts w:hint="eastAsia" w:ascii="Times New Roman" w:hAnsi="Times New Roman" w:eastAsia="宋体" w:cs="Times New Roman"/>
                <w:color w:val="auto"/>
                <w:sz w:val="24"/>
                <w:szCs w:val="24"/>
                <w:lang w:val="en-US" w:eastAsia="zh-CN"/>
              </w:rPr>
              <w:t>及</w:t>
            </w:r>
            <w:r>
              <w:rPr>
                <w:rFonts w:hint="default" w:ascii="Times New Roman" w:hAnsi="Times New Roman" w:eastAsia="宋体" w:cs="Times New Roman"/>
                <w:color w:val="auto"/>
                <w:sz w:val="24"/>
                <w:szCs w:val="24"/>
                <w:lang w:val="en-US" w:eastAsia="zh-CN"/>
              </w:rPr>
              <w:t>《建设项目环境保护管理条例》有关规定</w:t>
            </w:r>
            <w:r>
              <w:rPr>
                <w:rFonts w:hint="eastAsia" w:ascii="Times New Roman" w:hAnsi="Times New Roman" w:eastAsia="宋体" w:cs="Times New Roman"/>
                <w:color w:val="auto"/>
                <w:sz w:val="24"/>
                <w:szCs w:val="24"/>
                <w:lang w:val="en-US" w:eastAsia="zh-CN"/>
              </w:rPr>
              <w:t>，可</w:t>
            </w:r>
            <w:r>
              <w:rPr>
                <w:rFonts w:hint="default" w:ascii="Times New Roman" w:hAnsi="Times New Roman" w:eastAsia="宋体" w:cs="Times New Roman"/>
                <w:color w:val="auto"/>
                <w:sz w:val="24"/>
                <w:szCs w:val="24"/>
                <w:lang w:val="en-US" w:eastAsia="zh-CN"/>
              </w:rPr>
              <w:t>纳入竣工环境保护验收管理</w:t>
            </w:r>
            <w:r>
              <w:rPr>
                <w:rFonts w:hint="default" w:ascii="Times New Roman" w:hAnsi="Times New Roman" w:eastAsia="宋体" w:cs="Times New Roman"/>
                <w:b w:val="0"/>
                <w:bCs/>
                <w:sz w:val="24"/>
                <w:szCs w:val="24"/>
                <w:lang w:val="en-US" w:eastAsia="zh-CN"/>
              </w:rPr>
              <w:t>。</w:t>
            </w:r>
          </w:p>
          <w:p>
            <w:pPr>
              <w:pStyle w:val="6"/>
              <w:rPr>
                <w:rFonts w:hint="default" w:ascii="Times New Roman" w:hAnsi="Times New Roman" w:eastAsia="宋体" w:cs="Times New Roman"/>
                <w:color w:val="000000" w:themeColor="text1"/>
                <w:lang w:val="en-US" w:eastAsia="zh-CN"/>
                <w14:textFill>
                  <w14:solidFill>
                    <w14:schemeClr w14:val="tx1"/>
                  </w14:solidFill>
                </w14:textFill>
              </w:rPr>
            </w:pPr>
          </w:p>
        </w:tc>
      </w:tr>
    </w:tbl>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表三</w:t>
      </w:r>
    </w:p>
    <w:tbl>
      <w:tblPr>
        <w:tblStyle w:val="23"/>
        <w:tblW w:w="89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946" w:type="dxa"/>
            <w:vAlign w:val="center"/>
          </w:tcPr>
          <w:p>
            <w:pPr>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w:t>
            </w:r>
          </w:p>
          <w:p>
            <w:pPr>
              <w:pStyle w:val="8"/>
              <w:keepNext w:val="0"/>
              <w:keepLines w:val="0"/>
              <w:pageBreakBefore w:val="0"/>
              <w:widowControl/>
              <w:kinsoku/>
              <w:wordWrap/>
              <w:overflowPunct/>
              <w:topLinePunct w:val="0"/>
              <w:autoSpaceDE/>
              <w:autoSpaceDN/>
              <w:bidi w:val="0"/>
              <w:adjustRightInd w:val="0"/>
              <w:snapToGrid w:val="0"/>
              <w:spacing w:after="0" w:line="520" w:lineRule="exact"/>
              <w:ind w:firstLine="482" w:firstLineChars="200"/>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1、废气</w:t>
            </w:r>
          </w:p>
          <w:p>
            <w:pPr>
              <w:pStyle w:val="8"/>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baseline"/>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不产生废气。</w:t>
            </w:r>
          </w:p>
          <w:p>
            <w:pPr>
              <w:pStyle w:val="8"/>
              <w:keepNext w:val="0"/>
              <w:keepLines w:val="0"/>
              <w:pageBreakBefore w:val="0"/>
              <w:widowControl/>
              <w:kinsoku/>
              <w:wordWrap/>
              <w:overflowPunct/>
              <w:topLinePunct w:val="0"/>
              <w:autoSpaceDE/>
              <w:autoSpaceDN/>
              <w:bidi w:val="0"/>
              <w:adjustRightInd w:val="0"/>
              <w:snapToGrid w:val="0"/>
              <w:spacing w:after="0" w:line="520" w:lineRule="exact"/>
              <w:ind w:firstLine="482" w:firstLineChars="200"/>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2、废水</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项目运营期的废水主要为员工生活污水。</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该项目生活污水主要污染因子为COD、SS、氨氮，生活污水收集后</w:t>
            </w:r>
            <w:r>
              <w:rPr>
                <w:rFonts w:hint="eastAsia"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t>经化粪池处理后经污水管网排入长垣市第二污水处理厂处理</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ind w:left="0" w:firstLine="482" w:firstLineChars="200"/>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b/>
                <w:color w:val="000000" w:themeColor="text1"/>
                <w:sz w:val="24"/>
                <w:szCs w:val="21"/>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项目主要噪声源为数控机床、磨床等机械设施运行时产生的机械噪声。机械噪声源强在70～80dB（A）。本项目采用隔声、消声、减振等方式治理噪声污染。</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 xml:space="preserve">8  </w:t>
            </w:r>
            <w:r>
              <w:rPr>
                <w:rFonts w:hint="default" w:ascii="Times New Roman" w:hAnsi="Times New Roman" w:cs="Times New Roman" w:eastAsiaTheme="minorEastAsia"/>
                <w:b/>
                <w:bCs/>
                <w:color w:val="auto"/>
                <w:kern w:val="2"/>
                <w:sz w:val="21"/>
                <w:szCs w:val="21"/>
                <w:lang w:val="en-US" w:eastAsia="zh-CN" w:bidi="ar-SA"/>
              </w:rPr>
              <w:t xml:space="preserve"> 主要产噪设备及源强表</w:t>
            </w:r>
          </w:p>
          <w:tbl>
            <w:tblPr>
              <w:tblStyle w:val="23"/>
              <w:tblW w:w="8720"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11"/>
              <w:gridCol w:w="1744"/>
              <w:gridCol w:w="893"/>
              <w:gridCol w:w="2071"/>
              <w:gridCol w:w="1635"/>
              <w:gridCol w:w="166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53" w:hRule="atLeast"/>
                <w:tblHeader/>
                <w:jc w:val="center"/>
              </w:trPr>
              <w:tc>
                <w:tcPr>
                  <w:tcW w:w="71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序号</w:t>
                  </w:r>
                </w:p>
              </w:tc>
              <w:tc>
                <w:tcPr>
                  <w:tcW w:w="174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声源名称</w:t>
                  </w:r>
                </w:p>
              </w:tc>
              <w:tc>
                <w:tcPr>
                  <w:tcW w:w="89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数量</w:t>
                  </w:r>
                </w:p>
              </w:tc>
              <w:tc>
                <w:tcPr>
                  <w:tcW w:w="207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措施</w:t>
                  </w:r>
                </w:p>
              </w:tc>
              <w:tc>
                <w:tcPr>
                  <w:tcW w:w="163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产生源强</w:t>
                  </w:r>
                  <w:r>
                    <w:rPr>
                      <w:rFonts w:hint="default" w:ascii="Times New Roman" w:hAnsi="Times New Roman" w:cs="Times New Roman" w:eastAsiaTheme="minorEastAsia"/>
                      <w:color w:val="auto"/>
                      <w:sz w:val="21"/>
                      <w:szCs w:val="21"/>
                    </w:rPr>
                    <w:br w:type="textWrapping"/>
                  </w:r>
                  <w:r>
                    <w:rPr>
                      <w:rFonts w:hint="default" w:ascii="Times New Roman" w:hAnsi="Times New Roman" w:cs="Times New Roman" w:eastAsiaTheme="minorEastAsia"/>
                      <w:color w:val="auto"/>
                      <w:sz w:val="21"/>
                      <w:szCs w:val="21"/>
                    </w:rPr>
                    <w:t>dB（A）</w:t>
                  </w:r>
                </w:p>
              </w:tc>
              <w:tc>
                <w:tcPr>
                  <w:tcW w:w="166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排放源强</w:t>
                  </w:r>
                  <w:r>
                    <w:rPr>
                      <w:rFonts w:hint="default" w:ascii="Times New Roman" w:hAnsi="Times New Roman" w:cs="Times New Roman" w:eastAsiaTheme="minorEastAsia"/>
                      <w:color w:val="auto"/>
                      <w:sz w:val="21"/>
                      <w:szCs w:val="21"/>
                    </w:rPr>
                    <w:br w:type="textWrapping"/>
                  </w:r>
                  <w:r>
                    <w:rPr>
                      <w:rFonts w:hint="default" w:ascii="Times New Roman" w:hAnsi="Times New Roman" w:cs="Times New Roman" w:eastAsiaTheme="minorEastAsia"/>
                      <w:color w:val="auto"/>
                      <w:sz w:val="21"/>
                      <w:szCs w:val="21"/>
                    </w:rPr>
                    <w:t>dB（A）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blHeader/>
                <w:jc w:val="center"/>
              </w:trPr>
              <w:tc>
                <w:tcPr>
                  <w:tcW w:w="71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174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kern w:val="0"/>
                      <w:sz w:val="21"/>
                      <w:szCs w:val="21"/>
                    </w:rPr>
                  </w:pPr>
                  <w:r>
                    <w:rPr>
                      <w:rFonts w:hint="default" w:ascii="Times New Roman" w:hAnsi="Times New Roman" w:cs="Times New Roman" w:eastAsiaTheme="minorEastAsia"/>
                      <w:kern w:val="0"/>
                      <w:sz w:val="21"/>
                      <w:szCs w:val="21"/>
                      <w:lang w:val="en-US" w:eastAsia="zh-CN"/>
                    </w:rPr>
                    <w:t>车床</w:t>
                  </w:r>
                </w:p>
              </w:tc>
              <w:tc>
                <w:tcPr>
                  <w:tcW w:w="89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28</w:t>
                  </w:r>
                </w:p>
              </w:tc>
              <w:tc>
                <w:tcPr>
                  <w:tcW w:w="207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隔声、减振</w:t>
                  </w:r>
                </w:p>
              </w:tc>
              <w:tc>
                <w:tcPr>
                  <w:tcW w:w="163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75</w:t>
                  </w:r>
                </w:p>
              </w:tc>
              <w:tc>
                <w:tcPr>
                  <w:tcW w:w="166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blHeader/>
                <w:jc w:val="center"/>
              </w:trPr>
              <w:tc>
                <w:tcPr>
                  <w:tcW w:w="71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w:t>
                  </w:r>
                </w:p>
              </w:tc>
              <w:tc>
                <w:tcPr>
                  <w:tcW w:w="174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kern w:val="0"/>
                      <w:sz w:val="21"/>
                      <w:szCs w:val="21"/>
                    </w:rPr>
                  </w:pPr>
                  <w:r>
                    <w:rPr>
                      <w:rFonts w:hint="default" w:ascii="Times New Roman" w:hAnsi="Times New Roman" w:cs="Times New Roman" w:eastAsiaTheme="minorEastAsia"/>
                      <w:bCs/>
                      <w:kern w:val="0"/>
                      <w:sz w:val="21"/>
                      <w:szCs w:val="21"/>
                      <w:lang w:val="en-US" w:eastAsia="zh-CN"/>
                    </w:rPr>
                    <w:t>插齿机</w:t>
                  </w:r>
                </w:p>
              </w:tc>
              <w:tc>
                <w:tcPr>
                  <w:tcW w:w="89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8</w:t>
                  </w:r>
                </w:p>
              </w:tc>
              <w:tc>
                <w:tcPr>
                  <w:tcW w:w="207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隔声、减振</w:t>
                  </w:r>
                </w:p>
              </w:tc>
              <w:tc>
                <w:tcPr>
                  <w:tcW w:w="163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70</w:t>
                  </w:r>
                </w:p>
              </w:tc>
              <w:tc>
                <w:tcPr>
                  <w:tcW w:w="166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blHeader/>
                <w:jc w:val="center"/>
              </w:trPr>
              <w:tc>
                <w:tcPr>
                  <w:tcW w:w="71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w:t>
                  </w:r>
                </w:p>
              </w:tc>
              <w:tc>
                <w:tcPr>
                  <w:tcW w:w="174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ascii="Times New Roman" w:hAnsi="Times New Roman" w:cs="Times New Roman" w:eastAsiaTheme="minorEastAsia"/>
                      <w:bCs/>
                      <w:color w:val="auto"/>
                      <w:kern w:val="0"/>
                      <w:sz w:val="21"/>
                      <w:szCs w:val="21"/>
                    </w:rPr>
                  </w:pPr>
                  <w:r>
                    <w:rPr>
                      <w:rFonts w:hint="default" w:ascii="Times New Roman" w:hAnsi="Times New Roman" w:cs="Times New Roman" w:eastAsiaTheme="minorEastAsia"/>
                      <w:kern w:val="0"/>
                      <w:sz w:val="21"/>
                      <w:szCs w:val="21"/>
                      <w:lang w:val="en-US" w:eastAsia="zh-CN"/>
                    </w:rPr>
                    <w:t>滚齿机</w:t>
                  </w:r>
                </w:p>
              </w:tc>
              <w:tc>
                <w:tcPr>
                  <w:tcW w:w="89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18</w:t>
                  </w:r>
                </w:p>
              </w:tc>
              <w:tc>
                <w:tcPr>
                  <w:tcW w:w="207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隔声、减振</w:t>
                  </w:r>
                </w:p>
              </w:tc>
              <w:tc>
                <w:tcPr>
                  <w:tcW w:w="163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75</w:t>
                  </w:r>
                </w:p>
              </w:tc>
              <w:tc>
                <w:tcPr>
                  <w:tcW w:w="166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blHeader/>
                <w:jc w:val="center"/>
              </w:trPr>
              <w:tc>
                <w:tcPr>
                  <w:tcW w:w="71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w:t>
                  </w:r>
                </w:p>
              </w:tc>
              <w:tc>
                <w:tcPr>
                  <w:tcW w:w="174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kern w:val="0"/>
                      <w:sz w:val="21"/>
                      <w:szCs w:val="21"/>
                      <w:lang w:eastAsia="zh-CN"/>
                    </w:rPr>
                  </w:pPr>
                  <w:r>
                    <w:rPr>
                      <w:rFonts w:hint="default" w:ascii="Times New Roman" w:hAnsi="Times New Roman" w:cs="Times New Roman" w:eastAsiaTheme="minorEastAsia"/>
                      <w:bCs/>
                      <w:color w:val="auto"/>
                      <w:kern w:val="0"/>
                      <w:sz w:val="21"/>
                      <w:szCs w:val="21"/>
                      <w:lang w:eastAsia="zh-CN"/>
                    </w:rPr>
                    <w:t>打孔机</w:t>
                  </w:r>
                </w:p>
              </w:tc>
              <w:tc>
                <w:tcPr>
                  <w:tcW w:w="89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2</w:t>
                  </w:r>
                </w:p>
              </w:tc>
              <w:tc>
                <w:tcPr>
                  <w:tcW w:w="207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隔声、减振</w:t>
                  </w:r>
                </w:p>
              </w:tc>
              <w:tc>
                <w:tcPr>
                  <w:tcW w:w="163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80</w:t>
                  </w:r>
                </w:p>
              </w:tc>
              <w:tc>
                <w:tcPr>
                  <w:tcW w:w="166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blHeader/>
                <w:jc w:val="center"/>
              </w:trPr>
              <w:tc>
                <w:tcPr>
                  <w:tcW w:w="71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5</w:t>
                  </w:r>
                </w:p>
              </w:tc>
              <w:tc>
                <w:tcPr>
                  <w:tcW w:w="1744"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Cs/>
                      <w:color w:val="auto"/>
                      <w:kern w:val="0"/>
                      <w:sz w:val="21"/>
                      <w:szCs w:val="21"/>
                      <w:lang w:eastAsia="zh-CN"/>
                    </w:rPr>
                  </w:pPr>
                  <w:r>
                    <w:rPr>
                      <w:rFonts w:hint="default" w:ascii="Times New Roman" w:hAnsi="Times New Roman" w:cs="Times New Roman" w:eastAsiaTheme="minorEastAsia"/>
                      <w:color w:val="000000"/>
                      <w:sz w:val="21"/>
                      <w:szCs w:val="21"/>
                      <w:highlight w:val="none"/>
                      <w:lang w:eastAsia="zh-CN"/>
                    </w:rPr>
                    <w:t>空压机</w:t>
                  </w:r>
                </w:p>
              </w:tc>
              <w:tc>
                <w:tcPr>
                  <w:tcW w:w="893"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bottom"/>
                    <w:outlineLvl w:val="9"/>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2</w:t>
                  </w:r>
                </w:p>
              </w:tc>
              <w:tc>
                <w:tcPr>
                  <w:tcW w:w="207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隔声、减振</w:t>
                  </w:r>
                </w:p>
              </w:tc>
              <w:tc>
                <w:tcPr>
                  <w:tcW w:w="1635"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90</w:t>
                  </w:r>
                </w:p>
              </w:tc>
              <w:tc>
                <w:tcPr>
                  <w:tcW w:w="166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70</w:t>
                  </w:r>
                </w:p>
              </w:tc>
            </w:tr>
          </w:tbl>
          <w:p>
            <w:pPr>
              <w:pStyle w:val="8"/>
              <w:keepNext w:val="0"/>
              <w:keepLines w:val="0"/>
              <w:pageBreakBefore w:val="0"/>
              <w:widowControl/>
              <w:kinsoku/>
              <w:wordWrap/>
              <w:overflowPunct/>
              <w:topLinePunct w:val="0"/>
              <w:autoSpaceDE/>
              <w:autoSpaceDN/>
              <w:bidi w:val="0"/>
              <w:adjustRightInd w:val="0"/>
              <w:snapToGrid w:val="0"/>
              <w:spacing w:after="0" w:line="520" w:lineRule="exact"/>
              <w:ind w:left="465"/>
              <w:jc w:val="lef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4、固体废物</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bCs/>
                <w:color w:val="000000" w:themeColor="text1"/>
                <w:sz w:val="24"/>
                <w:lang w:eastAsia="zh-CN"/>
                <w14:textFill>
                  <w14:solidFill>
                    <w14:schemeClr w14:val="tx1"/>
                  </w14:solidFill>
                </w14:textFill>
              </w:rPr>
            </w:pPr>
            <w:r>
              <w:rPr>
                <w:rFonts w:hint="default" w:ascii="Times New Roman" w:hAnsi="Times New Roman" w:cs="Times New Roman" w:eastAsiaTheme="minorEastAsia"/>
                <w:bCs/>
                <w:color w:val="000000" w:themeColor="text1"/>
                <w:sz w:val="24"/>
                <w14:textFill>
                  <w14:solidFill>
                    <w14:schemeClr w14:val="tx1"/>
                  </w14:solidFill>
                </w14:textFill>
              </w:rPr>
              <w:t>项目</w:t>
            </w:r>
            <w:r>
              <w:rPr>
                <w:rFonts w:hint="default" w:ascii="Times New Roman" w:hAnsi="Times New Roman" w:cs="Times New Roman" w:eastAsiaTheme="minorEastAsia"/>
                <w:bCs/>
                <w:color w:val="000000" w:themeColor="text1"/>
                <w:sz w:val="24"/>
                <w:lang w:eastAsia="zh-CN"/>
                <w14:textFill>
                  <w14:solidFill>
                    <w14:schemeClr w14:val="tx1"/>
                  </w14:solidFill>
                </w14:textFill>
              </w:rPr>
              <w:t>运营期</w:t>
            </w:r>
            <w:r>
              <w:rPr>
                <w:rFonts w:hint="default" w:ascii="Times New Roman" w:hAnsi="Times New Roman" w:cs="Times New Roman" w:eastAsiaTheme="minorEastAsia"/>
                <w:bCs/>
                <w:color w:val="000000" w:themeColor="text1"/>
                <w:sz w:val="24"/>
                <w14:textFill>
                  <w14:solidFill>
                    <w14:schemeClr w14:val="tx1"/>
                  </w14:solidFill>
                </w14:textFill>
              </w:rPr>
              <w:t>固体废物</w:t>
            </w:r>
            <w:r>
              <w:rPr>
                <w:rFonts w:hint="eastAsia" w:ascii="Times New Roman" w:hAnsi="Times New Roman" w:cs="Times New Roman" w:eastAsiaTheme="minorEastAsia"/>
                <w:bCs/>
                <w:color w:val="000000" w:themeColor="text1"/>
                <w:sz w:val="24"/>
                <w:lang w:eastAsia="zh-CN"/>
                <w14:textFill>
                  <w14:solidFill>
                    <w14:schemeClr w14:val="tx1"/>
                  </w14:solidFill>
                </w14:textFill>
              </w:rPr>
              <w:t>及处理方式见下表</w:t>
            </w:r>
            <w:r>
              <w:rPr>
                <w:rFonts w:hint="default" w:ascii="Times New Roman" w:hAnsi="Times New Roman" w:cs="Times New Roman" w:eastAsiaTheme="minorEastAsia"/>
                <w:bCs/>
                <w:color w:val="000000" w:themeColor="text1"/>
                <w:sz w:val="24"/>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 xml:space="preserve">9  </w:t>
            </w:r>
            <w:r>
              <w:rPr>
                <w:rFonts w:hint="default" w:ascii="Times New Roman" w:hAnsi="Times New Roman" w:cs="Times New Roman" w:eastAsiaTheme="minorEastAsia"/>
                <w:b/>
                <w:bCs/>
                <w:color w:val="auto"/>
                <w:kern w:val="2"/>
                <w:sz w:val="21"/>
                <w:szCs w:val="21"/>
                <w:lang w:val="en-US" w:eastAsia="zh-CN" w:bidi="ar-SA"/>
              </w:rPr>
              <w:t>项目实施后固体废物产生情况一览表</w:t>
            </w:r>
          </w:p>
          <w:tbl>
            <w:tblPr>
              <w:tblStyle w:val="23"/>
              <w:tblW w:w="8720" w:type="dxa"/>
              <w:jc w:val="center"/>
              <w:tblInd w:w="0" w:type="dxa"/>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85" w:type="dxa"/>
                <w:left w:w="108" w:type="dxa"/>
                <w:bottom w:w="85" w:type="dxa"/>
                <w:right w:w="108" w:type="dxa"/>
              </w:tblCellMar>
            </w:tblPr>
            <w:tblGrid>
              <w:gridCol w:w="1190"/>
              <w:gridCol w:w="1469"/>
              <w:gridCol w:w="1067"/>
              <w:gridCol w:w="1111"/>
              <w:gridCol w:w="2079"/>
              <w:gridCol w:w="1804"/>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PrEx>
              <w:trPr>
                <w:trHeight w:val="294" w:hRule="atLeast"/>
                <w:jc w:val="center"/>
              </w:trPr>
              <w:tc>
                <w:tcPr>
                  <w:tcW w:w="119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类型</w:t>
                  </w:r>
                </w:p>
              </w:tc>
              <w:tc>
                <w:tcPr>
                  <w:tcW w:w="146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废物名称</w:t>
                  </w:r>
                </w:p>
              </w:tc>
              <w:tc>
                <w:tcPr>
                  <w:tcW w:w="106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产生工段</w:t>
                  </w:r>
                </w:p>
              </w:tc>
              <w:tc>
                <w:tcPr>
                  <w:tcW w:w="1111" w:type="dxa"/>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产生量</w:t>
                  </w:r>
                </w:p>
              </w:tc>
              <w:tc>
                <w:tcPr>
                  <w:tcW w:w="207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类别</w:t>
                  </w:r>
                </w:p>
              </w:tc>
              <w:tc>
                <w:tcPr>
                  <w:tcW w:w="180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处理处置方式及去向</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85" w:type="dxa"/>
                  <w:left w:w="108" w:type="dxa"/>
                  <w:bottom w:w="85" w:type="dxa"/>
                  <w:right w:w="108" w:type="dxa"/>
                </w:tblCellMar>
              </w:tblPrEx>
              <w:trPr>
                <w:trHeight w:val="119" w:hRule="atLeast"/>
                <w:jc w:val="center"/>
              </w:trPr>
              <w:tc>
                <w:tcPr>
                  <w:tcW w:w="1190"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生活垃圾</w:t>
                  </w:r>
                </w:p>
              </w:tc>
              <w:tc>
                <w:tcPr>
                  <w:tcW w:w="1469" w:type="dxa"/>
                  <w:tcBorders>
                    <w:bottom w:val="single" w:color="auto" w:sz="4" w:space="0"/>
                  </w:tcBorders>
                  <w:tcMar>
                    <w:top w:w="0" w:type="dxa"/>
                    <w:left w:w="0" w:type="dxa"/>
                    <w:bottom w:w="0" w:type="dxa"/>
                    <w:right w:w="0" w:type="dxa"/>
                  </w:tcMar>
                  <w:vAlign w:val="center"/>
                </w:tcPr>
                <w:p>
                  <w:pPr>
                    <w:pStyle w:val="39"/>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生活垃圾</w:t>
                  </w:r>
                </w:p>
              </w:tc>
              <w:tc>
                <w:tcPr>
                  <w:tcW w:w="106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员工办公</w:t>
                  </w:r>
                </w:p>
              </w:tc>
              <w:tc>
                <w:tcPr>
                  <w:tcW w:w="1111" w:type="dxa"/>
                  <w:vAlign w:val="center"/>
                </w:tcPr>
                <w:p>
                  <w:pPr>
                    <w:pStyle w:val="39"/>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rPr>
                    <w:t>2.2</w:t>
                  </w:r>
                  <w:r>
                    <w:rPr>
                      <w:rFonts w:hint="default" w:ascii="Times New Roman" w:hAnsi="Times New Roman" w:eastAsia="宋体" w:cs="Times New Roman"/>
                      <w:kern w:val="2"/>
                      <w:sz w:val="21"/>
                      <w:szCs w:val="21"/>
                    </w:rPr>
                    <w:t>t/a</w:t>
                  </w:r>
                </w:p>
              </w:tc>
              <w:tc>
                <w:tcPr>
                  <w:tcW w:w="207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80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集中收集交由环卫部门处理处置</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85" w:type="dxa"/>
                  <w:left w:w="108" w:type="dxa"/>
                  <w:bottom w:w="85" w:type="dxa"/>
                  <w:right w:w="108" w:type="dxa"/>
                </w:tblCellMar>
              </w:tblPrEx>
              <w:trPr>
                <w:trHeight w:val="90" w:hRule="atLeast"/>
                <w:jc w:val="center"/>
              </w:trPr>
              <w:tc>
                <w:tcPr>
                  <w:tcW w:w="1190" w:type="dxa"/>
                  <w:vMerge w:val="restart"/>
                  <w:tcBorders>
                    <w:top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一般固废</w:t>
                  </w:r>
                </w:p>
              </w:tc>
              <w:tc>
                <w:tcPr>
                  <w:tcW w:w="1469" w:type="dxa"/>
                  <w:tcBorders>
                    <w:top w:val="single" w:color="auto" w:sz="4" w:space="0"/>
                    <w:bottom w:val="single" w:color="auto" w:sz="4" w:space="0"/>
                  </w:tcBorders>
                  <w:vAlign w:val="center"/>
                </w:tcPr>
                <w:p>
                  <w:pPr>
                    <w:pStyle w:val="39"/>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eastAsia="zh-CN"/>
                    </w:rPr>
                    <w:t>边角料</w:t>
                  </w:r>
                </w:p>
              </w:tc>
              <w:tc>
                <w:tcPr>
                  <w:tcW w:w="106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机加工</w:t>
                  </w:r>
                </w:p>
              </w:tc>
              <w:tc>
                <w:tcPr>
                  <w:tcW w:w="1111" w:type="dxa"/>
                  <w:vAlign w:val="center"/>
                </w:tcPr>
                <w:p>
                  <w:pPr>
                    <w:pStyle w:val="39"/>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rPr>
                    <w:t>20</w:t>
                  </w:r>
                  <w:r>
                    <w:rPr>
                      <w:rFonts w:hint="default" w:ascii="Times New Roman" w:hAnsi="Times New Roman" w:eastAsia="宋体" w:cs="Times New Roman"/>
                      <w:kern w:val="2"/>
                      <w:sz w:val="21"/>
                      <w:szCs w:val="21"/>
                    </w:rPr>
                    <w:t>t/a</w:t>
                  </w:r>
                </w:p>
              </w:tc>
              <w:tc>
                <w:tcPr>
                  <w:tcW w:w="207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804"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一般固废暂存区暂存后，交由</w:t>
                  </w:r>
                  <w:r>
                    <w:rPr>
                      <w:rFonts w:hint="eastAsia" w:ascii="Times New Roman" w:hAnsi="Times New Roman" w:eastAsia="宋体" w:cs="Times New Roman"/>
                      <w:sz w:val="21"/>
                      <w:szCs w:val="21"/>
                      <w:lang w:eastAsia="zh-CN"/>
                    </w:rPr>
                    <w:t>物资部门回收利用</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85" w:type="dxa"/>
                  <w:left w:w="108" w:type="dxa"/>
                  <w:bottom w:w="85" w:type="dxa"/>
                  <w:right w:w="108" w:type="dxa"/>
                </w:tblCellMar>
              </w:tblPrEx>
              <w:trPr>
                <w:trHeight w:val="90" w:hRule="atLeast"/>
                <w:jc w:val="center"/>
              </w:trPr>
              <w:tc>
                <w:tcPr>
                  <w:tcW w:w="1190" w:type="dxa"/>
                  <w:vMerge w:val="continue"/>
                  <w:tcBorders>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p>
              </w:tc>
              <w:tc>
                <w:tcPr>
                  <w:tcW w:w="1469" w:type="dxa"/>
                  <w:tcBorders>
                    <w:top w:val="single" w:color="auto" w:sz="4" w:space="0"/>
                    <w:bottom w:val="single" w:color="auto" w:sz="4" w:space="0"/>
                  </w:tcBorders>
                  <w:vAlign w:val="center"/>
                </w:tcPr>
                <w:p>
                  <w:pPr>
                    <w:pStyle w:val="39"/>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废棉纱</w:t>
                  </w:r>
                </w:p>
              </w:tc>
              <w:tc>
                <w:tcPr>
                  <w:tcW w:w="106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机加工</w:t>
                  </w:r>
                </w:p>
              </w:tc>
              <w:tc>
                <w:tcPr>
                  <w:tcW w:w="1111" w:type="dxa"/>
                  <w:vAlign w:val="center"/>
                </w:tcPr>
                <w:p>
                  <w:pPr>
                    <w:pStyle w:val="39"/>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0.01</w:t>
                  </w:r>
                  <w:r>
                    <w:rPr>
                      <w:rFonts w:hint="default" w:ascii="Times New Roman" w:hAnsi="Times New Roman" w:eastAsia="宋体" w:cs="Times New Roman"/>
                      <w:kern w:val="2"/>
                      <w:sz w:val="21"/>
                      <w:szCs w:val="21"/>
                    </w:rPr>
                    <w:t>t/a</w:t>
                  </w:r>
                </w:p>
              </w:tc>
              <w:tc>
                <w:tcPr>
                  <w:tcW w:w="207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804" w:type="dxa"/>
                  <w:vMerge w:val="continue"/>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85" w:type="dxa"/>
                  <w:left w:w="108" w:type="dxa"/>
                  <w:bottom w:w="85" w:type="dxa"/>
                  <w:right w:w="108" w:type="dxa"/>
                </w:tblCellMar>
              </w:tblPrEx>
              <w:trPr>
                <w:trHeight w:val="90" w:hRule="atLeast"/>
                <w:jc w:val="center"/>
              </w:trPr>
              <w:tc>
                <w:tcPr>
                  <w:tcW w:w="1190" w:type="dxa"/>
                  <w:vMerge w:val="restart"/>
                  <w:tcBorders>
                    <w:top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危险废物</w:t>
                  </w:r>
                </w:p>
              </w:tc>
              <w:tc>
                <w:tcPr>
                  <w:tcW w:w="1469" w:type="dxa"/>
                  <w:tcBorders>
                    <w:top w:val="single" w:color="auto" w:sz="4" w:space="0"/>
                    <w:bottom w:val="single" w:color="auto" w:sz="4" w:space="0"/>
                  </w:tcBorders>
                  <w:vAlign w:val="center"/>
                </w:tcPr>
                <w:p>
                  <w:pPr>
                    <w:pStyle w:val="39"/>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废乳化液</w:t>
                  </w:r>
                </w:p>
              </w:tc>
              <w:tc>
                <w:tcPr>
                  <w:tcW w:w="106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机加工</w:t>
                  </w:r>
                </w:p>
              </w:tc>
              <w:tc>
                <w:tcPr>
                  <w:tcW w:w="1111" w:type="dxa"/>
                  <w:vAlign w:val="center"/>
                </w:tcPr>
                <w:p>
                  <w:pPr>
                    <w:pStyle w:val="39"/>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0.015</w:t>
                  </w:r>
                  <w:r>
                    <w:rPr>
                      <w:rFonts w:hint="default" w:ascii="Times New Roman" w:hAnsi="Times New Roman" w:eastAsia="宋体" w:cs="Times New Roman"/>
                      <w:kern w:val="2"/>
                      <w:sz w:val="21"/>
                      <w:szCs w:val="21"/>
                    </w:rPr>
                    <w:t>t/a</w:t>
                  </w:r>
                </w:p>
              </w:tc>
              <w:tc>
                <w:tcPr>
                  <w:tcW w:w="207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HW09</w:t>
                  </w:r>
                </w:p>
              </w:tc>
              <w:tc>
                <w:tcPr>
                  <w:tcW w:w="1804"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集中收集交由资质单位处置</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85" w:type="dxa"/>
                  <w:left w:w="108" w:type="dxa"/>
                  <w:bottom w:w="85" w:type="dxa"/>
                  <w:right w:w="108" w:type="dxa"/>
                </w:tblCellMar>
              </w:tblPrEx>
              <w:trPr>
                <w:trHeight w:val="90" w:hRule="atLeast"/>
                <w:jc w:val="center"/>
              </w:trPr>
              <w:tc>
                <w:tcPr>
                  <w:tcW w:w="1190" w:type="dxa"/>
                  <w:vMerge w:val="continue"/>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lang w:val="en-US" w:eastAsia="zh-CN"/>
                    </w:rPr>
                  </w:pPr>
                </w:p>
              </w:tc>
              <w:tc>
                <w:tcPr>
                  <w:tcW w:w="1469" w:type="dxa"/>
                  <w:tcBorders>
                    <w:top w:val="single" w:color="auto" w:sz="4" w:space="0"/>
                  </w:tcBorders>
                  <w:vAlign w:val="center"/>
                </w:tcPr>
                <w:p>
                  <w:pPr>
                    <w:pStyle w:val="39"/>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废机油</w:t>
                  </w:r>
                </w:p>
              </w:tc>
              <w:tc>
                <w:tcPr>
                  <w:tcW w:w="106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机加工</w:t>
                  </w:r>
                </w:p>
              </w:tc>
              <w:tc>
                <w:tcPr>
                  <w:tcW w:w="1111" w:type="dxa"/>
                  <w:vAlign w:val="center"/>
                </w:tcPr>
                <w:p>
                  <w:pPr>
                    <w:pStyle w:val="39"/>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0.01</w:t>
                  </w:r>
                  <w:r>
                    <w:rPr>
                      <w:rFonts w:hint="default" w:ascii="Times New Roman" w:hAnsi="Times New Roman" w:eastAsia="宋体" w:cs="Times New Roman"/>
                      <w:kern w:val="2"/>
                      <w:sz w:val="21"/>
                      <w:szCs w:val="21"/>
                    </w:rPr>
                    <w:t>t/a</w:t>
                  </w:r>
                </w:p>
              </w:tc>
              <w:tc>
                <w:tcPr>
                  <w:tcW w:w="207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HW08</w:t>
                  </w:r>
                </w:p>
              </w:tc>
              <w:tc>
                <w:tcPr>
                  <w:tcW w:w="1804" w:type="dxa"/>
                  <w:vMerge w:val="continue"/>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lang w:val="en-US" w:eastAsia="zh-CN"/>
                    </w:rPr>
                  </w:pPr>
                </w:p>
              </w:tc>
            </w:tr>
          </w:tbl>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tc>
      </w:tr>
    </w:tbl>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表四</w:t>
      </w:r>
    </w:p>
    <w:tbl>
      <w:tblPr>
        <w:tblStyle w:val="23"/>
        <w:tblW w:w="89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946"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建设项目环境影响报告表主要结论及审批部门审批决定：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1、环境影响报告表主要结论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bookmarkStart w:id="1" w:name="_Toc27259"/>
            <w:bookmarkStart w:id="2" w:name="_Toc29747"/>
            <w:bookmarkStart w:id="3" w:name="_Toc5839"/>
            <w:bookmarkStart w:id="4" w:name="_Toc22133"/>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（1）废气：本项目仅为简单机加工，无废气产生和排放。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（2）废水：生活污水经化粪池处理后，由市政管网进入长垣市第二污水处理厂。因此，本项目废水对周围环境影响较小。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（3）噪声：本项目噪声源经选用低噪声设备、隔声、减振和消声措施后可达标排放，对区域环境基本无影响。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（4）固体废物：本项目设置一般固废暂存区，边角料在厂区暂存后外售；设置危废间，废乳化液、废机油在厂区暂存后，定期交由资质单位处置；生活垃圾经和废棉纱收集后由当地环卫部门处置。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审批部门审批决定</w:t>
            </w:r>
            <w:bookmarkEnd w:id="1"/>
            <w:bookmarkEnd w:id="2"/>
            <w:bookmarkEnd w:id="3"/>
            <w:bookmarkEnd w:id="4"/>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一、原则批准《</w:t>
            </w:r>
            <w:r>
              <w:rPr>
                <w:rFonts w:hint="default" w:ascii="Times New Roman" w:hAnsi="Times New Roman" w:eastAsia="宋体" w:cs="Times New Roman"/>
                <w:sz w:val="24"/>
                <w:szCs w:val="24"/>
                <w:lang w:val="en-US" w:eastAsia="zh-CN"/>
              </w:rPr>
              <w:t>新乡市皓月机械制造有限公司年产1万套齿轮项目</w:t>
            </w:r>
            <w:r>
              <w:rPr>
                <w:rFonts w:hint="default" w:ascii="Times New Roman" w:hAnsi="Times New Roman" w:cs="Times New Roman" w:eastAsiaTheme="minorEastAsia"/>
                <w:sz w:val="24"/>
                <w:szCs w:val="24"/>
                <w:lang w:val="en-US" w:eastAsia="zh-CN"/>
              </w:rPr>
              <w:t>环境影响报告表</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》,同意该项目在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长垣市纬十路南侧巨人大道西侧</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建设。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二、严格执行环保“三同时”制度</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认真落实环评要求及建议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环评中提及的污染防治措施可以作为该项目污染治理设施设计的依据。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三、项目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运行期间产生噪声设备采取减震、隔声等降噪措施后，须达到</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2类</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标准的要求。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四、项目产生的废水、废气、固废按照环评提出来的防治设施要求进行治理。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五、如果今后国家或我省颁布污染物排放限值的新标准，届时你公司应按新的排放标准执行。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default" w:ascii="Times New Roman" w:hAnsi="Times New Roman" w:cs="Times New Roman"/>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六、项目建成后的相关环保措施，设施应与主体工程应同时投运，你单位要对环保设施运行情况进行跟踪监测，并及时进行环保设施竣工验收。该项目由市环境监察大队负责监督管理，并明确负责人，加强检查和监督，随着周围环境，政策，法律法规的变化，我局有权收回所办理的环保审批手续。</w:t>
            </w:r>
          </w:p>
        </w:tc>
      </w:tr>
    </w:tbl>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表五</w:t>
      </w:r>
    </w:p>
    <w:tbl>
      <w:tblPr>
        <w:tblStyle w:val="23"/>
        <w:tblpPr w:leftFromText="180" w:rightFromText="180" w:vertAnchor="text" w:tblpXSpec="center" w:tblpY="1"/>
        <w:tblOverlap w:val="never"/>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3" w:hRule="atLeast"/>
        </w:trPr>
        <w:tc>
          <w:tcPr>
            <w:tcW w:w="8946" w:type="dxa"/>
            <w:vAlign w:val="top"/>
          </w:tcPr>
          <w:p>
            <w:pPr>
              <w:pStyle w:val="6"/>
              <w:keepNext/>
              <w:keepLines/>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520" w:lineRule="exact"/>
              <w:ind w:left="0" w:right="0"/>
              <w:textAlignment w:val="auto"/>
              <w:outlineLvl w:val="3"/>
              <w:rPr>
                <w:rFonts w:hint="default" w:ascii="Times New Roman" w:hAnsi="Times New Roman" w:cs="Times New Roman" w:eastAsiaTheme="minorEastAsia"/>
                <w:b/>
                <w:bCs w:val="0"/>
                <w:sz w:val="24"/>
                <w:szCs w:val="24"/>
                <w:lang w:val="en-US" w:eastAsia="zh-CN" w:bidi="ar-SA"/>
              </w:rPr>
            </w:pPr>
            <w:r>
              <w:rPr>
                <w:rFonts w:hint="default" w:ascii="Times New Roman" w:hAnsi="Times New Roman" w:cs="Times New Roman" w:eastAsiaTheme="minorEastAsia"/>
                <w:b/>
                <w:bCs w:val="0"/>
                <w:sz w:val="24"/>
                <w:szCs w:val="24"/>
                <w:lang w:val="en-US" w:eastAsia="zh-CN" w:bidi="ar-SA"/>
              </w:rPr>
              <w:t>验收监测质量保证及质量控制：</w:t>
            </w:r>
          </w:p>
          <w:p>
            <w:pPr>
              <w:pStyle w:val="5"/>
              <w:keepNext/>
              <w:keepLines/>
              <w:pageBreakBefore w:val="0"/>
              <w:widowControl/>
              <w:suppressLineNumbers w:val="0"/>
              <w:kinsoku/>
              <w:wordWrap/>
              <w:overflowPunct/>
              <w:topLinePunct w:val="0"/>
              <w:autoSpaceDE/>
              <w:autoSpaceDN/>
              <w:bidi w:val="0"/>
              <w:adjustRightInd w:val="0"/>
              <w:snapToGrid w:val="0"/>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1、质量保证及质量控制</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本次验收监测委托河南</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鼎晟</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检测技术有限公司进行。</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河南</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鼎晟</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检测技术有限公司具备检测机构资质认定证书，见附件。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检测人员：参加检测人员均经过部门组织的培训、考试合格持证上岗。</w:t>
            </w:r>
          </w:p>
          <w:p>
            <w:pPr>
              <w:pStyle w:val="5"/>
              <w:keepNext/>
              <w:keepLines/>
              <w:pageBreakBefore w:val="0"/>
              <w:widowControl/>
              <w:suppressLineNumbers w:val="0"/>
              <w:kinsoku/>
              <w:wordWrap/>
              <w:overflowPunct/>
              <w:topLinePunct w:val="0"/>
              <w:autoSpaceDE/>
              <w:autoSpaceDN/>
              <w:bidi w:val="0"/>
              <w:adjustRightInd w:val="0"/>
              <w:snapToGrid w:val="0"/>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2、气体监测分析过程中的质量保证和质量控制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1）在生产及环保设施运行正常情况下进行监测，按照国家环保局颁发的《环境监测质量保证管理规定》（暂行）实施全过程的质量保证。合理布设监测点位，保证各监测点位布设的科学性和可比性。按照国家有关规定、监测技术规范和有关质量控制手册进行。检测仪器在检定有效期内，采样过程中采集平行样。采样前后进行校准校核保证仪器的稳定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2）监测过程中使用的分析测试方法，选择目前适用的国家和行业标准分析方法、技术规范、国家环保总局推荐的统一分析方法或试行分析方法以及有关规定等。所有监测仪器经计量部门鉴定合格并在有效期内。分析过程中进行平行样和质控样等质量控制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（3）监测数据严格执行三级审核制度。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rightChars="0"/>
              <w:jc w:val="both"/>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3、噪声监测分析过程中的质量保证和质量控制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both"/>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声级计使用前后进行校准，其示值偏差符合监测技术规范要求（ΔL≤0.5dB(A)）。噪声检测在无雨、无雪、风速小于5m/s的气象条件下进行，测量时传声器加戴防风罩。</w:t>
            </w:r>
          </w:p>
          <w:p>
            <w:pPr>
              <w:pStyle w:val="6"/>
              <w:keepNext/>
              <w:keepLines/>
              <w:pageBreakBefore w:val="0"/>
              <w:widowControl/>
              <w:kinsoku/>
              <w:wordWrap/>
              <w:overflowPunct/>
              <w:topLinePunct w:val="0"/>
              <w:autoSpaceDE/>
              <w:autoSpaceDN/>
              <w:bidi w:val="0"/>
              <w:adjustRightInd w:val="0"/>
              <w:snapToGrid w:val="0"/>
              <w:spacing w:before="0" w:beforeLines="0" w:after="0" w:afterLines="0" w:line="360" w:lineRule="auto"/>
              <w:ind w:left="0" w:leftChars="0" w:right="0" w:rightChars="0" w:firstLine="0" w:firstLineChars="0"/>
              <w:jc w:val="center"/>
              <w:textAlignment w:val="auto"/>
              <w:outlineLvl w:val="3"/>
              <w:rPr>
                <w:rFonts w:hint="eastAsia" w:eastAsia="宋体"/>
                <w:lang w:val="en-US" w:eastAsia="zh-CN"/>
              </w:rPr>
            </w:pPr>
            <w:r>
              <w:rPr>
                <w:rFonts w:hint="eastAsia"/>
                <w:lang w:val="en-US" w:eastAsia="zh-CN"/>
              </w:rPr>
              <w:t>表10   检测方法一览表</w:t>
            </w:r>
          </w:p>
          <w:tbl>
            <w:tblPr>
              <w:tblStyle w:val="23"/>
              <w:tblW w:w="8730" w:type="dxa"/>
              <w:jc w:val="center"/>
              <w:tblInd w:w="-5" w:type="dxa"/>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
            <w:tblGrid>
              <w:gridCol w:w="1186"/>
              <w:gridCol w:w="1168"/>
              <w:gridCol w:w="3396"/>
              <w:gridCol w:w="1822"/>
              <w:gridCol w:w="1158"/>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534" w:hRule="atLeast"/>
                <w:jc w:val="center"/>
              </w:trPr>
              <w:tc>
                <w:tcPr>
                  <w:tcW w:w="1186" w:type="dxa"/>
                  <w:tcBorders>
                    <w:tl2br w:val="nil"/>
                    <w:tr2bl w:val="nil"/>
                  </w:tcBorders>
                  <w:vAlign w:val="center"/>
                </w:tcPr>
                <w:p>
                  <w:pPr>
                    <w:keepNext w:val="0"/>
                    <w:keepLines w:val="0"/>
                    <w:pageBreakBefore w:val="0"/>
                    <w:kinsoku/>
                    <w:wordWrap/>
                    <w:overflowPunct/>
                    <w:topLinePunct w:val="0"/>
                    <w:autoSpaceDN/>
                    <w:bidi w:val="0"/>
                    <w:adjustRightInd w:val="0"/>
                    <w:snapToGrid w:val="0"/>
                    <w:spacing w:after="0" w:afterLines="0" w:line="240" w:lineRule="auto"/>
                    <w:ind w:right="0" w:rightChars="0"/>
                    <w:jc w:val="center"/>
                    <w:outlineLvl w:val="9"/>
                    <w:rPr>
                      <w:rFonts w:hint="default" w:ascii="Times New Roman" w:hAnsi="Times New Roman" w:cs="Times New Roman" w:eastAsiaTheme="minorEastAsia"/>
                      <w:b/>
                      <w:bCs/>
                      <w:color w:val="000000"/>
                      <w:sz w:val="21"/>
                      <w:szCs w:val="21"/>
                      <w:highlight w:val="none"/>
                    </w:rPr>
                  </w:pPr>
                  <w:r>
                    <w:rPr>
                      <w:rFonts w:hint="default" w:ascii="Times New Roman" w:hAnsi="Times New Roman" w:cs="Times New Roman" w:eastAsiaTheme="minorEastAsia"/>
                      <w:b/>
                      <w:bCs/>
                      <w:color w:val="000000"/>
                      <w:sz w:val="21"/>
                      <w:szCs w:val="21"/>
                      <w:highlight w:val="none"/>
                    </w:rPr>
                    <w:t>检测类别</w:t>
                  </w:r>
                </w:p>
              </w:tc>
              <w:tc>
                <w:tcPr>
                  <w:tcW w:w="1168" w:type="dxa"/>
                  <w:tcBorders>
                    <w:tl2br w:val="nil"/>
                    <w:tr2bl w:val="nil"/>
                  </w:tcBorders>
                  <w:vAlign w:val="center"/>
                </w:tcPr>
                <w:p>
                  <w:pPr>
                    <w:keepNext w:val="0"/>
                    <w:keepLines w:val="0"/>
                    <w:pageBreakBefore w:val="0"/>
                    <w:kinsoku/>
                    <w:wordWrap/>
                    <w:overflowPunct/>
                    <w:topLinePunct w:val="0"/>
                    <w:autoSpaceDN/>
                    <w:bidi w:val="0"/>
                    <w:adjustRightInd w:val="0"/>
                    <w:snapToGrid w:val="0"/>
                    <w:spacing w:after="0" w:afterLines="0" w:line="240" w:lineRule="auto"/>
                    <w:ind w:right="0" w:rightChars="0"/>
                    <w:jc w:val="center"/>
                    <w:outlineLvl w:val="9"/>
                    <w:rPr>
                      <w:rFonts w:hint="default" w:ascii="Times New Roman" w:hAnsi="Times New Roman" w:cs="Times New Roman" w:eastAsiaTheme="minorEastAsia"/>
                      <w:b/>
                      <w:bCs/>
                      <w:color w:val="000000"/>
                      <w:sz w:val="21"/>
                      <w:szCs w:val="21"/>
                      <w:highlight w:val="none"/>
                    </w:rPr>
                  </w:pPr>
                  <w:r>
                    <w:rPr>
                      <w:rFonts w:hint="default" w:ascii="Times New Roman" w:hAnsi="Times New Roman" w:cs="Times New Roman" w:eastAsiaTheme="minorEastAsia"/>
                      <w:b/>
                      <w:bCs/>
                      <w:color w:val="000000"/>
                      <w:sz w:val="21"/>
                      <w:szCs w:val="21"/>
                      <w:highlight w:val="none"/>
                      <w:lang w:val="en-US" w:eastAsia="zh-CN"/>
                    </w:rPr>
                    <w:t>检测项目</w:t>
                  </w:r>
                </w:p>
              </w:tc>
              <w:tc>
                <w:tcPr>
                  <w:tcW w:w="3396" w:type="dxa"/>
                  <w:tcBorders>
                    <w:tl2br w:val="nil"/>
                    <w:tr2bl w:val="nil"/>
                  </w:tcBorders>
                  <w:vAlign w:val="center"/>
                </w:tcPr>
                <w:p>
                  <w:pPr>
                    <w:keepNext w:val="0"/>
                    <w:keepLines w:val="0"/>
                    <w:pageBreakBefore w:val="0"/>
                    <w:kinsoku/>
                    <w:wordWrap/>
                    <w:overflowPunct/>
                    <w:topLinePunct w:val="0"/>
                    <w:autoSpaceDN/>
                    <w:bidi w:val="0"/>
                    <w:adjustRightInd w:val="0"/>
                    <w:snapToGrid w:val="0"/>
                    <w:spacing w:after="0" w:afterLines="0" w:line="240" w:lineRule="auto"/>
                    <w:ind w:right="0" w:rightChars="0"/>
                    <w:jc w:val="center"/>
                    <w:outlineLvl w:val="9"/>
                    <w:rPr>
                      <w:rFonts w:hint="default" w:ascii="Times New Roman" w:hAnsi="Times New Roman" w:cs="Times New Roman" w:eastAsiaTheme="minorEastAsia"/>
                      <w:b/>
                      <w:bCs/>
                      <w:color w:val="000000"/>
                      <w:sz w:val="21"/>
                      <w:szCs w:val="21"/>
                      <w:highlight w:val="none"/>
                    </w:rPr>
                  </w:pPr>
                  <w:r>
                    <w:rPr>
                      <w:rFonts w:hint="default" w:ascii="Times New Roman" w:hAnsi="Times New Roman" w:cs="Times New Roman" w:eastAsiaTheme="minorEastAsia"/>
                      <w:b/>
                      <w:bCs/>
                      <w:color w:val="000000"/>
                      <w:sz w:val="21"/>
                      <w:szCs w:val="21"/>
                      <w:highlight w:val="none"/>
                      <w:lang w:val="en-US" w:eastAsia="zh-CN"/>
                    </w:rPr>
                    <w:t>检测标准（方法）</w:t>
                  </w:r>
                </w:p>
              </w:tc>
              <w:tc>
                <w:tcPr>
                  <w:tcW w:w="1822" w:type="dxa"/>
                  <w:tcBorders>
                    <w:tl2br w:val="nil"/>
                    <w:tr2bl w:val="nil"/>
                  </w:tcBorders>
                  <w:vAlign w:val="center"/>
                </w:tcPr>
                <w:p>
                  <w:pPr>
                    <w:keepNext w:val="0"/>
                    <w:keepLines w:val="0"/>
                    <w:pageBreakBefore w:val="0"/>
                    <w:kinsoku/>
                    <w:wordWrap/>
                    <w:overflowPunct/>
                    <w:topLinePunct w:val="0"/>
                    <w:autoSpaceDN/>
                    <w:bidi w:val="0"/>
                    <w:adjustRightInd w:val="0"/>
                    <w:snapToGrid w:val="0"/>
                    <w:spacing w:after="0" w:afterLines="0" w:line="240" w:lineRule="auto"/>
                    <w:ind w:right="0" w:rightChars="0"/>
                    <w:jc w:val="center"/>
                    <w:outlineLvl w:val="9"/>
                    <w:rPr>
                      <w:rFonts w:hint="default" w:ascii="Times New Roman" w:hAnsi="Times New Roman" w:cs="Times New Roman" w:eastAsiaTheme="minorEastAsia"/>
                      <w:b/>
                      <w:bCs/>
                      <w:color w:val="000000"/>
                      <w:sz w:val="21"/>
                      <w:szCs w:val="21"/>
                      <w:highlight w:val="none"/>
                    </w:rPr>
                  </w:pPr>
                  <w:r>
                    <w:rPr>
                      <w:rFonts w:hint="default" w:ascii="Times New Roman" w:hAnsi="Times New Roman" w:cs="Times New Roman" w:eastAsiaTheme="minorEastAsia"/>
                      <w:b/>
                      <w:bCs/>
                      <w:color w:val="000000"/>
                      <w:sz w:val="21"/>
                      <w:szCs w:val="21"/>
                      <w:highlight w:val="none"/>
                      <w:lang w:val="en-US" w:eastAsia="zh-CN"/>
                    </w:rPr>
                    <w:t>检测仪器</w:t>
                  </w:r>
                </w:p>
              </w:tc>
              <w:tc>
                <w:tcPr>
                  <w:tcW w:w="1158" w:type="dxa"/>
                  <w:tcBorders>
                    <w:tl2br w:val="nil"/>
                    <w:tr2bl w:val="nil"/>
                  </w:tcBorders>
                  <w:vAlign w:val="center"/>
                </w:tcPr>
                <w:p>
                  <w:pPr>
                    <w:keepNext w:val="0"/>
                    <w:keepLines w:val="0"/>
                    <w:pageBreakBefore w:val="0"/>
                    <w:kinsoku/>
                    <w:wordWrap/>
                    <w:overflowPunct/>
                    <w:topLinePunct w:val="0"/>
                    <w:autoSpaceDN/>
                    <w:bidi w:val="0"/>
                    <w:adjustRightInd w:val="0"/>
                    <w:snapToGrid w:val="0"/>
                    <w:spacing w:after="0" w:afterLines="0" w:line="240" w:lineRule="auto"/>
                    <w:ind w:right="0" w:rightChars="0"/>
                    <w:jc w:val="center"/>
                    <w:outlineLvl w:val="9"/>
                    <w:rPr>
                      <w:rFonts w:hint="default" w:ascii="Times New Roman" w:hAnsi="Times New Roman" w:cs="Times New Roman" w:eastAsiaTheme="minorEastAsia"/>
                      <w:b/>
                      <w:bCs/>
                      <w:color w:val="000000"/>
                      <w:sz w:val="21"/>
                      <w:szCs w:val="21"/>
                      <w:highlight w:val="none"/>
                    </w:rPr>
                  </w:pPr>
                  <w:r>
                    <w:rPr>
                      <w:rFonts w:hint="default" w:ascii="Times New Roman" w:hAnsi="Times New Roman" w:cs="Times New Roman" w:eastAsiaTheme="minorEastAsia"/>
                      <w:b/>
                      <w:bCs/>
                      <w:color w:val="000000"/>
                      <w:sz w:val="21"/>
                      <w:szCs w:val="21"/>
                      <w:highlight w:val="none"/>
                      <w:lang w:val="en-US" w:eastAsia="zh-CN"/>
                    </w:rPr>
                    <w:t>检出限</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907" w:hRule="atLeast"/>
                <w:jc w:val="center"/>
              </w:trPr>
              <w:tc>
                <w:tcPr>
                  <w:tcW w:w="1186" w:type="dxa"/>
                  <w:vMerge w:val="restart"/>
                  <w:tcBorders>
                    <w:tl2br w:val="nil"/>
                    <w:tr2bl w:val="nil"/>
                  </w:tcBorders>
                  <w:vAlign w:val="center"/>
                </w:tcPr>
                <w:p>
                  <w:pPr>
                    <w:pStyle w:val="2"/>
                    <w:keepNext w:val="0"/>
                    <w:keepLines w:val="0"/>
                    <w:pageBreakBefore w:val="0"/>
                    <w:kinsoku/>
                    <w:wordWrap/>
                    <w:overflowPunct/>
                    <w:topLinePunct w:val="0"/>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i w:val="0"/>
                      <w:color w:val="000000"/>
                      <w:kern w:val="0"/>
                      <w:sz w:val="21"/>
                      <w:szCs w:val="21"/>
                      <w:highlight w:val="none"/>
                      <w:u w:val="none"/>
                      <w:lang w:val="en-US" w:eastAsia="zh-CN" w:bidi="ar"/>
                    </w:rPr>
                  </w:pPr>
                  <w:r>
                    <w:rPr>
                      <w:rFonts w:hint="default" w:ascii="Times New Roman" w:hAnsi="Times New Roman" w:cs="Times New Roman" w:eastAsiaTheme="minorEastAsia"/>
                      <w:i w:val="0"/>
                      <w:color w:val="auto"/>
                      <w:kern w:val="0"/>
                      <w:sz w:val="21"/>
                      <w:szCs w:val="21"/>
                      <w:highlight w:val="none"/>
                      <w:u w:val="none"/>
                      <w:lang w:val="en-US" w:eastAsia="zh-CN" w:bidi="ar"/>
                    </w:rPr>
                    <w:t>废水</w:t>
                  </w:r>
                </w:p>
              </w:tc>
              <w:tc>
                <w:tcPr>
                  <w:tcW w:w="1168" w:type="dxa"/>
                  <w:tcBorders>
                    <w:tl2br w:val="nil"/>
                    <w:tr2bl w:val="nil"/>
                  </w:tcBorders>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Style w:val="48"/>
                      <w:rFonts w:hint="default" w:ascii="Times New Roman" w:hAnsi="Times New Roman" w:cs="Times New Roman" w:eastAsiaTheme="minorEastAsia"/>
                      <w:i w:val="0"/>
                      <w:color w:val="000000"/>
                      <w:kern w:val="0"/>
                      <w:sz w:val="21"/>
                      <w:szCs w:val="21"/>
                      <w:lang w:val="en-US" w:eastAsia="zh-CN" w:bidi="ar"/>
                    </w:rPr>
                    <w:t>化学需氧量</w:t>
                  </w:r>
                </w:p>
              </w:tc>
              <w:tc>
                <w:tcPr>
                  <w:tcW w:w="3396" w:type="dxa"/>
                  <w:tcBorders>
                    <w:tl2br w:val="nil"/>
                    <w:tr2bl w:val="nil"/>
                  </w:tcBorders>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Style w:val="48"/>
                      <w:rFonts w:hint="default" w:ascii="Times New Roman" w:hAnsi="Times New Roman" w:cs="Times New Roman" w:eastAsiaTheme="minorEastAsia"/>
                      <w:i w:val="0"/>
                      <w:color w:val="000000"/>
                      <w:kern w:val="0"/>
                      <w:sz w:val="21"/>
                      <w:szCs w:val="21"/>
                      <w:lang w:val="en-US" w:eastAsia="zh-CN" w:bidi="ar"/>
                    </w:rPr>
                    <w:t>水质</w:t>
                  </w:r>
                  <w:r>
                    <w:rPr>
                      <w:rStyle w:val="49"/>
                      <w:rFonts w:hint="default" w:ascii="Times New Roman" w:hAnsi="Times New Roman" w:cs="Times New Roman" w:eastAsiaTheme="minorEastAsia"/>
                      <w:color w:val="000000"/>
                      <w:kern w:val="0"/>
                      <w:sz w:val="21"/>
                      <w:szCs w:val="21"/>
                      <w:lang w:val="en-US" w:eastAsia="zh-CN" w:bidi="ar"/>
                    </w:rPr>
                    <w:t> </w:t>
                  </w:r>
                  <w:r>
                    <w:rPr>
                      <w:rStyle w:val="48"/>
                      <w:rFonts w:hint="default" w:ascii="Times New Roman" w:hAnsi="Times New Roman" w:cs="Times New Roman" w:eastAsiaTheme="minorEastAsia"/>
                      <w:i w:val="0"/>
                      <w:color w:val="000000"/>
                      <w:kern w:val="0"/>
                      <w:sz w:val="21"/>
                      <w:szCs w:val="21"/>
                      <w:lang w:val="en-US" w:eastAsia="zh-CN" w:bidi="ar"/>
                    </w:rPr>
                    <w:t>化学需氧量的测定</w:t>
                  </w:r>
                  <w:r>
                    <w:rPr>
                      <w:rStyle w:val="49"/>
                      <w:rFonts w:hint="default" w:ascii="Times New Roman" w:hAnsi="Times New Roman" w:cs="Times New Roman" w:eastAsiaTheme="minorEastAsia"/>
                      <w:color w:val="000000"/>
                      <w:kern w:val="0"/>
                      <w:sz w:val="21"/>
                      <w:szCs w:val="21"/>
                      <w:lang w:val="en-US" w:eastAsia="zh-CN" w:bidi="ar"/>
                    </w:rPr>
                    <w:t> </w:t>
                  </w:r>
                  <w:r>
                    <w:rPr>
                      <w:rStyle w:val="48"/>
                      <w:rFonts w:hint="default" w:ascii="Times New Roman" w:hAnsi="Times New Roman" w:cs="Times New Roman" w:eastAsiaTheme="minorEastAsia"/>
                      <w:i w:val="0"/>
                      <w:color w:val="000000"/>
                      <w:kern w:val="0"/>
                      <w:sz w:val="21"/>
                      <w:szCs w:val="21"/>
                      <w:lang w:val="en-US" w:eastAsia="zh-CN" w:bidi="ar"/>
                    </w:rPr>
                    <w:t>重铬酸盐法</w:t>
                  </w:r>
                  <w:r>
                    <w:rPr>
                      <w:rStyle w:val="49"/>
                      <w:rFonts w:hint="default" w:ascii="Times New Roman" w:hAnsi="Times New Roman" w:cs="Times New Roman" w:eastAsiaTheme="minorEastAsia"/>
                      <w:color w:val="000000"/>
                      <w:kern w:val="0"/>
                      <w:sz w:val="21"/>
                      <w:szCs w:val="21"/>
                      <w:lang w:val="en-US" w:eastAsia="zh-CN" w:bidi="ar"/>
                    </w:rPr>
                    <w:t xml:space="preserve"> HJ 828-2017</w:t>
                  </w:r>
                </w:p>
              </w:tc>
              <w:tc>
                <w:tcPr>
                  <w:tcW w:w="1822" w:type="dxa"/>
                  <w:tcBorders>
                    <w:tl2br w:val="nil"/>
                    <w:tr2bl w:val="nil"/>
                  </w:tcBorders>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
                    </w:rPr>
                  </w:pPr>
                  <w:r>
                    <w:rPr>
                      <w:rStyle w:val="48"/>
                      <w:rFonts w:hint="default" w:ascii="Times New Roman" w:hAnsi="Times New Roman" w:cs="Times New Roman" w:eastAsiaTheme="minorEastAsia"/>
                      <w:i w:val="0"/>
                      <w:color w:val="000000"/>
                      <w:kern w:val="0"/>
                      <w:sz w:val="21"/>
                      <w:szCs w:val="21"/>
                      <w:lang w:val="en-US" w:eastAsia="zh-CN" w:bidi="ar"/>
                    </w:rPr>
                    <w:t>滴定管（/）</w:t>
                  </w:r>
                </w:p>
              </w:tc>
              <w:tc>
                <w:tcPr>
                  <w:tcW w:w="1158" w:type="dxa"/>
                  <w:tcBorders>
                    <w:tl2br w:val="nil"/>
                    <w:tr2bl w:val="nil"/>
                  </w:tcBorders>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Fonts w:hint="default" w:ascii="Times New Roman" w:hAnsi="Times New Roman" w:cs="Times New Roman" w:eastAsiaTheme="minorEastAsia"/>
                      <w:i w:val="0"/>
                      <w:color w:val="000000"/>
                      <w:kern w:val="0"/>
                      <w:sz w:val="21"/>
                      <w:szCs w:val="21"/>
                      <w:lang w:val="en-US" w:eastAsia="zh-CN" w:bidi="ar"/>
                    </w:rPr>
                    <w:t>4mg/L</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907" w:hRule="atLeast"/>
                <w:jc w:val="center"/>
              </w:trPr>
              <w:tc>
                <w:tcPr>
                  <w:tcW w:w="1186" w:type="dxa"/>
                  <w:vMerge w:val="continue"/>
                  <w:tcBorders>
                    <w:tl2br w:val="nil"/>
                    <w:tr2bl w:val="nil"/>
                  </w:tcBorders>
                  <w:vAlign w:val="center"/>
                </w:tcPr>
                <w:p>
                  <w:pPr>
                    <w:pStyle w:val="2"/>
                    <w:keepNext w:val="0"/>
                    <w:keepLines w:val="0"/>
                    <w:pageBreakBefore w:val="0"/>
                    <w:kinsoku/>
                    <w:wordWrap/>
                    <w:overflowPunct/>
                    <w:topLinePunct w:val="0"/>
                    <w:autoSpaceDN/>
                    <w:bidi w:val="0"/>
                    <w:adjustRightInd w:val="0"/>
                    <w:snapToGrid w:val="0"/>
                    <w:spacing w:after="0" w:afterLines="0" w:line="240" w:lineRule="auto"/>
                    <w:ind w:left="440" w:leftChars="200" w:right="0" w:rightChars="0" w:firstLine="420" w:firstLineChars="0"/>
                    <w:outlineLvl w:val="9"/>
                    <w:rPr>
                      <w:rFonts w:hint="default" w:ascii="Times New Roman" w:hAnsi="Times New Roman" w:cs="Times New Roman" w:eastAsiaTheme="minorEastAsia"/>
                      <w:i w:val="0"/>
                      <w:color w:val="000000"/>
                      <w:kern w:val="0"/>
                      <w:sz w:val="21"/>
                      <w:szCs w:val="21"/>
                      <w:highlight w:val="none"/>
                      <w:u w:val="none"/>
                      <w:lang w:val="en-US" w:eastAsia="zh-CN" w:bidi="ar"/>
                    </w:rPr>
                  </w:pPr>
                </w:p>
              </w:tc>
              <w:tc>
                <w:tcPr>
                  <w:tcW w:w="1168" w:type="dxa"/>
                  <w:tcBorders>
                    <w:tl2br w:val="nil"/>
                    <w:tr2bl w:val="nil"/>
                  </w:tcBorders>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Style w:val="48"/>
                      <w:rFonts w:hint="default" w:ascii="Times New Roman" w:hAnsi="Times New Roman" w:cs="Times New Roman" w:eastAsiaTheme="minorEastAsia"/>
                      <w:i w:val="0"/>
                      <w:color w:val="000000"/>
                      <w:kern w:val="0"/>
                      <w:sz w:val="21"/>
                      <w:szCs w:val="21"/>
                      <w:lang w:val="en-US" w:eastAsia="zh-CN" w:bidi="ar"/>
                    </w:rPr>
                    <w:t>五日生化需氧量</w:t>
                  </w:r>
                </w:p>
              </w:tc>
              <w:tc>
                <w:tcPr>
                  <w:tcW w:w="3396" w:type="dxa"/>
                  <w:tcBorders>
                    <w:tl2br w:val="nil"/>
                    <w:tr2bl w:val="nil"/>
                  </w:tcBorders>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Style w:val="50"/>
                      <w:rFonts w:hint="default" w:ascii="Times New Roman" w:hAnsi="Times New Roman" w:cs="Times New Roman" w:eastAsiaTheme="minorEastAsia"/>
                      <w:i w:val="0"/>
                      <w:color w:val="000000"/>
                      <w:kern w:val="0"/>
                      <w:sz w:val="21"/>
                      <w:szCs w:val="21"/>
                      <w:lang w:val="en-US" w:eastAsia="zh-CN" w:bidi="ar"/>
                    </w:rPr>
                    <w:t>水质</w:t>
                  </w:r>
                  <w:r>
                    <w:rPr>
                      <w:rStyle w:val="51"/>
                      <w:rFonts w:hint="default" w:ascii="Times New Roman" w:hAnsi="Times New Roman" w:cs="Times New Roman" w:eastAsiaTheme="minorEastAsia"/>
                      <w:color w:val="000000"/>
                      <w:kern w:val="0"/>
                      <w:sz w:val="21"/>
                      <w:szCs w:val="21"/>
                      <w:lang w:val="en-US" w:eastAsia="zh-CN" w:bidi="ar"/>
                    </w:rPr>
                    <w:t> </w:t>
                  </w:r>
                  <w:r>
                    <w:rPr>
                      <w:rStyle w:val="50"/>
                      <w:rFonts w:hint="default" w:ascii="Times New Roman" w:hAnsi="Times New Roman" w:cs="Times New Roman" w:eastAsiaTheme="minorEastAsia"/>
                      <w:i w:val="0"/>
                      <w:color w:val="000000"/>
                      <w:kern w:val="0"/>
                      <w:sz w:val="21"/>
                      <w:szCs w:val="21"/>
                      <w:lang w:val="en-US" w:eastAsia="zh-CN" w:bidi="ar"/>
                    </w:rPr>
                    <w:t>五日生化需氧量（</w:t>
                  </w:r>
                  <w:r>
                    <w:rPr>
                      <w:rStyle w:val="51"/>
                      <w:rFonts w:hint="default" w:ascii="Times New Roman" w:hAnsi="Times New Roman" w:cs="Times New Roman" w:eastAsiaTheme="minorEastAsia"/>
                      <w:color w:val="000000"/>
                      <w:kern w:val="0"/>
                      <w:sz w:val="21"/>
                      <w:szCs w:val="21"/>
                      <w:lang w:val="en-US" w:eastAsia="zh-CN" w:bidi="ar"/>
                    </w:rPr>
                    <w:t>BOD</w:t>
                  </w:r>
                  <w:r>
                    <w:rPr>
                      <w:rStyle w:val="52"/>
                      <w:rFonts w:hint="default" w:ascii="Times New Roman" w:hAnsi="Times New Roman" w:cs="Times New Roman" w:eastAsiaTheme="minorEastAsia"/>
                      <w:color w:val="000000"/>
                      <w:kern w:val="0"/>
                      <w:sz w:val="21"/>
                      <w:szCs w:val="21"/>
                      <w:vertAlign w:val="subscript"/>
                      <w:lang w:val="en-US" w:eastAsia="zh-CN" w:bidi="ar"/>
                    </w:rPr>
                    <w:t>5</w:t>
                  </w:r>
                  <w:r>
                    <w:rPr>
                      <w:rStyle w:val="50"/>
                      <w:rFonts w:hint="default" w:ascii="Times New Roman" w:hAnsi="Times New Roman" w:cs="Times New Roman" w:eastAsiaTheme="minorEastAsia"/>
                      <w:i w:val="0"/>
                      <w:color w:val="000000"/>
                      <w:kern w:val="0"/>
                      <w:sz w:val="21"/>
                      <w:szCs w:val="21"/>
                      <w:lang w:val="en-US" w:eastAsia="zh-CN" w:bidi="ar"/>
                    </w:rPr>
                    <w:t>）的测定</w:t>
                  </w:r>
                  <w:r>
                    <w:rPr>
                      <w:rStyle w:val="51"/>
                      <w:rFonts w:hint="default" w:ascii="Times New Roman" w:hAnsi="Times New Roman" w:cs="Times New Roman" w:eastAsiaTheme="minorEastAsia"/>
                      <w:color w:val="000000"/>
                      <w:kern w:val="0"/>
                      <w:sz w:val="21"/>
                      <w:szCs w:val="21"/>
                      <w:lang w:val="en-US" w:eastAsia="zh-CN" w:bidi="ar"/>
                    </w:rPr>
                    <w:t> </w:t>
                  </w:r>
                  <w:r>
                    <w:rPr>
                      <w:rStyle w:val="50"/>
                      <w:rFonts w:hint="default" w:ascii="Times New Roman" w:hAnsi="Times New Roman" w:cs="Times New Roman" w:eastAsiaTheme="minorEastAsia"/>
                      <w:i w:val="0"/>
                      <w:color w:val="000000"/>
                      <w:kern w:val="0"/>
                      <w:sz w:val="21"/>
                      <w:szCs w:val="21"/>
                      <w:lang w:val="en-US" w:eastAsia="zh-CN" w:bidi="ar"/>
                    </w:rPr>
                    <w:t>稀释与接种法</w:t>
                  </w:r>
                  <w:r>
                    <w:rPr>
                      <w:rStyle w:val="51"/>
                      <w:rFonts w:hint="default" w:ascii="Times New Roman" w:hAnsi="Times New Roman" w:cs="Times New Roman" w:eastAsiaTheme="minorEastAsia"/>
                      <w:color w:val="000000"/>
                      <w:kern w:val="0"/>
                      <w:sz w:val="21"/>
                      <w:szCs w:val="21"/>
                      <w:lang w:val="en-US" w:eastAsia="zh-CN" w:bidi="ar"/>
                    </w:rPr>
                    <w:t xml:space="preserve"> HJ 505-2009</w:t>
                  </w:r>
                </w:p>
              </w:tc>
              <w:tc>
                <w:tcPr>
                  <w:tcW w:w="1822" w:type="dxa"/>
                  <w:tcBorders>
                    <w:tl2br w:val="nil"/>
                    <w:tr2bl w:val="nil"/>
                  </w:tcBorders>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jc w:val="center"/>
                    <w:textAlignment w:val="center"/>
                    <w:outlineLvl w:val="9"/>
                    <w:rPr>
                      <w:rStyle w:val="51"/>
                      <w:rFonts w:hint="default" w:ascii="Times New Roman" w:hAnsi="Times New Roman" w:cs="Times New Roman" w:eastAsiaTheme="minorEastAsia"/>
                      <w:kern w:val="0"/>
                      <w:sz w:val="21"/>
                      <w:szCs w:val="21"/>
                      <w:lang w:val="en-US" w:eastAsia="zh-CN" w:bidi="ar"/>
                    </w:rPr>
                  </w:pPr>
                  <w:r>
                    <w:rPr>
                      <w:rStyle w:val="50"/>
                      <w:rFonts w:hint="default" w:ascii="Times New Roman" w:hAnsi="Times New Roman" w:cs="Times New Roman" w:eastAsiaTheme="minorEastAsia"/>
                      <w:i w:val="0"/>
                      <w:kern w:val="0"/>
                      <w:sz w:val="21"/>
                      <w:szCs w:val="21"/>
                      <w:lang w:val="en-US" w:eastAsia="zh-CN" w:bidi="ar"/>
                    </w:rPr>
                    <w:t>恒温恒湿培养箱</w:t>
                  </w:r>
                  <w:r>
                    <w:rPr>
                      <w:rStyle w:val="51"/>
                      <w:rFonts w:hint="default" w:ascii="Times New Roman" w:hAnsi="Times New Roman" w:cs="Times New Roman" w:eastAsiaTheme="minorEastAsia"/>
                      <w:kern w:val="0"/>
                      <w:sz w:val="21"/>
                      <w:szCs w:val="21"/>
                      <w:lang w:val="en-US" w:eastAsia="zh-CN" w:bidi="ar"/>
                    </w:rPr>
                    <w:t xml:space="preserve"> HSP-70BE</w:t>
                  </w:r>
                </w:p>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
                    </w:rPr>
                  </w:pPr>
                  <w:r>
                    <w:rPr>
                      <w:rStyle w:val="51"/>
                      <w:rFonts w:hint="default" w:ascii="Times New Roman" w:hAnsi="Times New Roman" w:cs="Times New Roman" w:eastAsiaTheme="minorEastAsia"/>
                      <w:kern w:val="0"/>
                      <w:sz w:val="21"/>
                      <w:szCs w:val="21"/>
                      <w:lang w:val="en-US" w:eastAsia="zh-CN" w:bidi="ar"/>
                    </w:rPr>
                    <w:t>（DSYQ-N017-1）</w:t>
                  </w:r>
                </w:p>
              </w:tc>
              <w:tc>
                <w:tcPr>
                  <w:tcW w:w="1158" w:type="dxa"/>
                  <w:tcBorders>
                    <w:tl2br w:val="nil"/>
                    <w:tr2bl w:val="nil"/>
                  </w:tcBorders>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Fonts w:hint="default" w:ascii="Times New Roman" w:hAnsi="Times New Roman" w:cs="Times New Roman" w:eastAsiaTheme="minorEastAsia"/>
                      <w:i w:val="0"/>
                      <w:color w:val="000000"/>
                      <w:kern w:val="0"/>
                      <w:sz w:val="21"/>
                      <w:szCs w:val="21"/>
                      <w:lang w:val="en-US" w:eastAsia="zh-CN" w:bidi="ar"/>
                    </w:rPr>
                    <w:t>0.5mg/L</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873" w:hRule="atLeast"/>
                <w:jc w:val="center"/>
              </w:trPr>
              <w:tc>
                <w:tcPr>
                  <w:tcW w:w="1186" w:type="dxa"/>
                  <w:vMerge w:val="continue"/>
                  <w:tcBorders>
                    <w:tl2br w:val="nil"/>
                    <w:tr2bl w:val="nil"/>
                  </w:tcBorders>
                  <w:vAlign w:val="center"/>
                </w:tcPr>
                <w:p>
                  <w:pPr>
                    <w:pStyle w:val="2"/>
                    <w:keepNext w:val="0"/>
                    <w:keepLines w:val="0"/>
                    <w:pageBreakBefore w:val="0"/>
                    <w:kinsoku/>
                    <w:wordWrap/>
                    <w:overflowPunct/>
                    <w:topLinePunct w:val="0"/>
                    <w:autoSpaceDN/>
                    <w:bidi w:val="0"/>
                    <w:adjustRightInd w:val="0"/>
                    <w:snapToGrid w:val="0"/>
                    <w:spacing w:after="0" w:afterLines="0" w:line="240" w:lineRule="auto"/>
                    <w:ind w:left="440" w:leftChars="200" w:right="0" w:rightChars="0" w:firstLine="420" w:firstLineChars="0"/>
                    <w:outlineLvl w:val="9"/>
                    <w:rPr>
                      <w:rFonts w:hint="default" w:ascii="Times New Roman" w:hAnsi="Times New Roman" w:cs="Times New Roman" w:eastAsiaTheme="minorEastAsia"/>
                      <w:i w:val="0"/>
                      <w:color w:val="000000"/>
                      <w:kern w:val="0"/>
                      <w:sz w:val="21"/>
                      <w:szCs w:val="21"/>
                      <w:highlight w:val="none"/>
                      <w:u w:val="none"/>
                      <w:lang w:val="en-US" w:eastAsia="zh-CN" w:bidi="ar"/>
                    </w:rPr>
                  </w:pPr>
                </w:p>
              </w:tc>
              <w:tc>
                <w:tcPr>
                  <w:tcW w:w="1168" w:type="dxa"/>
                  <w:tcBorders>
                    <w:tl2br w:val="nil"/>
                    <w:tr2bl w:val="nil"/>
                  </w:tcBorders>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Style w:val="48"/>
                      <w:rFonts w:hint="default" w:ascii="Times New Roman" w:hAnsi="Times New Roman" w:cs="Times New Roman" w:eastAsiaTheme="minorEastAsia"/>
                      <w:i w:val="0"/>
                      <w:color w:val="000000"/>
                      <w:kern w:val="0"/>
                      <w:sz w:val="21"/>
                      <w:szCs w:val="21"/>
                      <w:lang w:val="en-US" w:eastAsia="zh-CN" w:bidi="ar"/>
                    </w:rPr>
                    <w:t>悬浮物</w:t>
                  </w:r>
                </w:p>
              </w:tc>
              <w:tc>
                <w:tcPr>
                  <w:tcW w:w="3396" w:type="dxa"/>
                  <w:tcBorders>
                    <w:tl2br w:val="nil"/>
                    <w:tr2bl w:val="nil"/>
                  </w:tcBorders>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Style w:val="48"/>
                      <w:rFonts w:hint="default" w:ascii="Times New Roman" w:hAnsi="Times New Roman" w:cs="Times New Roman" w:eastAsiaTheme="minorEastAsia"/>
                      <w:i w:val="0"/>
                      <w:color w:val="000000"/>
                      <w:kern w:val="0"/>
                      <w:sz w:val="21"/>
                      <w:szCs w:val="21"/>
                      <w:lang w:val="en-US" w:eastAsia="zh-CN" w:bidi="ar"/>
                    </w:rPr>
                    <w:t>水质</w:t>
                  </w:r>
                  <w:r>
                    <w:rPr>
                      <w:rStyle w:val="49"/>
                      <w:rFonts w:hint="default" w:ascii="Times New Roman" w:hAnsi="Times New Roman" w:cs="Times New Roman" w:eastAsiaTheme="minorEastAsia"/>
                      <w:color w:val="000000"/>
                      <w:kern w:val="0"/>
                      <w:sz w:val="21"/>
                      <w:szCs w:val="21"/>
                      <w:lang w:val="en-US" w:eastAsia="zh-CN" w:bidi="ar"/>
                    </w:rPr>
                    <w:t> </w:t>
                  </w:r>
                  <w:r>
                    <w:rPr>
                      <w:rStyle w:val="48"/>
                      <w:rFonts w:hint="default" w:ascii="Times New Roman" w:hAnsi="Times New Roman" w:cs="Times New Roman" w:eastAsiaTheme="minorEastAsia"/>
                      <w:i w:val="0"/>
                      <w:color w:val="000000"/>
                      <w:kern w:val="0"/>
                      <w:sz w:val="21"/>
                      <w:szCs w:val="21"/>
                      <w:lang w:val="en-US" w:eastAsia="zh-CN" w:bidi="ar"/>
                    </w:rPr>
                    <w:t>悬浮物的测定</w:t>
                  </w:r>
                  <w:r>
                    <w:rPr>
                      <w:rStyle w:val="49"/>
                      <w:rFonts w:hint="default" w:ascii="Times New Roman" w:hAnsi="Times New Roman" w:cs="Times New Roman" w:eastAsiaTheme="minorEastAsia"/>
                      <w:color w:val="000000"/>
                      <w:kern w:val="0"/>
                      <w:sz w:val="21"/>
                      <w:szCs w:val="21"/>
                      <w:lang w:val="en-US" w:eastAsia="zh-CN" w:bidi="ar"/>
                    </w:rPr>
                    <w:t> </w:t>
                  </w:r>
                  <w:r>
                    <w:rPr>
                      <w:rStyle w:val="48"/>
                      <w:rFonts w:hint="default" w:ascii="Times New Roman" w:hAnsi="Times New Roman" w:cs="Times New Roman" w:eastAsiaTheme="minorEastAsia"/>
                      <w:i w:val="0"/>
                      <w:color w:val="000000"/>
                      <w:kern w:val="0"/>
                      <w:sz w:val="21"/>
                      <w:szCs w:val="21"/>
                      <w:lang w:val="en-US" w:eastAsia="zh-CN" w:bidi="ar"/>
                    </w:rPr>
                    <w:t>重量法</w:t>
                  </w:r>
                  <w:r>
                    <w:rPr>
                      <w:rStyle w:val="49"/>
                      <w:rFonts w:hint="default" w:ascii="Times New Roman" w:hAnsi="Times New Roman" w:cs="Times New Roman" w:eastAsiaTheme="minorEastAsia"/>
                      <w:color w:val="000000"/>
                      <w:kern w:val="0"/>
                      <w:sz w:val="21"/>
                      <w:szCs w:val="21"/>
                      <w:lang w:val="en-US" w:eastAsia="zh-CN" w:bidi="ar"/>
                    </w:rPr>
                    <w:t xml:space="preserve"> GB/T 11901-1989</w:t>
                  </w:r>
                </w:p>
              </w:tc>
              <w:tc>
                <w:tcPr>
                  <w:tcW w:w="1822" w:type="dxa"/>
                  <w:tcBorders>
                    <w:tl2br w:val="nil"/>
                    <w:tr2bl w:val="nil"/>
                  </w:tcBorders>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jc w:val="center"/>
                    <w:textAlignment w:val="center"/>
                    <w:outlineLvl w:val="9"/>
                    <w:rPr>
                      <w:rStyle w:val="48"/>
                      <w:rFonts w:hint="default" w:ascii="Times New Roman" w:hAnsi="Times New Roman" w:cs="Times New Roman" w:eastAsiaTheme="minorEastAsia"/>
                      <w:i w:val="0"/>
                      <w:color w:val="000000"/>
                      <w:kern w:val="0"/>
                      <w:sz w:val="21"/>
                      <w:szCs w:val="21"/>
                      <w:lang w:val="en-US" w:eastAsia="zh-CN" w:bidi="ar"/>
                    </w:rPr>
                  </w:pPr>
                  <w:r>
                    <w:rPr>
                      <w:rStyle w:val="48"/>
                      <w:rFonts w:hint="default" w:ascii="Times New Roman" w:hAnsi="Times New Roman" w:cs="Times New Roman" w:eastAsiaTheme="minorEastAsia"/>
                      <w:i w:val="0"/>
                      <w:color w:val="000000"/>
                      <w:kern w:val="0"/>
                      <w:sz w:val="21"/>
                      <w:szCs w:val="21"/>
                      <w:lang w:val="en-US" w:eastAsia="zh-CN" w:bidi="ar"/>
                    </w:rPr>
                    <w:t>电子天平 FA2004B</w:t>
                  </w:r>
                </w:p>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
                    </w:rPr>
                  </w:pPr>
                  <w:r>
                    <w:rPr>
                      <w:rStyle w:val="48"/>
                      <w:rFonts w:hint="default" w:ascii="Times New Roman" w:hAnsi="Times New Roman" w:cs="Times New Roman" w:eastAsiaTheme="minorEastAsia"/>
                      <w:i w:val="0"/>
                      <w:color w:val="000000"/>
                      <w:kern w:val="0"/>
                      <w:sz w:val="21"/>
                      <w:szCs w:val="21"/>
                      <w:lang w:val="en-US" w:eastAsia="zh-CN" w:bidi="ar"/>
                    </w:rPr>
                    <w:t>（DSYQ-N006-1）</w:t>
                  </w:r>
                </w:p>
              </w:tc>
              <w:tc>
                <w:tcPr>
                  <w:tcW w:w="1158" w:type="dxa"/>
                  <w:tcBorders>
                    <w:tl2br w:val="nil"/>
                    <w:tr2bl w:val="nil"/>
                  </w:tcBorders>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Fonts w:hint="default" w:ascii="Times New Roman" w:hAnsi="Times New Roman" w:cs="Times New Roman" w:eastAsiaTheme="minorEastAsia"/>
                      <w:i w:val="0"/>
                      <w:color w:val="auto"/>
                      <w:kern w:val="0"/>
                      <w:sz w:val="21"/>
                      <w:szCs w:val="21"/>
                      <w:highlight w:val="none"/>
                      <w:lang w:val="en-US" w:eastAsia="zh-CN" w:bidi="ar"/>
                    </w:rPr>
                    <w:t>4mg/L</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873" w:hRule="atLeast"/>
                <w:jc w:val="center"/>
              </w:trPr>
              <w:tc>
                <w:tcPr>
                  <w:tcW w:w="1186" w:type="dxa"/>
                  <w:vMerge w:val="continue"/>
                  <w:tcBorders>
                    <w:tl2br w:val="nil"/>
                    <w:tr2bl w:val="nil"/>
                  </w:tcBorders>
                  <w:vAlign w:val="center"/>
                </w:tcPr>
                <w:p>
                  <w:pPr>
                    <w:pStyle w:val="2"/>
                    <w:keepNext w:val="0"/>
                    <w:keepLines w:val="0"/>
                    <w:pageBreakBefore w:val="0"/>
                    <w:kinsoku/>
                    <w:wordWrap/>
                    <w:overflowPunct/>
                    <w:topLinePunct w:val="0"/>
                    <w:autoSpaceDN/>
                    <w:bidi w:val="0"/>
                    <w:adjustRightInd w:val="0"/>
                    <w:snapToGrid w:val="0"/>
                    <w:spacing w:after="0" w:afterLines="0" w:line="240" w:lineRule="auto"/>
                    <w:ind w:left="440" w:leftChars="200" w:right="0" w:rightChars="0" w:firstLine="420" w:firstLineChars="0"/>
                    <w:outlineLvl w:val="9"/>
                    <w:rPr>
                      <w:rFonts w:hint="default" w:ascii="Times New Roman" w:hAnsi="Times New Roman" w:cs="Times New Roman" w:eastAsiaTheme="minorEastAsia"/>
                      <w:i w:val="0"/>
                      <w:color w:val="000000"/>
                      <w:kern w:val="0"/>
                      <w:sz w:val="21"/>
                      <w:szCs w:val="21"/>
                      <w:highlight w:val="none"/>
                      <w:u w:val="none"/>
                      <w:lang w:val="en-US" w:eastAsia="zh-CN" w:bidi="ar"/>
                    </w:rPr>
                  </w:pPr>
                </w:p>
              </w:tc>
              <w:tc>
                <w:tcPr>
                  <w:tcW w:w="1168" w:type="dxa"/>
                  <w:tcBorders>
                    <w:tl2br w:val="nil"/>
                    <w:tr2bl w:val="nil"/>
                  </w:tcBorders>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Style w:val="48"/>
                      <w:rFonts w:hint="default" w:ascii="Times New Roman" w:hAnsi="Times New Roman" w:cs="Times New Roman" w:eastAsiaTheme="minorEastAsia"/>
                      <w:i w:val="0"/>
                      <w:color w:val="000000"/>
                      <w:kern w:val="0"/>
                      <w:sz w:val="21"/>
                      <w:szCs w:val="21"/>
                      <w:lang w:val="en-US" w:eastAsia="zh-CN" w:bidi="ar"/>
                    </w:rPr>
                    <w:t>总氮</w:t>
                  </w:r>
                </w:p>
              </w:tc>
              <w:tc>
                <w:tcPr>
                  <w:tcW w:w="3396" w:type="dxa"/>
                  <w:tcBorders>
                    <w:tl2br w:val="nil"/>
                    <w:tr2bl w:val="nil"/>
                  </w:tcBorders>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Style w:val="48"/>
                      <w:rFonts w:hint="default" w:ascii="Times New Roman" w:hAnsi="Times New Roman" w:cs="Times New Roman" w:eastAsiaTheme="minorEastAsia"/>
                      <w:i w:val="0"/>
                      <w:color w:val="000000"/>
                      <w:kern w:val="0"/>
                      <w:sz w:val="21"/>
                      <w:szCs w:val="21"/>
                      <w:lang w:val="en-US" w:eastAsia="zh-CN" w:bidi="ar"/>
                    </w:rPr>
                    <w:t>水质</w:t>
                  </w:r>
                  <w:r>
                    <w:rPr>
                      <w:rStyle w:val="49"/>
                      <w:rFonts w:hint="default" w:ascii="Times New Roman" w:hAnsi="Times New Roman" w:cs="Times New Roman" w:eastAsiaTheme="minorEastAsia"/>
                      <w:color w:val="000000"/>
                      <w:kern w:val="0"/>
                      <w:sz w:val="21"/>
                      <w:szCs w:val="21"/>
                      <w:lang w:val="en-US" w:eastAsia="zh-CN" w:bidi="ar"/>
                    </w:rPr>
                    <w:t> </w:t>
                  </w:r>
                  <w:r>
                    <w:rPr>
                      <w:rStyle w:val="48"/>
                      <w:rFonts w:hint="default" w:ascii="Times New Roman" w:hAnsi="Times New Roman" w:cs="Times New Roman" w:eastAsiaTheme="minorEastAsia"/>
                      <w:i w:val="0"/>
                      <w:color w:val="000000"/>
                      <w:kern w:val="0"/>
                      <w:sz w:val="21"/>
                      <w:szCs w:val="21"/>
                      <w:lang w:val="en-US" w:eastAsia="zh-CN" w:bidi="ar"/>
                    </w:rPr>
                    <w:t>总氮的测定</w:t>
                  </w:r>
                  <w:r>
                    <w:rPr>
                      <w:rStyle w:val="49"/>
                      <w:rFonts w:hint="default" w:ascii="Times New Roman" w:hAnsi="Times New Roman" w:cs="Times New Roman" w:eastAsiaTheme="minorEastAsia"/>
                      <w:color w:val="000000"/>
                      <w:kern w:val="0"/>
                      <w:sz w:val="21"/>
                      <w:szCs w:val="21"/>
                      <w:lang w:val="en-US" w:eastAsia="zh-CN" w:bidi="ar"/>
                    </w:rPr>
                    <w:t> </w:t>
                  </w:r>
                  <w:r>
                    <w:rPr>
                      <w:rStyle w:val="48"/>
                      <w:rFonts w:hint="default" w:ascii="Times New Roman" w:hAnsi="Times New Roman" w:cs="Times New Roman" w:eastAsiaTheme="minorEastAsia"/>
                      <w:i w:val="0"/>
                      <w:color w:val="000000"/>
                      <w:kern w:val="0"/>
                      <w:sz w:val="21"/>
                      <w:szCs w:val="21"/>
                      <w:lang w:val="en-US" w:eastAsia="zh-CN" w:bidi="ar"/>
                    </w:rPr>
                    <w:t>碱性过硫酸钾消解紫外分光光度法</w:t>
                  </w:r>
                  <w:r>
                    <w:rPr>
                      <w:rStyle w:val="49"/>
                      <w:rFonts w:hint="default" w:ascii="Times New Roman" w:hAnsi="Times New Roman" w:cs="Times New Roman" w:eastAsiaTheme="minorEastAsia"/>
                      <w:color w:val="000000"/>
                      <w:kern w:val="0"/>
                      <w:sz w:val="21"/>
                      <w:szCs w:val="21"/>
                      <w:lang w:val="en-US" w:eastAsia="zh-CN" w:bidi="ar"/>
                    </w:rPr>
                    <w:t xml:space="preserve"> HJ 636-2012</w:t>
                  </w:r>
                </w:p>
              </w:tc>
              <w:tc>
                <w:tcPr>
                  <w:tcW w:w="1822" w:type="dxa"/>
                  <w:tcBorders>
                    <w:tl2br w:val="nil"/>
                    <w:tr2bl w:val="nil"/>
                  </w:tcBorders>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Style w:val="48"/>
                      <w:rFonts w:hint="default" w:ascii="Times New Roman" w:hAnsi="Times New Roman" w:cs="Times New Roman" w:eastAsiaTheme="minorEastAsia"/>
                      <w:i w:val="0"/>
                      <w:color w:val="000000"/>
                      <w:kern w:val="0"/>
                      <w:sz w:val="21"/>
                      <w:szCs w:val="21"/>
                      <w:lang w:val="en-US" w:eastAsia="zh-CN" w:bidi="ar"/>
                    </w:rPr>
                    <w:t>紫外可见分光光度计</w:t>
                  </w:r>
                  <w:r>
                    <w:rPr>
                      <w:rStyle w:val="49"/>
                      <w:rFonts w:hint="default" w:ascii="Times New Roman" w:hAnsi="Times New Roman" w:cs="Times New Roman" w:eastAsiaTheme="minorEastAsia"/>
                      <w:color w:val="000000"/>
                      <w:kern w:val="0"/>
                      <w:sz w:val="21"/>
                      <w:szCs w:val="21"/>
                      <w:lang w:val="en-US" w:eastAsia="zh-CN" w:bidi="ar"/>
                    </w:rPr>
                    <w:t xml:space="preserve"> TU-1900（DSYQ-N004-3）</w:t>
                  </w:r>
                </w:p>
              </w:tc>
              <w:tc>
                <w:tcPr>
                  <w:tcW w:w="1158" w:type="dxa"/>
                  <w:tcBorders>
                    <w:tl2br w:val="nil"/>
                    <w:tr2bl w:val="nil"/>
                  </w:tcBorders>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Fonts w:hint="default" w:ascii="Times New Roman" w:hAnsi="Times New Roman" w:cs="Times New Roman" w:eastAsiaTheme="minorEastAsia"/>
                      <w:i w:val="0"/>
                      <w:color w:val="000000"/>
                      <w:kern w:val="0"/>
                      <w:sz w:val="21"/>
                      <w:szCs w:val="21"/>
                      <w:lang w:val="en-US" w:eastAsia="zh-CN" w:bidi="ar"/>
                    </w:rPr>
                    <w:t>0.05mg/L</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873" w:hRule="atLeast"/>
                <w:jc w:val="center"/>
              </w:trPr>
              <w:tc>
                <w:tcPr>
                  <w:tcW w:w="1186" w:type="dxa"/>
                  <w:vMerge w:val="continue"/>
                  <w:tcBorders>
                    <w:tl2br w:val="nil"/>
                    <w:tr2bl w:val="nil"/>
                  </w:tcBorders>
                  <w:vAlign w:val="center"/>
                </w:tcPr>
                <w:p>
                  <w:pPr>
                    <w:pStyle w:val="2"/>
                    <w:keepNext w:val="0"/>
                    <w:keepLines w:val="0"/>
                    <w:pageBreakBefore w:val="0"/>
                    <w:kinsoku/>
                    <w:wordWrap/>
                    <w:overflowPunct/>
                    <w:topLinePunct w:val="0"/>
                    <w:autoSpaceDN/>
                    <w:bidi w:val="0"/>
                    <w:adjustRightInd w:val="0"/>
                    <w:snapToGrid w:val="0"/>
                    <w:spacing w:after="0" w:afterLines="0" w:line="240" w:lineRule="auto"/>
                    <w:ind w:left="440" w:leftChars="200" w:right="0" w:rightChars="0" w:firstLine="420" w:firstLineChars="0"/>
                    <w:outlineLvl w:val="9"/>
                    <w:rPr>
                      <w:rFonts w:hint="default" w:ascii="Times New Roman" w:hAnsi="Times New Roman" w:cs="Times New Roman" w:eastAsiaTheme="minorEastAsia"/>
                      <w:i w:val="0"/>
                      <w:color w:val="000000"/>
                      <w:kern w:val="0"/>
                      <w:sz w:val="21"/>
                      <w:szCs w:val="21"/>
                      <w:highlight w:val="none"/>
                      <w:u w:val="none"/>
                      <w:lang w:val="en-US" w:eastAsia="zh-CN" w:bidi="ar"/>
                    </w:rPr>
                  </w:pPr>
                </w:p>
              </w:tc>
              <w:tc>
                <w:tcPr>
                  <w:tcW w:w="1168"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jc w:val="center"/>
                    <w:outlineLvl w:val="9"/>
                    <w:rPr>
                      <w:rFonts w:hint="default" w:ascii="Times New Roman" w:hAnsi="Times New Roman" w:cs="Times New Roman" w:eastAsiaTheme="minorEastAsia"/>
                      <w:i w:val="0"/>
                      <w:color w:val="000000"/>
                      <w:kern w:val="0"/>
                      <w:sz w:val="21"/>
                      <w:szCs w:val="21"/>
                      <w:lang w:val="en-US" w:eastAsia="zh-CN" w:bidi="ar-SA"/>
                    </w:rPr>
                  </w:pPr>
                  <w:r>
                    <w:rPr>
                      <w:rStyle w:val="48"/>
                      <w:rFonts w:hint="default" w:ascii="Times New Roman" w:hAnsi="Times New Roman" w:cs="Times New Roman" w:eastAsiaTheme="minorEastAsia"/>
                      <w:i w:val="0"/>
                      <w:color w:val="000000"/>
                      <w:kern w:val="0"/>
                      <w:sz w:val="21"/>
                      <w:szCs w:val="21"/>
                      <w:lang w:val="en-US" w:eastAsia="zh-CN" w:bidi="ar"/>
                    </w:rPr>
                    <w:t>氨氮</w:t>
                  </w:r>
                </w:p>
              </w:tc>
              <w:tc>
                <w:tcPr>
                  <w:tcW w:w="3396" w:type="dxa"/>
                  <w:tcBorders>
                    <w:tl2br w:val="nil"/>
                    <w:tr2bl w:val="nil"/>
                  </w:tcBorders>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Style w:val="48"/>
                      <w:rFonts w:hint="default" w:ascii="Times New Roman" w:hAnsi="Times New Roman" w:cs="Times New Roman" w:eastAsiaTheme="minorEastAsia"/>
                      <w:i w:val="0"/>
                      <w:color w:val="000000"/>
                      <w:kern w:val="0"/>
                      <w:sz w:val="21"/>
                      <w:szCs w:val="21"/>
                      <w:lang w:val="en-US" w:eastAsia="zh-CN" w:bidi="ar"/>
                    </w:rPr>
                    <w:t>水质</w:t>
                  </w:r>
                  <w:r>
                    <w:rPr>
                      <w:rStyle w:val="49"/>
                      <w:rFonts w:hint="default" w:ascii="Times New Roman" w:hAnsi="Times New Roman" w:cs="Times New Roman" w:eastAsiaTheme="minorEastAsia"/>
                      <w:color w:val="000000"/>
                      <w:kern w:val="0"/>
                      <w:sz w:val="21"/>
                      <w:szCs w:val="21"/>
                      <w:lang w:val="en-US" w:eastAsia="zh-CN" w:bidi="ar"/>
                    </w:rPr>
                    <w:t> </w:t>
                  </w:r>
                  <w:r>
                    <w:rPr>
                      <w:rStyle w:val="48"/>
                      <w:rFonts w:hint="default" w:ascii="Times New Roman" w:hAnsi="Times New Roman" w:cs="Times New Roman" w:eastAsiaTheme="minorEastAsia"/>
                      <w:i w:val="0"/>
                      <w:color w:val="000000"/>
                      <w:kern w:val="0"/>
                      <w:sz w:val="21"/>
                      <w:szCs w:val="21"/>
                      <w:lang w:val="en-US" w:eastAsia="zh-CN" w:bidi="ar"/>
                    </w:rPr>
                    <w:t>氨氮的测定</w:t>
                  </w:r>
                  <w:r>
                    <w:rPr>
                      <w:rStyle w:val="49"/>
                      <w:rFonts w:hint="default" w:ascii="Times New Roman" w:hAnsi="Times New Roman" w:cs="Times New Roman" w:eastAsiaTheme="minorEastAsia"/>
                      <w:color w:val="000000"/>
                      <w:kern w:val="0"/>
                      <w:sz w:val="21"/>
                      <w:szCs w:val="21"/>
                      <w:lang w:val="en-US" w:eastAsia="zh-CN" w:bidi="ar"/>
                    </w:rPr>
                    <w:t> </w:t>
                  </w:r>
                  <w:r>
                    <w:rPr>
                      <w:rStyle w:val="48"/>
                      <w:rFonts w:hint="default" w:ascii="Times New Roman" w:hAnsi="Times New Roman" w:cs="Times New Roman" w:eastAsiaTheme="minorEastAsia"/>
                      <w:i w:val="0"/>
                      <w:color w:val="000000"/>
                      <w:kern w:val="0"/>
                      <w:sz w:val="21"/>
                      <w:szCs w:val="21"/>
                      <w:lang w:val="en-US" w:eastAsia="zh-CN" w:bidi="ar"/>
                    </w:rPr>
                    <w:t>纳氏试剂分光光度法</w:t>
                  </w:r>
                  <w:r>
                    <w:rPr>
                      <w:rStyle w:val="49"/>
                      <w:rFonts w:hint="default" w:ascii="Times New Roman" w:hAnsi="Times New Roman" w:cs="Times New Roman" w:eastAsiaTheme="minorEastAsia"/>
                      <w:color w:val="000000"/>
                      <w:kern w:val="0"/>
                      <w:sz w:val="21"/>
                      <w:szCs w:val="21"/>
                      <w:lang w:val="en-US" w:eastAsia="zh-CN" w:bidi="ar"/>
                    </w:rPr>
                    <w:t xml:space="preserve"> HJ 535-2009</w:t>
                  </w:r>
                </w:p>
              </w:tc>
              <w:tc>
                <w:tcPr>
                  <w:tcW w:w="1822" w:type="dxa"/>
                  <w:tcBorders>
                    <w:tl2br w:val="nil"/>
                    <w:tr2bl w:val="nil"/>
                  </w:tcBorders>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Fonts w:hint="default" w:ascii="Times New Roman" w:hAnsi="Times New Roman" w:cs="Times New Roman" w:eastAsiaTheme="minorEastAsia"/>
                      <w:i w:val="0"/>
                      <w:color w:val="auto"/>
                      <w:kern w:val="0"/>
                      <w:sz w:val="21"/>
                      <w:szCs w:val="21"/>
                      <w:highlight w:val="none"/>
                      <w:lang w:val="en-US" w:eastAsia="zh-CN" w:bidi="ar"/>
                    </w:rPr>
                    <w:t>紫外可见分光光度计 TU-1810（DSYQ-N004-2）</w:t>
                  </w:r>
                </w:p>
              </w:tc>
              <w:tc>
                <w:tcPr>
                  <w:tcW w:w="1158" w:type="dxa"/>
                  <w:tcBorders>
                    <w:tl2br w:val="nil"/>
                    <w:tr2bl w:val="nil"/>
                  </w:tcBorders>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Fonts w:hint="default" w:ascii="Times New Roman" w:hAnsi="Times New Roman" w:cs="Times New Roman" w:eastAsiaTheme="minorEastAsia"/>
                      <w:i w:val="0"/>
                      <w:color w:val="000000"/>
                      <w:kern w:val="0"/>
                      <w:sz w:val="21"/>
                      <w:szCs w:val="21"/>
                      <w:lang w:val="en-US" w:eastAsia="zh-CN" w:bidi="ar"/>
                    </w:rPr>
                    <w:t>0.025mg/L</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873" w:hRule="atLeast"/>
                <w:jc w:val="center"/>
              </w:trPr>
              <w:tc>
                <w:tcPr>
                  <w:tcW w:w="1186" w:type="dxa"/>
                  <w:vMerge w:val="continue"/>
                  <w:tcBorders>
                    <w:tl2br w:val="nil"/>
                    <w:tr2bl w:val="nil"/>
                  </w:tcBorders>
                  <w:vAlign w:val="center"/>
                </w:tcPr>
                <w:p>
                  <w:pPr>
                    <w:pStyle w:val="2"/>
                    <w:keepNext w:val="0"/>
                    <w:keepLines w:val="0"/>
                    <w:pageBreakBefore w:val="0"/>
                    <w:kinsoku/>
                    <w:wordWrap/>
                    <w:overflowPunct/>
                    <w:topLinePunct w:val="0"/>
                    <w:autoSpaceDN/>
                    <w:bidi w:val="0"/>
                    <w:adjustRightInd w:val="0"/>
                    <w:snapToGrid w:val="0"/>
                    <w:spacing w:after="0" w:afterLines="0" w:line="240" w:lineRule="auto"/>
                    <w:ind w:left="440" w:leftChars="200" w:right="0" w:rightChars="0" w:firstLine="420" w:firstLineChars="0"/>
                    <w:outlineLvl w:val="9"/>
                    <w:rPr>
                      <w:rFonts w:hint="default" w:ascii="Times New Roman" w:hAnsi="Times New Roman" w:cs="Times New Roman" w:eastAsiaTheme="minorEastAsia"/>
                      <w:i w:val="0"/>
                      <w:color w:val="000000"/>
                      <w:kern w:val="0"/>
                      <w:sz w:val="21"/>
                      <w:szCs w:val="21"/>
                      <w:highlight w:val="none"/>
                      <w:u w:val="none"/>
                      <w:lang w:val="en-US" w:eastAsia="zh-CN" w:bidi="ar"/>
                    </w:rPr>
                  </w:pPr>
                </w:p>
              </w:tc>
              <w:tc>
                <w:tcPr>
                  <w:tcW w:w="1168" w:type="dxa"/>
                  <w:tcBorders>
                    <w:tl2br w:val="nil"/>
                    <w:tr2bl w:val="nil"/>
                  </w:tcBorders>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Style w:val="48"/>
                      <w:rFonts w:hint="default" w:ascii="Times New Roman" w:hAnsi="Times New Roman" w:cs="Times New Roman" w:eastAsiaTheme="minorEastAsia"/>
                      <w:i w:val="0"/>
                      <w:color w:val="000000"/>
                      <w:kern w:val="0"/>
                      <w:sz w:val="21"/>
                      <w:szCs w:val="21"/>
                      <w:lang w:val="en-US" w:eastAsia="zh-CN" w:bidi="ar"/>
                    </w:rPr>
                    <w:t>总磷</w:t>
                  </w:r>
                </w:p>
              </w:tc>
              <w:tc>
                <w:tcPr>
                  <w:tcW w:w="3396" w:type="dxa"/>
                  <w:tcBorders>
                    <w:tl2br w:val="nil"/>
                    <w:tr2bl w:val="nil"/>
                  </w:tcBorders>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Style w:val="48"/>
                      <w:rFonts w:hint="default" w:ascii="Times New Roman" w:hAnsi="Times New Roman" w:cs="Times New Roman" w:eastAsiaTheme="minorEastAsia"/>
                      <w:i w:val="0"/>
                      <w:color w:val="000000"/>
                      <w:kern w:val="0"/>
                      <w:sz w:val="21"/>
                      <w:szCs w:val="21"/>
                      <w:lang w:val="en-US" w:eastAsia="zh-CN" w:bidi="ar"/>
                    </w:rPr>
                    <w:t>水质</w:t>
                  </w:r>
                  <w:r>
                    <w:rPr>
                      <w:rStyle w:val="49"/>
                      <w:rFonts w:hint="default" w:ascii="Times New Roman" w:hAnsi="Times New Roman" w:cs="Times New Roman" w:eastAsiaTheme="minorEastAsia"/>
                      <w:color w:val="000000"/>
                      <w:kern w:val="0"/>
                      <w:sz w:val="21"/>
                      <w:szCs w:val="21"/>
                      <w:lang w:val="en-US" w:eastAsia="zh-CN" w:bidi="ar"/>
                    </w:rPr>
                    <w:t> </w:t>
                  </w:r>
                  <w:r>
                    <w:rPr>
                      <w:rStyle w:val="48"/>
                      <w:rFonts w:hint="default" w:ascii="Times New Roman" w:hAnsi="Times New Roman" w:cs="Times New Roman" w:eastAsiaTheme="minorEastAsia"/>
                      <w:i w:val="0"/>
                      <w:color w:val="000000"/>
                      <w:kern w:val="0"/>
                      <w:sz w:val="21"/>
                      <w:szCs w:val="21"/>
                      <w:lang w:val="en-US" w:eastAsia="zh-CN" w:bidi="ar"/>
                    </w:rPr>
                    <w:t>总磷的测定</w:t>
                  </w:r>
                  <w:r>
                    <w:rPr>
                      <w:rStyle w:val="49"/>
                      <w:rFonts w:hint="default" w:ascii="Times New Roman" w:hAnsi="Times New Roman" w:cs="Times New Roman" w:eastAsiaTheme="minorEastAsia"/>
                      <w:color w:val="000000"/>
                      <w:kern w:val="0"/>
                      <w:sz w:val="21"/>
                      <w:szCs w:val="21"/>
                      <w:lang w:val="en-US" w:eastAsia="zh-CN" w:bidi="ar"/>
                    </w:rPr>
                    <w:t> </w:t>
                  </w:r>
                  <w:r>
                    <w:rPr>
                      <w:rStyle w:val="48"/>
                      <w:rFonts w:hint="default" w:ascii="Times New Roman" w:hAnsi="Times New Roman" w:cs="Times New Roman" w:eastAsiaTheme="minorEastAsia"/>
                      <w:i w:val="0"/>
                      <w:color w:val="000000"/>
                      <w:kern w:val="0"/>
                      <w:sz w:val="21"/>
                      <w:szCs w:val="21"/>
                      <w:lang w:val="en-US" w:eastAsia="zh-CN" w:bidi="ar"/>
                    </w:rPr>
                    <w:t>钼酸铵分光光度法</w:t>
                  </w:r>
                  <w:r>
                    <w:rPr>
                      <w:rStyle w:val="49"/>
                      <w:rFonts w:hint="default" w:ascii="Times New Roman" w:hAnsi="Times New Roman" w:cs="Times New Roman" w:eastAsiaTheme="minorEastAsia"/>
                      <w:color w:val="000000"/>
                      <w:kern w:val="0"/>
                      <w:sz w:val="21"/>
                      <w:szCs w:val="21"/>
                      <w:lang w:val="en-US" w:eastAsia="zh-CN" w:bidi="ar"/>
                    </w:rPr>
                    <w:t xml:space="preserve"> GB/T 11893-1989</w:t>
                  </w:r>
                </w:p>
              </w:tc>
              <w:tc>
                <w:tcPr>
                  <w:tcW w:w="1822" w:type="dxa"/>
                  <w:tcBorders>
                    <w:tl2br w:val="nil"/>
                    <w:tr2bl w:val="nil"/>
                  </w:tcBorders>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Fonts w:hint="default" w:ascii="Times New Roman" w:hAnsi="Times New Roman" w:cs="Times New Roman" w:eastAsiaTheme="minorEastAsia"/>
                      <w:i w:val="0"/>
                      <w:color w:val="auto"/>
                      <w:kern w:val="0"/>
                      <w:sz w:val="21"/>
                      <w:szCs w:val="21"/>
                      <w:highlight w:val="none"/>
                      <w:lang w:val="en-US" w:eastAsia="zh-CN" w:bidi="ar"/>
                    </w:rPr>
                    <w:t>紫外可见分光光度计 TU-1810（DSYQ-N004-2）</w:t>
                  </w:r>
                </w:p>
              </w:tc>
              <w:tc>
                <w:tcPr>
                  <w:tcW w:w="1158" w:type="dxa"/>
                  <w:tcBorders>
                    <w:tl2br w:val="nil"/>
                    <w:tr2bl w:val="nil"/>
                  </w:tcBorders>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Fonts w:hint="default" w:ascii="Times New Roman" w:hAnsi="Times New Roman" w:cs="Times New Roman" w:eastAsiaTheme="minorEastAsia"/>
                      <w:i w:val="0"/>
                      <w:color w:val="000000"/>
                      <w:kern w:val="0"/>
                      <w:sz w:val="21"/>
                      <w:szCs w:val="21"/>
                      <w:lang w:val="en-US" w:eastAsia="zh-CN" w:bidi="ar"/>
                    </w:rPr>
                    <w:t>0.01mg/L</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930" w:hRule="atLeast"/>
                <w:jc w:val="center"/>
              </w:trPr>
              <w:tc>
                <w:tcPr>
                  <w:tcW w:w="1186"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right="0" w:rightChars="0"/>
                    <w:jc w:val="center"/>
                    <w:textAlignment w:val="center"/>
                    <w:outlineLvl w:val="9"/>
                    <w:rPr>
                      <w:rFonts w:hint="default" w:ascii="Times New Roman" w:hAnsi="Times New Roman" w:cs="Times New Roman" w:eastAsiaTheme="minorEastAsia"/>
                      <w:i w:val="0"/>
                      <w:color w:val="auto"/>
                      <w:kern w:val="0"/>
                      <w:sz w:val="21"/>
                      <w:szCs w:val="21"/>
                      <w:highlight w:val="none"/>
                      <w:u w:val="none"/>
                      <w:lang w:val="en-US" w:eastAsia="zh-CN" w:bidi="ar"/>
                    </w:rPr>
                  </w:pPr>
                  <w:r>
                    <w:rPr>
                      <w:rFonts w:hint="default" w:ascii="Times New Roman" w:hAnsi="Times New Roman" w:cs="Times New Roman" w:eastAsiaTheme="minorEastAsia"/>
                      <w:b w:val="0"/>
                      <w:bCs w:val="0"/>
                      <w:color w:val="auto"/>
                      <w:sz w:val="21"/>
                      <w:szCs w:val="21"/>
                      <w:highlight w:val="none"/>
                      <w:lang w:val="en-US" w:eastAsia="zh-CN"/>
                    </w:rPr>
                    <w:t>噪声</w:t>
                  </w:r>
                </w:p>
              </w:tc>
              <w:tc>
                <w:tcPr>
                  <w:tcW w:w="1168" w:type="dxa"/>
                  <w:tcBorders>
                    <w:tl2br w:val="nil"/>
                    <w:tr2bl w:val="nil"/>
                  </w:tcBorders>
                  <w:vAlign w:val="center"/>
                </w:tcPr>
                <w:p>
                  <w:pPr>
                    <w:keepNext w:val="0"/>
                    <w:keepLines w:val="0"/>
                    <w:pageBreakBefore w:val="0"/>
                    <w:kinsoku/>
                    <w:wordWrap/>
                    <w:overflowPunct/>
                    <w:topLinePunct w:val="0"/>
                    <w:autoSpaceDN/>
                    <w:bidi w:val="0"/>
                    <w:adjustRightInd w:val="0"/>
                    <w:snapToGrid w:val="0"/>
                    <w:spacing w:after="0" w:afterLines="0" w:line="240" w:lineRule="auto"/>
                    <w:ind w:right="0" w:rightChars="0"/>
                    <w:jc w:val="center"/>
                    <w:outlineLvl w:val="9"/>
                    <w:rPr>
                      <w:rFonts w:hint="default" w:ascii="Times New Roman" w:hAnsi="Times New Roman" w:cs="Times New Roman" w:eastAsiaTheme="minorEastAsia"/>
                      <w:color w:val="auto"/>
                      <w:sz w:val="21"/>
                      <w:szCs w:val="21"/>
                      <w:lang w:val="en-US" w:eastAsia="zh-CN" w:bidi="ar-SA"/>
                    </w:rPr>
                  </w:pPr>
                  <w:r>
                    <w:rPr>
                      <w:rFonts w:hint="default" w:ascii="Times New Roman" w:hAnsi="Times New Roman" w:cs="Times New Roman" w:eastAsiaTheme="minorEastAsia"/>
                      <w:color w:val="auto"/>
                      <w:sz w:val="21"/>
                      <w:szCs w:val="21"/>
                      <w:lang w:val="en-US" w:eastAsia="zh-CN"/>
                    </w:rPr>
                    <w:t>等效声级</w:t>
                  </w:r>
                </w:p>
              </w:tc>
              <w:tc>
                <w:tcPr>
                  <w:tcW w:w="3396" w:type="dxa"/>
                  <w:tcBorders>
                    <w:tl2br w:val="nil"/>
                    <w:tr2bl w:val="nil"/>
                  </w:tcBorders>
                  <w:vAlign w:val="center"/>
                </w:tcPr>
                <w:p>
                  <w:pPr>
                    <w:keepNext w:val="0"/>
                    <w:keepLines w:val="0"/>
                    <w:pageBreakBefore w:val="0"/>
                    <w:kinsoku/>
                    <w:wordWrap/>
                    <w:overflowPunct/>
                    <w:topLinePunct w:val="0"/>
                    <w:autoSpaceDN/>
                    <w:bidi w:val="0"/>
                    <w:adjustRightInd w:val="0"/>
                    <w:snapToGrid w:val="0"/>
                    <w:spacing w:after="0" w:afterLines="0" w:line="240" w:lineRule="auto"/>
                    <w:ind w:right="0" w:rightChars="0"/>
                    <w:jc w:val="center"/>
                    <w:outlineLvl w:val="9"/>
                    <w:rPr>
                      <w:rFonts w:hint="default" w:ascii="Times New Roman" w:hAnsi="Times New Roman" w:cs="Times New Roman" w:eastAsiaTheme="minorEastAsia"/>
                      <w:color w:val="auto"/>
                      <w:sz w:val="21"/>
                      <w:szCs w:val="21"/>
                      <w:lang w:val="en-US" w:eastAsia="zh-CN" w:bidi="ar-SA"/>
                    </w:rPr>
                  </w:pPr>
                  <w:r>
                    <w:rPr>
                      <w:rFonts w:hint="default" w:ascii="Times New Roman" w:hAnsi="Times New Roman" w:cs="Times New Roman" w:eastAsiaTheme="minorEastAsia"/>
                      <w:color w:val="auto"/>
                      <w:sz w:val="21"/>
                      <w:szCs w:val="21"/>
                      <w:lang w:val="en-US" w:eastAsia="zh-CN"/>
                    </w:rPr>
                    <w:t>工业企业厂界环境噪声排放标准 GB 12348-2008</w:t>
                  </w:r>
                </w:p>
              </w:tc>
              <w:tc>
                <w:tcPr>
                  <w:tcW w:w="1822" w:type="dxa"/>
                  <w:tcBorders>
                    <w:tl2br w:val="nil"/>
                    <w:tr2bl w:val="nil"/>
                  </w:tcBorders>
                  <w:vAlign w:val="center"/>
                </w:tcPr>
                <w:p>
                  <w:pPr>
                    <w:keepNext w:val="0"/>
                    <w:keepLines w:val="0"/>
                    <w:pageBreakBefore w:val="0"/>
                    <w:kinsoku/>
                    <w:wordWrap/>
                    <w:overflowPunct/>
                    <w:topLinePunct w:val="0"/>
                    <w:autoSpaceDN/>
                    <w:bidi w:val="0"/>
                    <w:adjustRightInd w:val="0"/>
                    <w:snapToGrid w:val="0"/>
                    <w:spacing w:after="0" w:afterLines="0" w:line="240" w:lineRule="auto"/>
                    <w:ind w:right="0" w:rightChars="0"/>
                    <w:jc w:val="center"/>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多功能声级计 AWA5688</w:t>
                  </w:r>
                </w:p>
                <w:p>
                  <w:pPr>
                    <w:keepNext w:val="0"/>
                    <w:keepLines w:val="0"/>
                    <w:pageBreakBefore w:val="0"/>
                    <w:kinsoku/>
                    <w:wordWrap/>
                    <w:overflowPunct/>
                    <w:topLinePunct w:val="0"/>
                    <w:autoSpaceDN/>
                    <w:bidi w:val="0"/>
                    <w:adjustRightInd w:val="0"/>
                    <w:snapToGrid w:val="0"/>
                    <w:spacing w:after="0" w:afterLines="0" w:line="240" w:lineRule="auto"/>
                    <w:ind w:right="0" w:rightChars="0"/>
                    <w:jc w:val="center"/>
                    <w:outlineLvl w:val="9"/>
                    <w:rPr>
                      <w:rFonts w:hint="default" w:ascii="Times New Roman" w:hAnsi="Times New Roman" w:cs="Times New Roman" w:eastAsiaTheme="minorEastAsia"/>
                      <w:color w:val="auto"/>
                      <w:sz w:val="21"/>
                      <w:szCs w:val="21"/>
                      <w:lang w:val="en-US" w:eastAsia="zh-CN" w:bidi="ar-SA"/>
                    </w:rPr>
                  </w:pPr>
                  <w:r>
                    <w:rPr>
                      <w:rFonts w:hint="default" w:ascii="Times New Roman" w:hAnsi="Times New Roman" w:cs="Times New Roman" w:eastAsiaTheme="minorEastAsia"/>
                      <w:color w:val="auto"/>
                      <w:sz w:val="21"/>
                      <w:szCs w:val="21"/>
                      <w:highlight w:val="none"/>
                      <w:lang w:val="en-US" w:eastAsia="zh-CN"/>
                    </w:rPr>
                    <w:t>（DSYQ-W001-6）</w:t>
                  </w:r>
                </w:p>
              </w:tc>
              <w:tc>
                <w:tcPr>
                  <w:tcW w:w="1158" w:type="dxa"/>
                  <w:tcBorders>
                    <w:tl2br w:val="nil"/>
                    <w:tr2bl w:val="nil"/>
                  </w:tcBorders>
                  <w:vAlign w:val="center"/>
                </w:tcPr>
                <w:p>
                  <w:pPr>
                    <w:keepNext w:val="0"/>
                    <w:keepLines w:val="0"/>
                    <w:pageBreakBefore w:val="0"/>
                    <w:kinsoku/>
                    <w:wordWrap/>
                    <w:overflowPunct/>
                    <w:topLinePunct w:val="0"/>
                    <w:autoSpaceDN/>
                    <w:bidi w:val="0"/>
                    <w:adjustRightInd w:val="0"/>
                    <w:snapToGrid w:val="0"/>
                    <w:spacing w:after="0" w:afterLines="0" w:line="240" w:lineRule="auto"/>
                    <w:ind w:right="0" w:rightChars="0"/>
                    <w:jc w:val="center"/>
                    <w:outlineLvl w:val="9"/>
                    <w:rPr>
                      <w:rFonts w:hint="default" w:ascii="Times New Roman" w:hAnsi="Times New Roman" w:cs="Times New Roman" w:eastAsiaTheme="minorEastAsia"/>
                      <w:color w:val="auto"/>
                      <w:sz w:val="21"/>
                      <w:szCs w:val="21"/>
                      <w:lang w:val="en-US" w:eastAsia="zh-CN" w:bidi="ar-SA"/>
                    </w:rPr>
                  </w:pPr>
                  <w:r>
                    <w:rPr>
                      <w:rFonts w:hint="default" w:ascii="Times New Roman" w:hAnsi="Times New Roman" w:cs="Times New Roman" w:eastAsiaTheme="minorEastAsia"/>
                      <w:color w:val="auto"/>
                      <w:sz w:val="21"/>
                      <w:szCs w:val="21"/>
                      <w:highlight w:val="none"/>
                      <w:lang w:val="en-US" w:eastAsia="zh-CN"/>
                    </w:rPr>
                    <w:t>28dB（A）</w:t>
                  </w:r>
                </w:p>
              </w:tc>
            </w:tr>
          </w:tbl>
          <w:p>
            <w:pPr>
              <w:pStyle w:val="3"/>
              <w:rPr>
                <w:rFonts w:hint="default" w:ascii="Times New Roman" w:hAnsi="Times New Roman" w:cs="Times New Roman"/>
              </w:rPr>
            </w:pPr>
          </w:p>
        </w:tc>
      </w:tr>
    </w:tbl>
    <w:p>
      <w:pPr>
        <w:spacing w:line="360" w:lineRule="auto"/>
        <w:rPr>
          <w:rFonts w:hint="default" w:ascii="Times New Roman" w:hAnsi="Times New Roman" w:cs="Times New Roman" w:eastAsiaTheme="minorEastAsia"/>
          <w:color w:val="000000"/>
          <w:sz w:val="21"/>
          <w:szCs w:val="21"/>
        </w:rPr>
        <w:sectPr>
          <w:headerReference r:id="rId5" w:type="default"/>
          <w:footerReference r:id="rId6" w:type="default"/>
          <w:pgSz w:w="11906" w:h="16838"/>
          <w:pgMar w:top="1440" w:right="1800" w:bottom="1440" w:left="1800" w:header="708" w:footer="1134" w:gutter="0"/>
          <w:pgBorders>
            <w:top w:val="none" w:sz="0" w:space="0"/>
            <w:left w:val="none" w:sz="0" w:space="0"/>
            <w:bottom w:val="none" w:sz="0" w:space="0"/>
            <w:right w:val="none" w:sz="0" w:space="0"/>
          </w:pgBorders>
          <w:pgNumType w:fmt="decimal" w:start="1"/>
          <w:cols w:space="720" w:num="1"/>
          <w:docGrid w:linePitch="360" w:charSpace="0"/>
        </w:sectPr>
      </w:pP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表六</w:t>
      </w:r>
    </w:p>
    <w:tbl>
      <w:tblPr>
        <w:tblStyle w:val="23"/>
        <w:tblpPr w:leftFromText="180" w:rightFromText="180" w:vertAnchor="text" w:tblpXSpec="center" w:tblpY="1"/>
        <w:tblOverlap w:val="never"/>
        <w:tblW w:w="89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946" w:type="dxa"/>
            <w:vAlign w:val="center"/>
          </w:tcPr>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验收监测内容：</w:t>
            </w:r>
          </w:p>
          <w:p>
            <w:pPr>
              <w:pStyle w:val="5"/>
              <w:pageBreakBefore w:val="0"/>
              <w:kinsoku/>
              <w:wordWrap/>
              <w:overflowPunct/>
              <w:topLinePunct w:val="0"/>
              <w:autoSpaceDE/>
              <w:autoSpaceDN/>
              <w:bidi w:val="0"/>
              <w:spacing w:before="0" w:beforeLines="0" w:after="0" w:line="520" w:lineRule="exact"/>
              <w:textAlignment w:val="auto"/>
              <w:rPr>
                <w:rFonts w:hint="default"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1、废水</w:t>
            </w:r>
          </w:p>
          <w:p>
            <w:pPr>
              <w:pStyle w:val="3"/>
              <w:keepNext/>
              <w:keepLines/>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0"/>
              <w:rPr>
                <w:rFonts w:hint="default"/>
                <w:b/>
                <w:bCs/>
                <w:lang w:val="en-US" w:eastAsia="zh-CN"/>
              </w:rPr>
            </w:pPr>
            <w:r>
              <w:rPr>
                <w:rFonts w:hint="default" w:ascii="Times New Roman" w:hAnsi="Times New Roman" w:eastAsia="黑体" w:cs="Times New Roman"/>
                <w:b/>
                <w:bCs/>
                <w:color w:val="auto"/>
                <w:sz w:val="21"/>
                <w:szCs w:val="21"/>
                <w:lang w:val="en-US" w:eastAsia="zh-CN"/>
              </w:rPr>
              <w:t>表</w:t>
            </w:r>
            <w:r>
              <w:rPr>
                <w:rFonts w:hint="eastAsia" w:ascii="Times New Roman" w:hAnsi="Times New Roman" w:eastAsia="黑体" w:cs="Times New Roman"/>
                <w:b/>
                <w:bCs/>
                <w:color w:val="auto"/>
                <w:sz w:val="21"/>
                <w:szCs w:val="21"/>
                <w:lang w:val="en-US" w:eastAsia="zh-CN"/>
              </w:rPr>
              <w:t xml:space="preserve">11  </w:t>
            </w:r>
            <w:r>
              <w:rPr>
                <w:rFonts w:hint="default" w:ascii="Times New Roman" w:hAnsi="Times New Roman" w:eastAsia="黑体" w:cs="Times New Roman"/>
                <w:b/>
                <w:bCs/>
                <w:color w:val="auto"/>
                <w:sz w:val="21"/>
                <w:szCs w:val="21"/>
                <w:lang w:val="en-US" w:eastAsia="zh-CN"/>
              </w:rPr>
              <w:t xml:space="preserve"> 废</w:t>
            </w:r>
            <w:r>
              <w:rPr>
                <w:rFonts w:hint="eastAsia" w:ascii="Times New Roman" w:hAnsi="Times New Roman" w:eastAsia="黑体" w:cs="Times New Roman"/>
                <w:b/>
                <w:bCs/>
                <w:color w:val="auto"/>
                <w:sz w:val="21"/>
                <w:szCs w:val="21"/>
                <w:lang w:val="en-US" w:eastAsia="zh-CN"/>
              </w:rPr>
              <w:t>水</w:t>
            </w:r>
            <w:r>
              <w:rPr>
                <w:rFonts w:hint="default" w:ascii="Times New Roman" w:hAnsi="Times New Roman" w:eastAsia="黑体" w:cs="Times New Roman"/>
                <w:b/>
                <w:bCs/>
                <w:color w:val="auto"/>
                <w:sz w:val="21"/>
                <w:szCs w:val="21"/>
                <w:lang w:val="en-US" w:eastAsia="zh-CN"/>
              </w:rPr>
              <w:t>污染物监测项目及频</w:t>
            </w:r>
            <w:r>
              <w:rPr>
                <w:rFonts w:hint="eastAsia" w:ascii="Times New Roman" w:hAnsi="Times New Roman" w:eastAsia="黑体" w:cs="Times New Roman"/>
                <w:b/>
                <w:bCs/>
                <w:color w:val="auto"/>
                <w:sz w:val="21"/>
                <w:szCs w:val="21"/>
                <w:lang w:val="en-US" w:eastAsia="zh-CN"/>
              </w:rPr>
              <w:t>次</w:t>
            </w:r>
          </w:p>
          <w:tbl>
            <w:tblPr>
              <w:tblStyle w:val="24"/>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1494"/>
              <w:gridCol w:w="1368"/>
              <w:gridCol w:w="1639"/>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trPr>
              <w:tc>
                <w:tcPr>
                  <w:tcW w:w="1100" w:type="dxa"/>
                  <w:shd w:val="clear" w:color="auto" w:fill="F1F1F1"/>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监测类别</w:t>
                  </w:r>
                </w:p>
              </w:tc>
              <w:tc>
                <w:tcPr>
                  <w:tcW w:w="1494" w:type="dxa"/>
                  <w:shd w:val="clear" w:color="auto" w:fill="F1F1F1"/>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w:t>
                  </w:r>
                </w:p>
              </w:tc>
              <w:tc>
                <w:tcPr>
                  <w:tcW w:w="1368" w:type="dxa"/>
                  <w:shd w:val="clear" w:color="auto" w:fill="F1F1F1"/>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监测因子</w:t>
                  </w:r>
                </w:p>
              </w:tc>
              <w:tc>
                <w:tcPr>
                  <w:tcW w:w="1639" w:type="dxa"/>
                  <w:shd w:val="clear" w:color="auto" w:fill="F1F1F1"/>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监测频次</w:t>
                  </w:r>
                </w:p>
              </w:tc>
              <w:tc>
                <w:tcPr>
                  <w:tcW w:w="3119" w:type="dxa"/>
                  <w:shd w:val="clear" w:color="auto" w:fill="F1F1F1"/>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2" w:hRule="atLeast"/>
              </w:trPr>
              <w:tc>
                <w:tcPr>
                  <w:tcW w:w="1100"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废水</w:t>
                  </w:r>
                </w:p>
              </w:tc>
              <w:tc>
                <w:tcPr>
                  <w:tcW w:w="1494"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废水排放口</w:t>
                  </w:r>
                </w:p>
              </w:tc>
              <w:tc>
                <w:tcPr>
                  <w:tcW w:w="1368"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eastAsia="zh-CN"/>
                    </w:rPr>
                    <w:t>流量、</w:t>
                  </w:r>
                  <w:r>
                    <w:rPr>
                      <w:rFonts w:hint="default" w:ascii="Times New Roman" w:hAnsi="Times New Roman" w:eastAsia="宋体" w:cs="Times New Roman"/>
                      <w:color w:val="auto"/>
                      <w:kern w:val="0"/>
                      <w:sz w:val="21"/>
                      <w:szCs w:val="21"/>
                    </w:rPr>
                    <w:t>COD、BOD</w:t>
                  </w:r>
                  <w:r>
                    <w:rPr>
                      <w:rFonts w:hint="default" w:ascii="Times New Roman" w:hAnsi="Times New Roman" w:eastAsia="宋体" w:cs="Times New Roman"/>
                      <w:color w:val="auto"/>
                      <w:kern w:val="0"/>
                      <w:sz w:val="21"/>
                      <w:szCs w:val="21"/>
                      <w:vertAlign w:val="subscript"/>
                    </w:rPr>
                    <w:t>5</w:t>
                  </w:r>
                  <w:r>
                    <w:rPr>
                      <w:rFonts w:hint="default" w:ascii="Times New Roman" w:hAnsi="Times New Roman" w:eastAsia="宋体" w:cs="Times New Roman"/>
                      <w:color w:val="auto"/>
                      <w:kern w:val="0"/>
                      <w:sz w:val="21"/>
                      <w:szCs w:val="21"/>
                    </w:rPr>
                    <w:t>、SS、NH3-N</w:t>
                  </w:r>
                  <w:r>
                    <w:rPr>
                      <w:rFonts w:hint="eastAsia" w:ascii="Times New Roman" w:hAnsi="Times New Roman" w:eastAsia="宋体" w:cs="Times New Roman"/>
                      <w:color w:val="auto"/>
                      <w:kern w:val="0"/>
                      <w:sz w:val="21"/>
                      <w:szCs w:val="21"/>
                      <w:lang w:eastAsia="zh-CN"/>
                    </w:rPr>
                    <w:t>、总磷、总氮</w:t>
                  </w:r>
                </w:p>
              </w:tc>
              <w:tc>
                <w:tcPr>
                  <w:tcW w:w="1639"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连续监测两天</w:t>
                  </w:r>
                </w:p>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每天监测三次</w:t>
                  </w:r>
                </w:p>
              </w:tc>
              <w:tc>
                <w:tcPr>
                  <w:tcW w:w="3119" w:type="dxa"/>
                  <w:vAlign w:val="center"/>
                </w:tcPr>
                <w:p>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outlineLvl w:val="9"/>
                    <w:rPr>
                      <w:rFonts w:ascii="Times New Roman" w:hAnsi="Times New Roman" w:eastAsia="宋体"/>
                      <w:sz w:val="21"/>
                      <w:szCs w:val="21"/>
                    </w:rPr>
                  </w:pPr>
                  <w:r>
                    <w:rPr>
                      <w:rFonts w:hint="default" w:ascii="Times New Roman" w:hAnsi="Times New Roman" w:eastAsia="宋体"/>
                      <w:sz w:val="21"/>
                      <w:szCs w:val="21"/>
                      <w:lang w:val="en-US" w:eastAsia="zh-CN"/>
                    </w:rPr>
                    <w:t>《污水综合排放标准》（GB8978-1996）表4中三级排放标准</w:t>
                  </w:r>
                </w:p>
                <w:p>
                  <w:pPr>
                    <w:keepNext w:val="0"/>
                    <w:keepLines w:val="0"/>
                    <w:pageBreakBefore w:val="0"/>
                    <w:widowControl w:val="0"/>
                    <w:kinsoku/>
                    <w:wordWrap/>
                    <w:overflowPunct/>
                    <w:topLinePunct w:val="0"/>
                    <w:autoSpaceDE/>
                    <w:autoSpaceDN/>
                    <w:bidi w:val="0"/>
                    <w:snapToGrid w:val="0"/>
                    <w:spacing w:after="0" w:afterLines="0" w:line="240" w:lineRule="auto"/>
                    <w:ind w:left="0" w:leftChars="0" w:right="0" w:rightChars="0" w:firstLine="0" w:firstLineChars="0"/>
                    <w:jc w:val="both"/>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收水标准：COD300mg/L、BOD150mg/L、SS200mg/L、</w:t>
                  </w:r>
                  <w:r>
                    <w:rPr>
                      <w:rFonts w:hint="default" w:ascii="Times New Roman" w:hAnsi="Times New Roman" w:eastAsia="宋体" w:cs="Times New Roman"/>
                      <w:color w:val="auto"/>
                      <w:kern w:val="0"/>
                      <w:sz w:val="21"/>
                      <w:szCs w:val="21"/>
                    </w:rPr>
                    <w:t>NH3-N</w:t>
                  </w:r>
                  <w:r>
                    <w:rPr>
                      <w:rFonts w:hint="eastAsia" w:ascii="Times New Roman" w:hAnsi="Times New Roman" w:eastAsia="宋体" w:cs="Times New Roman"/>
                      <w:color w:val="auto"/>
                      <w:kern w:val="0"/>
                      <w:sz w:val="21"/>
                      <w:szCs w:val="21"/>
                      <w:lang w:val="en-US" w:eastAsia="zh-CN"/>
                    </w:rPr>
                    <w:t>35</w:t>
                  </w:r>
                  <w:r>
                    <w:rPr>
                      <w:rFonts w:hint="eastAsia" w:ascii="Times New Roman" w:hAnsi="Times New Roman" w:eastAsia="宋体"/>
                      <w:sz w:val="21"/>
                      <w:szCs w:val="21"/>
                      <w:lang w:val="en-US" w:eastAsia="zh-CN"/>
                    </w:rPr>
                    <w:t>mg/L、TP3.5mg/L</w:t>
                  </w:r>
                </w:p>
              </w:tc>
            </w:tr>
          </w:tbl>
          <w:p>
            <w:pPr>
              <w:pStyle w:val="5"/>
              <w:pageBreakBefore w:val="0"/>
              <w:kinsoku/>
              <w:wordWrap/>
              <w:overflowPunct/>
              <w:topLinePunct w:val="0"/>
              <w:autoSpaceDE/>
              <w:autoSpaceDN/>
              <w:bidi w:val="0"/>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废气</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不涉及</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废气监测</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w:t>
            </w:r>
            <w:r>
              <w:rPr>
                <w:rFonts w:hint="default" w:ascii="Times New Roman" w:hAnsi="Times New Roman" w:cs="Times New Roman"/>
                <w:color w:val="auto"/>
                <w:sz w:val="24"/>
                <w:szCs w:val="24"/>
                <w:lang w:val="en-US" w:eastAsia="zh-CN"/>
              </w:rPr>
              <w:t xml:space="preserve"> </w:t>
            </w:r>
          </w:p>
          <w:p>
            <w:pPr>
              <w:pStyle w:val="5"/>
              <w:pageBreakBefore w:val="0"/>
              <w:widowControl/>
              <w:numPr>
                <w:ilvl w:val="0"/>
                <w:numId w:val="0"/>
              </w:numPr>
              <w:kinsoku/>
              <w:wordWrap/>
              <w:overflowPunct/>
              <w:topLinePunct w:val="0"/>
              <w:autoSpaceDE/>
              <w:autoSpaceDN/>
              <w:bidi w:val="0"/>
              <w:adjustRightInd w:val="0"/>
              <w:snapToGrid w:val="0"/>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厂界噪声监测</w:t>
            </w:r>
          </w:p>
          <w:p>
            <w:pPr>
              <w:keepNext w:val="0"/>
              <w:keepLines w:val="0"/>
              <w:pageBreakBefore w:val="0"/>
              <w:widowControl/>
              <w:kinsoku/>
              <w:wordWrap/>
              <w:overflowPunct/>
              <w:topLinePunct w:val="0"/>
              <w:autoSpaceDE/>
              <w:autoSpaceDN/>
              <w:bidi w:val="0"/>
              <w:adjustRightInd w:val="0"/>
              <w:snapToGrid w:val="0"/>
              <w:spacing w:after="0" w:line="520" w:lineRule="exact"/>
              <w:jc w:val="both"/>
              <w:textAlignment w:val="auto"/>
              <w:outlineLvl w:val="9"/>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eastAsia"/>
                <w:lang w:val="en-US" w:eastAsia="zh-CN"/>
              </w:rPr>
              <w:t xml:space="preserve">   </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本项目厂界噪声监测内容见下表。</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 xml:space="preserve">12  </w:t>
            </w:r>
            <w:r>
              <w:rPr>
                <w:rFonts w:hint="default" w:ascii="Times New Roman" w:hAnsi="Times New Roman" w:cs="Times New Roman" w:eastAsiaTheme="minorEastAsia"/>
                <w:b/>
                <w:bCs/>
                <w:color w:val="auto"/>
                <w:kern w:val="2"/>
                <w:sz w:val="21"/>
                <w:szCs w:val="21"/>
                <w:lang w:val="en-US" w:eastAsia="zh-CN" w:bidi="ar-SA"/>
              </w:rPr>
              <w:t>噪声监测内容一览表</w:t>
            </w:r>
          </w:p>
          <w:tbl>
            <w:tblPr>
              <w:tblStyle w:val="24"/>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504"/>
              <w:gridCol w:w="1357"/>
              <w:gridCol w:w="1652"/>
              <w:gridCol w:w="3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trPr>
              <w:tc>
                <w:tcPr>
                  <w:tcW w:w="1104" w:type="dxa"/>
                  <w:shd w:val="clear" w:color="auto" w:fill="F1F1F1"/>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监测类别</w:t>
                  </w:r>
                </w:p>
              </w:tc>
              <w:tc>
                <w:tcPr>
                  <w:tcW w:w="1504" w:type="dxa"/>
                  <w:shd w:val="clear" w:color="auto" w:fill="F1F1F1"/>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w:t>
                  </w:r>
                </w:p>
              </w:tc>
              <w:tc>
                <w:tcPr>
                  <w:tcW w:w="1357" w:type="dxa"/>
                  <w:shd w:val="clear" w:color="auto" w:fill="F1F1F1"/>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监测因子</w:t>
                  </w:r>
                </w:p>
              </w:tc>
              <w:tc>
                <w:tcPr>
                  <w:tcW w:w="1652" w:type="dxa"/>
                  <w:shd w:val="clear" w:color="auto" w:fill="F1F1F1"/>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监测频次</w:t>
                  </w:r>
                </w:p>
              </w:tc>
              <w:tc>
                <w:tcPr>
                  <w:tcW w:w="3103" w:type="dxa"/>
                  <w:shd w:val="clear" w:color="auto" w:fill="F1F1F1"/>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2" w:hRule="atLeast"/>
              </w:trPr>
              <w:tc>
                <w:tcPr>
                  <w:tcW w:w="1104"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厂界噪声</w:t>
                  </w:r>
                </w:p>
              </w:tc>
              <w:tc>
                <w:tcPr>
                  <w:tcW w:w="1504"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厂界四周各设一监测点</w:t>
                  </w:r>
                </w:p>
              </w:tc>
              <w:tc>
                <w:tcPr>
                  <w:tcW w:w="1357"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等效A声级</w:t>
                  </w:r>
                </w:p>
              </w:tc>
              <w:tc>
                <w:tcPr>
                  <w:tcW w:w="1652"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连续监测两天</w:t>
                  </w:r>
                </w:p>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仅昼间</w:t>
                  </w:r>
                  <w:r>
                    <w:rPr>
                      <w:rFonts w:hint="default" w:ascii="Times New Roman" w:hAnsi="Times New Roman" w:eastAsia="宋体" w:cs="Times New Roman"/>
                      <w:color w:val="auto"/>
                      <w:sz w:val="21"/>
                      <w:szCs w:val="21"/>
                      <w:vertAlign w:val="baseline"/>
                      <w:lang w:val="en-US" w:eastAsia="zh-CN"/>
                    </w:rPr>
                    <w:t>监测一次</w:t>
                  </w:r>
                </w:p>
              </w:tc>
              <w:tc>
                <w:tcPr>
                  <w:tcW w:w="3103"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《工业企业厂界环境噪声排放标准》GB12348-20</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8</w:t>
                  </w:r>
                  <w:r>
                    <w:rPr>
                      <w:rFonts w:hint="default" w:ascii="Times New Roman" w:hAnsi="Times New Roman" w:eastAsia="宋体" w:cs="Times New Roman"/>
                      <w:color w:val="auto"/>
                      <w:sz w:val="21"/>
                      <w:szCs w:val="21"/>
                      <w:lang w:eastAsia="zh-CN"/>
                    </w:rPr>
                    <w:t>中</w:t>
                  </w:r>
                  <w:r>
                    <w:rPr>
                      <w:rFonts w:hint="eastAsia" w:ascii="Times New Roman" w:hAnsi="Times New Roman" w:eastAsia="宋体" w:cs="Times New Roman"/>
                      <w:bCs/>
                      <w:color w:val="auto"/>
                      <w:sz w:val="21"/>
                      <w:szCs w:val="21"/>
                      <w:lang w:val="en-US" w:eastAsia="zh-CN"/>
                    </w:rPr>
                    <w:t>3</w:t>
                  </w:r>
                  <w:r>
                    <w:rPr>
                      <w:rFonts w:hint="default" w:ascii="Times New Roman" w:hAnsi="Times New Roman" w:eastAsia="宋体" w:cs="Times New Roman"/>
                      <w:bCs/>
                      <w:color w:val="auto"/>
                      <w:sz w:val="21"/>
                      <w:szCs w:val="21"/>
                    </w:rPr>
                    <w:t>类标准</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
                      <w:bCs w:val="0"/>
                      <w:color w:val="auto"/>
                      <w:sz w:val="21"/>
                      <w:szCs w:val="21"/>
                      <w:lang w:eastAsia="zh-CN"/>
                    </w:rPr>
                    <w:t>昼间</w:t>
                  </w:r>
                  <w:r>
                    <w:rPr>
                      <w:rFonts w:hint="eastAsia" w:ascii="Times New Roman" w:hAnsi="Times New Roman" w:eastAsia="宋体" w:cs="Times New Roman"/>
                      <w:b/>
                      <w:bCs w:val="0"/>
                      <w:color w:val="auto"/>
                      <w:sz w:val="21"/>
                      <w:szCs w:val="21"/>
                      <w:lang w:val="en-US" w:eastAsia="zh-CN"/>
                    </w:rPr>
                    <w:t>65</w:t>
                  </w:r>
                  <w:r>
                    <w:rPr>
                      <w:rFonts w:hint="default" w:ascii="Times New Roman" w:hAnsi="Times New Roman" w:eastAsia="宋体" w:cs="Times New Roman"/>
                      <w:b/>
                      <w:bCs w:val="0"/>
                      <w:color w:val="auto"/>
                      <w:sz w:val="21"/>
                      <w:szCs w:val="21"/>
                      <w:lang w:val="en-US" w:eastAsia="zh-CN"/>
                    </w:rPr>
                    <w:t>dB（A）</w:t>
                  </w:r>
                  <w:r>
                    <w:rPr>
                      <w:rFonts w:hint="eastAsia" w:ascii="Times New Roman" w:hAnsi="Times New Roman" w:eastAsia="宋体" w:cs="Times New Roman"/>
                      <w:b/>
                      <w:bCs w:val="0"/>
                      <w:color w:val="auto"/>
                      <w:sz w:val="21"/>
                      <w:szCs w:val="21"/>
                      <w:lang w:val="en-US" w:eastAsia="zh-CN"/>
                    </w:rPr>
                    <w:t>、夜间55dB（A）</w:t>
                  </w:r>
                  <w:r>
                    <w:rPr>
                      <w:rFonts w:hint="default" w:ascii="Times New Roman" w:hAnsi="Times New Roman" w:eastAsia="宋体" w:cs="Times New Roman"/>
                      <w:bCs/>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2" w:hRule="atLeast"/>
              </w:trPr>
              <w:tc>
                <w:tcPr>
                  <w:tcW w:w="1104"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敏感点噪声</w:t>
                  </w:r>
                </w:p>
              </w:tc>
              <w:tc>
                <w:tcPr>
                  <w:tcW w:w="1504"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何寨村</w:t>
                  </w:r>
                </w:p>
              </w:tc>
              <w:tc>
                <w:tcPr>
                  <w:tcW w:w="1357"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p>
              </w:tc>
              <w:tc>
                <w:tcPr>
                  <w:tcW w:w="1652"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p>
              </w:tc>
              <w:tc>
                <w:tcPr>
                  <w:tcW w:w="3103"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《声环境质量标准》（GB3096-2008）2类</w:t>
                  </w:r>
                </w:p>
              </w:tc>
            </w:tr>
          </w:tbl>
          <w:p>
            <w:pPr>
              <w:pStyle w:val="5"/>
              <w:pageBreakBefore w:val="0"/>
              <w:widowControl/>
              <w:kinsoku/>
              <w:wordWrap/>
              <w:overflowPunct/>
              <w:topLinePunct w:val="0"/>
              <w:autoSpaceDE/>
              <w:autoSpaceDN/>
              <w:bidi w:val="0"/>
              <w:adjustRightInd w:val="0"/>
              <w:snapToGrid w:val="0"/>
              <w:spacing w:before="0" w:beforeLines="0" w:after="0" w:line="520" w:lineRule="exact"/>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固体废物监测</w:t>
            </w:r>
          </w:p>
          <w:p>
            <w:pPr>
              <w:pStyle w:val="25"/>
              <w:spacing w:before="62" w:beforeLines="20" w:line="360" w:lineRule="auto"/>
              <w:ind w:left="0" w:leftChars="0" w:firstLine="0" w:firstLineChars="0"/>
              <w:rPr>
                <w:rFonts w:hint="default" w:ascii="Times New Roman" w:hAnsi="Times New Roman" w:eastAsia="仿宋_GB2312" w:cs="Times New Roman"/>
                <w:color w:val="FF0000"/>
                <w:szCs w:val="21"/>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本项目固体废物均不外排，因此本次验收调查固体废物处置和堆场建设情况是满足环评批复要求。</w:t>
            </w:r>
          </w:p>
        </w:tc>
      </w:tr>
    </w:tbl>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表七</w:t>
      </w:r>
    </w:p>
    <w:tbl>
      <w:tblPr>
        <w:tblStyle w:val="23"/>
        <w:tblW w:w="89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8946" w:type="dxa"/>
            <w:vAlign w:val="top"/>
          </w:tcPr>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验收监测期间生产工况记录：</w:t>
            </w:r>
          </w:p>
          <w:p>
            <w:pPr>
              <w:keepNext w:val="0"/>
              <w:keepLines w:val="0"/>
              <w:pageBreakBefore w:val="0"/>
              <w:widowControl/>
              <w:numPr>
                <w:ilvl w:val="0"/>
                <w:numId w:val="2"/>
              </w:numPr>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验收监测期间该公司生产负荷满足验收监测工况的要求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before="62" w:line="520" w:lineRule="exact"/>
              <w:ind w:firstLine="480" w:firstLineChars="200"/>
              <w:textAlignment w:val="auto"/>
              <w:outlineLvl w:val="9"/>
              <w:rPr>
                <w:rFonts w:hint="default" w:ascii="Times New Roman" w:hAnsi="Times New Roman" w:eastAsia="仿宋_GB2312" w:cs="Times New Roman"/>
                <w:color w:val="FF0000"/>
                <w:sz w:val="21"/>
                <w:szCs w:val="21"/>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、验收监测期间，各生产设施运行正常。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946" w:type="dxa"/>
            <w:vAlign w:val="top"/>
          </w:tcPr>
          <w:p>
            <w:pPr>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验收监测结果：</w:t>
            </w:r>
          </w:p>
          <w:p>
            <w:pPr>
              <w:keepNext w:val="0"/>
              <w:keepLines w:val="0"/>
              <w:pageBreakBefore w:val="0"/>
              <w:widowControl/>
              <w:numPr>
                <w:ilvl w:val="0"/>
                <w:numId w:val="3"/>
              </w:numPr>
              <w:kinsoku/>
              <w:wordWrap/>
              <w:overflowPunct/>
              <w:topLinePunct w:val="0"/>
              <w:autoSpaceDE/>
              <w:autoSpaceDN/>
              <w:bidi w:val="0"/>
              <w:adjustRightInd w:val="0"/>
              <w:snapToGrid w:val="0"/>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废水</w:t>
            </w:r>
            <w:r>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t>监测</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13-1   废水</w:t>
            </w:r>
            <w:r>
              <w:rPr>
                <w:rFonts w:hint="default" w:ascii="Times New Roman" w:hAnsi="Times New Roman" w:cs="Times New Roman" w:eastAsiaTheme="minorEastAsia"/>
                <w:b/>
                <w:bCs/>
                <w:color w:val="auto"/>
                <w:kern w:val="2"/>
                <w:sz w:val="21"/>
                <w:szCs w:val="21"/>
                <w:lang w:val="en-US" w:eastAsia="zh-CN" w:bidi="ar-SA"/>
              </w:rPr>
              <w:t>监测结果</w:t>
            </w:r>
          </w:p>
          <w:tbl>
            <w:tblPr>
              <w:tblStyle w:val="23"/>
              <w:tblW w:w="8730" w:type="dxa"/>
              <w:jc w:val="center"/>
              <w:tblInd w:w="-5"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063"/>
              <w:gridCol w:w="1144"/>
              <w:gridCol w:w="1200"/>
              <w:gridCol w:w="665"/>
              <w:gridCol w:w="1277"/>
              <w:gridCol w:w="1278"/>
              <w:gridCol w:w="1279"/>
              <w:gridCol w:w="824"/>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567" w:hRule="atLeast"/>
                <w:jc w:val="center"/>
              </w:trPr>
              <w:tc>
                <w:tcPr>
                  <w:tcW w:w="1063" w:type="dxa"/>
                  <w:vMerge w:val="restart"/>
                  <w:tcBorders>
                    <w:tl2br w:val="nil"/>
                    <w:tr2bl w:val="nil"/>
                  </w:tcBorders>
                  <w:vAlign w:val="center"/>
                </w:tcPr>
                <w:p>
                  <w:pPr>
                    <w:keepNext w:val="0"/>
                    <w:keepLines w:val="0"/>
                    <w:pageBreakBefore w:val="0"/>
                    <w:kinsoku/>
                    <w:wordWrap/>
                    <w:overflowPunct/>
                    <w:topLinePunct w:val="0"/>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lang w:eastAsia="zh-CN"/>
                    </w:rPr>
                    <w:t>采样</w:t>
                  </w:r>
                  <w:r>
                    <w:rPr>
                      <w:rFonts w:hint="default" w:ascii="Times New Roman" w:hAnsi="Times New Roman" w:cs="Times New Roman" w:eastAsiaTheme="minorEastAsia"/>
                      <w:b w:val="0"/>
                      <w:bCs w:val="0"/>
                      <w:color w:val="auto"/>
                      <w:sz w:val="21"/>
                      <w:szCs w:val="21"/>
                      <w:highlight w:val="none"/>
                    </w:rPr>
                    <w:t>时间</w:t>
                  </w:r>
                </w:p>
              </w:tc>
              <w:tc>
                <w:tcPr>
                  <w:tcW w:w="1144" w:type="dxa"/>
                  <w:vMerge w:val="restart"/>
                  <w:tcBorders>
                    <w:tl2br w:val="nil"/>
                    <w:tr2bl w:val="nil"/>
                  </w:tcBorders>
                  <w:vAlign w:val="center"/>
                </w:tcPr>
                <w:p>
                  <w:pPr>
                    <w:keepNext w:val="0"/>
                    <w:keepLines w:val="0"/>
                    <w:pageBreakBefore w:val="0"/>
                    <w:kinsoku/>
                    <w:wordWrap/>
                    <w:overflowPunct/>
                    <w:topLinePunct w:val="0"/>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rPr>
                    <w:t>采样</w:t>
                  </w:r>
                  <w:r>
                    <w:rPr>
                      <w:rFonts w:hint="default" w:ascii="Times New Roman" w:hAnsi="Times New Roman" w:cs="Times New Roman" w:eastAsiaTheme="minorEastAsia"/>
                      <w:color w:val="auto"/>
                      <w:sz w:val="21"/>
                      <w:szCs w:val="21"/>
                      <w:lang w:eastAsia="zh-CN"/>
                    </w:rPr>
                    <w:t>点位</w:t>
                  </w:r>
                </w:p>
              </w:tc>
              <w:tc>
                <w:tcPr>
                  <w:tcW w:w="1200" w:type="dxa"/>
                  <w:vMerge w:val="restart"/>
                  <w:tcBorders>
                    <w:tl2br w:val="nil"/>
                    <w:tr2bl w:val="nil"/>
                  </w:tcBorders>
                  <w:vAlign w:val="center"/>
                </w:tcPr>
                <w:p>
                  <w:pPr>
                    <w:keepNext w:val="0"/>
                    <w:keepLines w:val="0"/>
                    <w:pageBreakBefore w:val="0"/>
                    <w:kinsoku/>
                    <w:wordWrap/>
                    <w:overflowPunct/>
                    <w:topLinePunct w:val="0"/>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检测项目</w:t>
                  </w:r>
                </w:p>
              </w:tc>
              <w:tc>
                <w:tcPr>
                  <w:tcW w:w="665" w:type="dxa"/>
                  <w:vMerge w:val="restart"/>
                  <w:tcBorders>
                    <w:tl2br w:val="nil"/>
                    <w:tr2bl w:val="nil"/>
                  </w:tcBorders>
                  <w:vAlign w:val="center"/>
                </w:tcPr>
                <w:p>
                  <w:pPr>
                    <w:keepNext w:val="0"/>
                    <w:keepLines w:val="0"/>
                    <w:pageBreakBefore w:val="0"/>
                    <w:kinsoku/>
                    <w:wordWrap/>
                    <w:overflowPunct/>
                    <w:topLinePunct w:val="0"/>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单位</w:t>
                  </w:r>
                </w:p>
              </w:tc>
              <w:tc>
                <w:tcPr>
                  <w:tcW w:w="4658" w:type="dxa"/>
                  <w:gridSpan w:val="4"/>
                  <w:tcBorders>
                    <w:tl2br w:val="nil"/>
                    <w:tr2bl w:val="nil"/>
                  </w:tcBorders>
                  <w:vAlign w:val="center"/>
                </w:tcPr>
                <w:p>
                  <w:pPr>
                    <w:keepNext w:val="0"/>
                    <w:keepLines w:val="0"/>
                    <w:pageBreakBefore w:val="0"/>
                    <w:kinsoku/>
                    <w:wordWrap/>
                    <w:overflowPunct/>
                    <w:topLinePunct w:val="0"/>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567" w:hRule="atLeast"/>
                <w:jc w:val="center"/>
              </w:trPr>
              <w:tc>
                <w:tcPr>
                  <w:tcW w:w="1063" w:type="dxa"/>
                  <w:vMerge w:val="continue"/>
                  <w:tcBorders>
                    <w:tl2br w:val="nil"/>
                    <w:tr2bl w:val="nil"/>
                  </w:tcBorders>
                  <w:vAlign w:val="center"/>
                </w:tcPr>
                <w:p>
                  <w:pPr>
                    <w:keepNext w:val="0"/>
                    <w:keepLines w:val="0"/>
                    <w:pageBreakBefore w:val="0"/>
                    <w:kinsoku/>
                    <w:wordWrap/>
                    <w:overflowPunct/>
                    <w:topLinePunct w:val="0"/>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highlight w:val="none"/>
                      <w:lang w:eastAsia="zh-CN"/>
                    </w:rPr>
                  </w:pPr>
                </w:p>
              </w:tc>
              <w:tc>
                <w:tcPr>
                  <w:tcW w:w="1144" w:type="dxa"/>
                  <w:vMerge w:val="continue"/>
                  <w:tcBorders>
                    <w:tl2br w:val="nil"/>
                    <w:tr2bl w:val="nil"/>
                  </w:tcBorders>
                  <w:vAlign w:val="center"/>
                </w:tcPr>
                <w:p>
                  <w:pPr>
                    <w:keepNext w:val="0"/>
                    <w:keepLines w:val="0"/>
                    <w:pageBreakBefore w:val="0"/>
                    <w:kinsoku/>
                    <w:wordWrap/>
                    <w:overflowPunct/>
                    <w:topLinePunct w:val="0"/>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lang w:val="en-US" w:eastAsia="zh-CN"/>
                    </w:rPr>
                  </w:pPr>
                </w:p>
              </w:tc>
              <w:tc>
                <w:tcPr>
                  <w:tcW w:w="1200" w:type="dxa"/>
                  <w:vMerge w:val="continue"/>
                  <w:tcBorders>
                    <w:tl2br w:val="nil"/>
                    <w:tr2bl w:val="nil"/>
                  </w:tcBorders>
                  <w:vAlign w:val="center"/>
                </w:tcPr>
                <w:p>
                  <w:pPr>
                    <w:keepNext w:val="0"/>
                    <w:keepLines w:val="0"/>
                    <w:pageBreakBefore w:val="0"/>
                    <w:kinsoku/>
                    <w:wordWrap/>
                    <w:overflowPunct/>
                    <w:topLinePunct w:val="0"/>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lang w:val="en-US" w:eastAsia="zh-CN"/>
                    </w:rPr>
                  </w:pPr>
                </w:p>
              </w:tc>
              <w:tc>
                <w:tcPr>
                  <w:tcW w:w="665" w:type="dxa"/>
                  <w:vMerge w:val="continue"/>
                  <w:tcBorders>
                    <w:tl2br w:val="nil"/>
                    <w:tr2bl w:val="nil"/>
                  </w:tcBorders>
                  <w:vAlign w:val="center"/>
                </w:tcPr>
                <w:p>
                  <w:pPr>
                    <w:keepNext w:val="0"/>
                    <w:keepLines w:val="0"/>
                    <w:pageBreakBefore w:val="0"/>
                    <w:kinsoku/>
                    <w:wordWrap/>
                    <w:overflowPunct/>
                    <w:topLinePunct w:val="0"/>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lang w:val="en-US" w:eastAsia="zh-CN"/>
                    </w:rPr>
                  </w:pPr>
                </w:p>
              </w:tc>
              <w:tc>
                <w:tcPr>
                  <w:tcW w:w="1277"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第1次</w:t>
                  </w:r>
                </w:p>
              </w:tc>
              <w:tc>
                <w:tcPr>
                  <w:tcW w:w="1278"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第2次</w:t>
                  </w:r>
                </w:p>
              </w:tc>
              <w:tc>
                <w:tcPr>
                  <w:tcW w:w="1279"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第3次</w:t>
                  </w:r>
                </w:p>
              </w:tc>
              <w:tc>
                <w:tcPr>
                  <w:tcW w:w="824"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均值</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565" w:hRule="atLeast"/>
                <w:jc w:val="center"/>
              </w:trPr>
              <w:tc>
                <w:tcPr>
                  <w:tcW w:w="1063" w:type="dxa"/>
                  <w:vMerge w:val="restart"/>
                  <w:tcBorders>
                    <w:tl2br w:val="nil"/>
                    <w:tr2bl w:val="nil"/>
                  </w:tcBorders>
                  <w:vAlign w:val="center"/>
                </w:tcPr>
                <w:p>
                  <w:pPr>
                    <w:keepNext w:val="0"/>
                    <w:keepLines w:val="0"/>
                    <w:pageBreakBefore w:val="0"/>
                    <w:kinsoku/>
                    <w:wordWrap/>
                    <w:overflowPunct/>
                    <w:topLinePunct w:val="0"/>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eastAsia="zh-CN"/>
                    </w:rPr>
                    <w:t>2022.10.</w:t>
                  </w:r>
                  <w:r>
                    <w:rPr>
                      <w:rFonts w:hint="default" w:ascii="Times New Roman" w:hAnsi="Times New Roman" w:cs="Times New Roman" w:eastAsiaTheme="minorEastAsia"/>
                      <w:color w:val="auto"/>
                      <w:sz w:val="21"/>
                      <w:szCs w:val="21"/>
                      <w:highlight w:val="none"/>
                      <w:lang w:val="en-US" w:eastAsia="zh-CN"/>
                    </w:rPr>
                    <w:t>27</w:t>
                  </w:r>
                </w:p>
              </w:tc>
              <w:tc>
                <w:tcPr>
                  <w:tcW w:w="1144" w:type="dxa"/>
                  <w:vMerge w:val="restart"/>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vertAlign w:val="baseline"/>
                      <w:lang w:val="en-US" w:eastAsia="zh-CN"/>
                    </w:rPr>
                    <w:t>废水排放口</w:t>
                  </w:r>
                </w:p>
              </w:tc>
              <w:tc>
                <w:tcPr>
                  <w:tcW w:w="1200" w:type="dxa"/>
                  <w:tcBorders>
                    <w:tl2br w:val="nil"/>
                    <w:tr2bl w:val="nil"/>
                  </w:tcBorders>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Style w:val="48"/>
                      <w:rFonts w:hint="default" w:ascii="Times New Roman" w:hAnsi="Times New Roman" w:cs="Times New Roman" w:eastAsiaTheme="minorEastAsia"/>
                      <w:i w:val="0"/>
                      <w:color w:val="000000"/>
                      <w:kern w:val="0"/>
                      <w:sz w:val="21"/>
                      <w:szCs w:val="21"/>
                      <w:lang w:val="en-US" w:eastAsia="zh-CN" w:bidi="ar"/>
                    </w:rPr>
                    <w:t>化学需氧量</w:t>
                  </w:r>
                </w:p>
              </w:tc>
              <w:tc>
                <w:tcPr>
                  <w:tcW w:w="665" w:type="dxa"/>
                  <w:tcBorders>
                    <w:tl2br w:val="nil"/>
                    <w:tr2bl w:val="nil"/>
                  </w:tcBorders>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highlight w:val="none"/>
                      <w:lang w:val="en-US" w:eastAsia="zh-CN" w:bidi="ar-SA"/>
                    </w:rPr>
                  </w:pPr>
                  <w:r>
                    <w:rPr>
                      <w:rFonts w:hint="default" w:ascii="Times New Roman" w:hAnsi="Times New Roman" w:cs="Times New Roman" w:eastAsiaTheme="minorEastAsia"/>
                      <w:i w:val="0"/>
                      <w:color w:val="auto"/>
                      <w:kern w:val="0"/>
                      <w:sz w:val="21"/>
                      <w:szCs w:val="21"/>
                      <w:highlight w:val="none"/>
                      <w:lang w:val="en-US" w:eastAsia="zh-CN" w:bidi="ar-SA"/>
                    </w:rPr>
                    <w:t>mg/L</w:t>
                  </w:r>
                </w:p>
              </w:tc>
              <w:tc>
                <w:tcPr>
                  <w:tcW w:w="1277"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Fonts w:hint="default" w:ascii="Times New Roman" w:hAnsi="Times New Roman" w:cs="Times New Roman" w:eastAsiaTheme="minorEastAsia"/>
                      <w:i w:val="0"/>
                      <w:color w:val="000000"/>
                      <w:kern w:val="0"/>
                      <w:sz w:val="21"/>
                      <w:szCs w:val="21"/>
                      <w:lang w:val="en-US" w:eastAsia="zh-CN" w:bidi="ar-SA"/>
                    </w:rPr>
                    <w:t>231</w:t>
                  </w:r>
                </w:p>
              </w:tc>
              <w:tc>
                <w:tcPr>
                  <w:tcW w:w="1278"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Fonts w:hint="default" w:ascii="Times New Roman" w:hAnsi="Times New Roman" w:cs="Times New Roman" w:eastAsiaTheme="minorEastAsia"/>
                      <w:i w:val="0"/>
                      <w:color w:val="000000"/>
                      <w:kern w:val="0"/>
                      <w:sz w:val="21"/>
                      <w:szCs w:val="21"/>
                      <w:lang w:val="en-US" w:eastAsia="zh-CN" w:bidi="ar-SA"/>
                    </w:rPr>
                    <w:t>205</w:t>
                  </w:r>
                </w:p>
              </w:tc>
              <w:tc>
                <w:tcPr>
                  <w:tcW w:w="1279"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Fonts w:hint="default" w:ascii="Times New Roman" w:hAnsi="Times New Roman" w:cs="Times New Roman" w:eastAsiaTheme="minorEastAsia"/>
                      <w:i w:val="0"/>
                      <w:color w:val="000000"/>
                      <w:kern w:val="0"/>
                      <w:sz w:val="21"/>
                      <w:szCs w:val="21"/>
                      <w:lang w:val="en-US" w:eastAsia="zh-CN" w:bidi="ar-SA"/>
                    </w:rPr>
                    <w:t>254</w:t>
                  </w:r>
                </w:p>
              </w:tc>
              <w:tc>
                <w:tcPr>
                  <w:tcW w:w="824"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Fonts w:hint="default" w:ascii="Times New Roman" w:hAnsi="Times New Roman" w:cs="Times New Roman" w:eastAsiaTheme="minorEastAsia"/>
                      <w:i w:val="0"/>
                      <w:color w:val="000000"/>
                      <w:kern w:val="0"/>
                      <w:sz w:val="21"/>
                      <w:szCs w:val="21"/>
                      <w:lang w:val="en-US" w:eastAsia="zh-CN" w:bidi="ar-SA"/>
                    </w:rPr>
                    <w:t>230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565" w:hRule="atLeast"/>
                <w:jc w:val="center"/>
              </w:trPr>
              <w:tc>
                <w:tcPr>
                  <w:tcW w:w="1063" w:type="dxa"/>
                  <w:vMerge w:val="continue"/>
                  <w:tcBorders>
                    <w:tl2br w:val="nil"/>
                    <w:tr2bl w:val="nil"/>
                  </w:tcBorders>
                  <w:vAlign w:val="center"/>
                </w:tcPr>
                <w:p>
                  <w:pPr>
                    <w:keepNext w:val="0"/>
                    <w:keepLines w:val="0"/>
                    <w:pageBreakBefore w:val="0"/>
                    <w:kinsoku/>
                    <w:wordWrap/>
                    <w:overflowPunct/>
                    <w:topLinePunct w:val="0"/>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highlight w:val="none"/>
                      <w:lang w:val="en-US" w:eastAsia="zh-CN"/>
                    </w:rPr>
                  </w:pPr>
                </w:p>
              </w:tc>
              <w:tc>
                <w:tcPr>
                  <w:tcW w:w="1144" w:type="dxa"/>
                  <w:vMerge w:val="continue"/>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rPr>
                  </w:pPr>
                </w:p>
              </w:tc>
              <w:tc>
                <w:tcPr>
                  <w:tcW w:w="1200" w:type="dxa"/>
                  <w:tcBorders>
                    <w:tl2br w:val="nil"/>
                    <w:tr2bl w:val="nil"/>
                  </w:tcBorders>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Style w:val="48"/>
                      <w:rFonts w:hint="default" w:ascii="Times New Roman" w:hAnsi="Times New Roman" w:cs="Times New Roman" w:eastAsiaTheme="minorEastAsia"/>
                      <w:i w:val="0"/>
                      <w:color w:val="000000"/>
                      <w:kern w:val="0"/>
                      <w:sz w:val="21"/>
                      <w:szCs w:val="21"/>
                      <w:lang w:val="en-US" w:eastAsia="zh-CN" w:bidi="ar"/>
                    </w:rPr>
                    <w:t>五日生化需氧量</w:t>
                  </w:r>
                </w:p>
              </w:tc>
              <w:tc>
                <w:tcPr>
                  <w:tcW w:w="665" w:type="dxa"/>
                  <w:tcBorders>
                    <w:tl2br w:val="nil"/>
                    <w:tr2bl w:val="nil"/>
                  </w:tcBorders>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highlight w:val="none"/>
                      <w:lang w:val="en-US" w:eastAsia="zh-CN" w:bidi="ar-SA"/>
                    </w:rPr>
                  </w:pPr>
                  <w:r>
                    <w:rPr>
                      <w:rFonts w:hint="default" w:ascii="Times New Roman" w:hAnsi="Times New Roman" w:cs="Times New Roman" w:eastAsiaTheme="minorEastAsia"/>
                      <w:i w:val="0"/>
                      <w:color w:val="auto"/>
                      <w:kern w:val="0"/>
                      <w:sz w:val="21"/>
                      <w:szCs w:val="21"/>
                      <w:highlight w:val="none"/>
                      <w:lang w:val="en-US" w:eastAsia="zh-CN" w:bidi="ar-SA"/>
                    </w:rPr>
                    <w:t>mg/L</w:t>
                  </w:r>
                </w:p>
              </w:tc>
              <w:tc>
                <w:tcPr>
                  <w:tcW w:w="1277"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Fonts w:hint="default" w:ascii="Times New Roman" w:hAnsi="Times New Roman" w:cs="Times New Roman" w:eastAsiaTheme="minorEastAsia"/>
                      <w:i w:val="0"/>
                      <w:color w:val="000000"/>
                      <w:kern w:val="0"/>
                      <w:sz w:val="21"/>
                      <w:szCs w:val="21"/>
                      <w:lang w:val="en-US" w:eastAsia="zh-CN" w:bidi="ar-SA"/>
                    </w:rPr>
                    <w:t>45.2</w:t>
                  </w:r>
                </w:p>
              </w:tc>
              <w:tc>
                <w:tcPr>
                  <w:tcW w:w="1278"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Fonts w:hint="default" w:ascii="Times New Roman" w:hAnsi="Times New Roman" w:cs="Times New Roman" w:eastAsiaTheme="minorEastAsia"/>
                      <w:i w:val="0"/>
                      <w:color w:val="000000"/>
                      <w:kern w:val="0"/>
                      <w:sz w:val="21"/>
                      <w:szCs w:val="21"/>
                      <w:lang w:val="en-US" w:eastAsia="zh-CN" w:bidi="ar-SA"/>
                    </w:rPr>
                    <w:t>38.8</w:t>
                  </w:r>
                </w:p>
              </w:tc>
              <w:tc>
                <w:tcPr>
                  <w:tcW w:w="1279"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Fonts w:hint="default" w:ascii="Times New Roman" w:hAnsi="Times New Roman" w:cs="Times New Roman" w:eastAsiaTheme="minorEastAsia"/>
                      <w:i w:val="0"/>
                      <w:color w:val="000000"/>
                      <w:kern w:val="0"/>
                      <w:sz w:val="21"/>
                      <w:szCs w:val="21"/>
                      <w:lang w:val="en-US" w:eastAsia="zh-CN" w:bidi="ar-SA"/>
                    </w:rPr>
                    <w:t>46.9</w:t>
                  </w:r>
                </w:p>
              </w:tc>
              <w:tc>
                <w:tcPr>
                  <w:tcW w:w="824"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Fonts w:hint="default" w:ascii="Times New Roman" w:hAnsi="Times New Roman" w:cs="Times New Roman" w:eastAsiaTheme="minorEastAsia"/>
                      <w:i w:val="0"/>
                      <w:color w:val="000000"/>
                      <w:kern w:val="0"/>
                      <w:sz w:val="21"/>
                      <w:szCs w:val="21"/>
                      <w:lang w:val="en-US" w:eastAsia="zh-CN" w:bidi="ar-SA"/>
                    </w:rPr>
                    <w:t>43.6</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595" w:hRule="atLeast"/>
                <w:jc w:val="center"/>
              </w:trPr>
              <w:tc>
                <w:tcPr>
                  <w:tcW w:w="1063" w:type="dxa"/>
                  <w:vMerge w:val="continue"/>
                  <w:vAlign w:val="center"/>
                </w:tcPr>
                <w:p>
                  <w:pPr>
                    <w:keepNext w:val="0"/>
                    <w:keepLines w:val="0"/>
                    <w:pageBreakBefore w:val="0"/>
                    <w:kinsoku/>
                    <w:wordWrap/>
                    <w:overflowPunct/>
                    <w:topLinePunct w:val="0"/>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highlight w:val="none"/>
                      <w:lang w:val="en-US" w:eastAsia="zh-CN"/>
                    </w:rPr>
                  </w:pPr>
                </w:p>
              </w:tc>
              <w:tc>
                <w:tcPr>
                  <w:tcW w:w="1144" w:type="dxa"/>
                  <w:vMerge w:val="continue"/>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rPr>
                  </w:pPr>
                </w:p>
              </w:tc>
              <w:tc>
                <w:tcPr>
                  <w:tcW w:w="1200" w:type="dxa"/>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Style w:val="48"/>
                      <w:rFonts w:hint="default" w:ascii="Times New Roman" w:hAnsi="Times New Roman" w:cs="Times New Roman" w:eastAsiaTheme="minorEastAsia"/>
                      <w:i w:val="0"/>
                      <w:color w:val="000000"/>
                      <w:kern w:val="0"/>
                      <w:sz w:val="21"/>
                      <w:szCs w:val="21"/>
                      <w:lang w:val="en-US" w:eastAsia="zh-CN" w:bidi="ar"/>
                    </w:rPr>
                    <w:t>悬浮物</w:t>
                  </w:r>
                </w:p>
              </w:tc>
              <w:tc>
                <w:tcPr>
                  <w:tcW w:w="665" w:type="dxa"/>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highlight w:val="none"/>
                      <w:lang w:val="en-US" w:eastAsia="zh-CN" w:bidi="ar-SA"/>
                    </w:rPr>
                  </w:pPr>
                  <w:r>
                    <w:rPr>
                      <w:rFonts w:hint="default" w:ascii="Times New Roman" w:hAnsi="Times New Roman" w:cs="Times New Roman" w:eastAsiaTheme="minorEastAsia"/>
                      <w:i w:val="0"/>
                      <w:color w:val="auto"/>
                      <w:kern w:val="0"/>
                      <w:sz w:val="21"/>
                      <w:szCs w:val="21"/>
                      <w:highlight w:val="none"/>
                      <w:lang w:val="en-US" w:eastAsia="zh-CN" w:bidi="ar-SA"/>
                    </w:rPr>
                    <w:t>mg/L</w:t>
                  </w:r>
                </w:p>
              </w:tc>
              <w:tc>
                <w:tcPr>
                  <w:tcW w:w="1277" w:type="dxa"/>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Fonts w:hint="default" w:ascii="Times New Roman" w:hAnsi="Times New Roman" w:cs="Times New Roman" w:eastAsiaTheme="minorEastAsia"/>
                      <w:i w:val="0"/>
                      <w:color w:val="000000"/>
                      <w:kern w:val="0"/>
                      <w:sz w:val="21"/>
                      <w:szCs w:val="21"/>
                      <w:lang w:val="en-US" w:eastAsia="zh-CN" w:bidi="ar-SA"/>
                    </w:rPr>
                    <w:t>198</w:t>
                  </w:r>
                </w:p>
              </w:tc>
              <w:tc>
                <w:tcPr>
                  <w:tcW w:w="1278" w:type="dxa"/>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Fonts w:hint="default" w:ascii="Times New Roman" w:hAnsi="Times New Roman" w:cs="Times New Roman" w:eastAsiaTheme="minorEastAsia"/>
                      <w:i w:val="0"/>
                      <w:color w:val="000000"/>
                      <w:kern w:val="0"/>
                      <w:sz w:val="21"/>
                      <w:szCs w:val="21"/>
                      <w:lang w:val="en-US" w:eastAsia="zh-CN" w:bidi="ar-SA"/>
                    </w:rPr>
                    <w:t>211</w:t>
                  </w:r>
                </w:p>
              </w:tc>
              <w:tc>
                <w:tcPr>
                  <w:tcW w:w="1279" w:type="dxa"/>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Fonts w:hint="default" w:ascii="Times New Roman" w:hAnsi="Times New Roman" w:cs="Times New Roman" w:eastAsiaTheme="minorEastAsia"/>
                      <w:i w:val="0"/>
                      <w:color w:val="000000"/>
                      <w:kern w:val="0"/>
                      <w:sz w:val="21"/>
                      <w:szCs w:val="21"/>
                      <w:lang w:val="en-US" w:eastAsia="zh-CN" w:bidi="ar-SA"/>
                    </w:rPr>
                    <w:t>189</w:t>
                  </w:r>
                </w:p>
              </w:tc>
              <w:tc>
                <w:tcPr>
                  <w:tcW w:w="824" w:type="dxa"/>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Fonts w:hint="default" w:ascii="Times New Roman" w:hAnsi="Times New Roman" w:cs="Times New Roman" w:eastAsiaTheme="minorEastAsia"/>
                      <w:i w:val="0"/>
                      <w:color w:val="000000"/>
                      <w:kern w:val="0"/>
                      <w:sz w:val="21"/>
                      <w:szCs w:val="21"/>
                      <w:lang w:val="en-US" w:eastAsia="zh-CN" w:bidi="ar-SA"/>
                    </w:rPr>
                    <w:t>199</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565" w:hRule="atLeast"/>
                <w:jc w:val="center"/>
              </w:trPr>
              <w:tc>
                <w:tcPr>
                  <w:tcW w:w="1063" w:type="dxa"/>
                  <w:vMerge w:val="continue"/>
                  <w:vAlign w:val="center"/>
                </w:tcPr>
                <w:p>
                  <w:pPr>
                    <w:keepNext w:val="0"/>
                    <w:keepLines w:val="0"/>
                    <w:pageBreakBefore w:val="0"/>
                    <w:kinsoku/>
                    <w:wordWrap/>
                    <w:overflowPunct/>
                    <w:topLinePunct w:val="0"/>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highlight w:val="none"/>
                      <w:lang w:val="en-US" w:eastAsia="zh-CN"/>
                    </w:rPr>
                  </w:pPr>
                </w:p>
              </w:tc>
              <w:tc>
                <w:tcPr>
                  <w:tcW w:w="1144" w:type="dxa"/>
                  <w:vMerge w:val="continue"/>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rPr>
                  </w:pPr>
                </w:p>
              </w:tc>
              <w:tc>
                <w:tcPr>
                  <w:tcW w:w="1200" w:type="dxa"/>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Style w:val="48"/>
                      <w:rFonts w:hint="default" w:ascii="Times New Roman" w:hAnsi="Times New Roman" w:cs="Times New Roman" w:eastAsiaTheme="minorEastAsia"/>
                      <w:i w:val="0"/>
                      <w:color w:val="000000"/>
                      <w:kern w:val="0"/>
                      <w:sz w:val="21"/>
                      <w:szCs w:val="21"/>
                      <w:lang w:val="en-US" w:eastAsia="zh-CN" w:bidi="ar"/>
                    </w:rPr>
                    <w:t>总氮</w:t>
                  </w:r>
                </w:p>
              </w:tc>
              <w:tc>
                <w:tcPr>
                  <w:tcW w:w="665" w:type="dxa"/>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highlight w:val="none"/>
                      <w:lang w:val="en-US" w:eastAsia="zh-CN" w:bidi="ar-SA"/>
                    </w:rPr>
                  </w:pPr>
                  <w:r>
                    <w:rPr>
                      <w:rFonts w:hint="default" w:ascii="Times New Roman" w:hAnsi="Times New Roman" w:cs="Times New Roman" w:eastAsiaTheme="minorEastAsia"/>
                      <w:i w:val="0"/>
                      <w:color w:val="auto"/>
                      <w:kern w:val="0"/>
                      <w:sz w:val="21"/>
                      <w:szCs w:val="21"/>
                      <w:highlight w:val="none"/>
                      <w:lang w:val="en-US" w:eastAsia="zh-CN" w:bidi="ar-SA"/>
                    </w:rPr>
                    <w:t>mg/L</w:t>
                  </w:r>
                </w:p>
              </w:tc>
              <w:tc>
                <w:tcPr>
                  <w:tcW w:w="1277" w:type="dxa"/>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Fonts w:hint="default" w:ascii="Times New Roman" w:hAnsi="Times New Roman" w:cs="Times New Roman" w:eastAsiaTheme="minorEastAsia"/>
                      <w:i w:val="0"/>
                      <w:color w:val="000000"/>
                      <w:kern w:val="0"/>
                      <w:sz w:val="21"/>
                      <w:szCs w:val="21"/>
                      <w:lang w:val="en-US" w:eastAsia="zh-CN" w:bidi="ar-SA"/>
                    </w:rPr>
                    <w:t>25.4</w:t>
                  </w:r>
                </w:p>
              </w:tc>
              <w:tc>
                <w:tcPr>
                  <w:tcW w:w="1278" w:type="dxa"/>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Fonts w:hint="default" w:ascii="Times New Roman" w:hAnsi="Times New Roman" w:cs="Times New Roman" w:eastAsiaTheme="minorEastAsia"/>
                      <w:i w:val="0"/>
                      <w:color w:val="000000"/>
                      <w:kern w:val="0"/>
                      <w:sz w:val="21"/>
                      <w:szCs w:val="21"/>
                      <w:lang w:val="en-US" w:eastAsia="zh-CN" w:bidi="ar-SA"/>
                    </w:rPr>
                    <w:t>24.8</w:t>
                  </w:r>
                </w:p>
              </w:tc>
              <w:tc>
                <w:tcPr>
                  <w:tcW w:w="1279" w:type="dxa"/>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Fonts w:hint="default" w:ascii="Times New Roman" w:hAnsi="Times New Roman" w:cs="Times New Roman" w:eastAsiaTheme="minorEastAsia"/>
                      <w:i w:val="0"/>
                      <w:color w:val="000000"/>
                      <w:kern w:val="0"/>
                      <w:sz w:val="21"/>
                      <w:szCs w:val="21"/>
                      <w:lang w:val="en-US" w:eastAsia="zh-CN" w:bidi="ar-SA"/>
                    </w:rPr>
                    <w:t>24.1</w:t>
                  </w:r>
                </w:p>
              </w:tc>
              <w:tc>
                <w:tcPr>
                  <w:tcW w:w="824" w:type="dxa"/>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Fonts w:hint="default" w:ascii="Times New Roman" w:hAnsi="Times New Roman" w:cs="Times New Roman" w:eastAsiaTheme="minorEastAsia"/>
                      <w:i w:val="0"/>
                      <w:color w:val="000000"/>
                      <w:kern w:val="0"/>
                      <w:sz w:val="21"/>
                      <w:szCs w:val="21"/>
                      <w:lang w:val="en-US" w:eastAsia="zh-CN" w:bidi="ar-SA"/>
                    </w:rPr>
                    <w:t>24.8</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565" w:hRule="atLeast"/>
                <w:jc w:val="center"/>
              </w:trPr>
              <w:tc>
                <w:tcPr>
                  <w:tcW w:w="1063" w:type="dxa"/>
                  <w:vMerge w:val="continue"/>
                  <w:vAlign w:val="center"/>
                </w:tcPr>
                <w:p>
                  <w:pPr>
                    <w:keepNext w:val="0"/>
                    <w:keepLines w:val="0"/>
                    <w:pageBreakBefore w:val="0"/>
                    <w:kinsoku/>
                    <w:wordWrap/>
                    <w:overflowPunct/>
                    <w:topLinePunct w:val="0"/>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highlight w:val="none"/>
                      <w:lang w:val="en-US" w:eastAsia="zh-CN"/>
                    </w:rPr>
                  </w:pPr>
                </w:p>
              </w:tc>
              <w:tc>
                <w:tcPr>
                  <w:tcW w:w="1144" w:type="dxa"/>
                  <w:vMerge w:val="continue"/>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rPr>
                  </w:pPr>
                </w:p>
              </w:tc>
              <w:tc>
                <w:tcPr>
                  <w:tcW w:w="1200" w:type="dxa"/>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firstLine="0" w:firstLineChars="0"/>
                    <w:jc w:val="center"/>
                    <w:outlineLvl w:val="9"/>
                    <w:rPr>
                      <w:rFonts w:hint="default" w:ascii="Times New Roman" w:hAnsi="Times New Roman" w:cs="Times New Roman" w:eastAsiaTheme="minorEastAsia"/>
                      <w:i w:val="0"/>
                      <w:color w:val="000000"/>
                      <w:kern w:val="0"/>
                      <w:sz w:val="21"/>
                      <w:szCs w:val="21"/>
                      <w:lang w:val="en-US" w:eastAsia="zh-CN" w:bidi="ar-SA"/>
                    </w:rPr>
                  </w:pPr>
                  <w:r>
                    <w:rPr>
                      <w:rStyle w:val="48"/>
                      <w:rFonts w:hint="default" w:ascii="Times New Roman" w:hAnsi="Times New Roman" w:cs="Times New Roman" w:eastAsiaTheme="minorEastAsia"/>
                      <w:i w:val="0"/>
                      <w:color w:val="000000"/>
                      <w:kern w:val="0"/>
                      <w:sz w:val="21"/>
                      <w:szCs w:val="21"/>
                      <w:lang w:val="en-US" w:eastAsia="zh-CN" w:bidi="ar"/>
                    </w:rPr>
                    <w:t>氨氮</w:t>
                  </w:r>
                </w:p>
              </w:tc>
              <w:tc>
                <w:tcPr>
                  <w:tcW w:w="665" w:type="dxa"/>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highlight w:val="none"/>
                      <w:lang w:val="en-US" w:eastAsia="zh-CN" w:bidi="ar-SA"/>
                    </w:rPr>
                  </w:pPr>
                  <w:r>
                    <w:rPr>
                      <w:rFonts w:hint="default" w:ascii="Times New Roman" w:hAnsi="Times New Roman" w:cs="Times New Roman" w:eastAsiaTheme="minorEastAsia"/>
                      <w:i w:val="0"/>
                      <w:color w:val="auto"/>
                      <w:kern w:val="0"/>
                      <w:sz w:val="21"/>
                      <w:szCs w:val="21"/>
                      <w:highlight w:val="none"/>
                      <w:lang w:val="en-US" w:eastAsia="zh-CN" w:bidi="ar-SA"/>
                    </w:rPr>
                    <w:t>mg/L</w:t>
                  </w:r>
                </w:p>
              </w:tc>
              <w:tc>
                <w:tcPr>
                  <w:tcW w:w="1277" w:type="dxa"/>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Fonts w:hint="default" w:ascii="Times New Roman" w:hAnsi="Times New Roman" w:cs="Times New Roman" w:eastAsiaTheme="minorEastAsia"/>
                      <w:i w:val="0"/>
                      <w:color w:val="000000"/>
                      <w:kern w:val="0"/>
                      <w:sz w:val="21"/>
                      <w:szCs w:val="21"/>
                      <w:lang w:val="en-US" w:eastAsia="zh-CN" w:bidi="ar-SA"/>
                    </w:rPr>
                    <w:t>18.9</w:t>
                  </w:r>
                </w:p>
              </w:tc>
              <w:tc>
                <w:tcPr>
                  <w:tcW w:w="1278" w:type="dxa"/>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Fonts w:hint="default" w:ascii="Times New Roman" w:hAnsi="Times New Roman" w:cs="Times New Roman" w:eastAsiaTheme="minorEastAsia"/>
                      <w:i w:val="0"/>
                      <w:color w:val="000000"/>
                      <w:kern w:val="0"/>
                      <w:sz w:val="21"/>
                      <w:szCs w:val="21"/>
                      <w:lang w:val="en-US" w:eastAsia="zh-CN" w:bidi="ar-SA"/>
                    </w:rPr>
                    <w:t>18.2</w:t>
                  </w:r>
                </w:p>
              </w:tc>
              <w:tc>
                <w:tcPr>
                  <w:tcW w:w="1279" w:type="dxa"/>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Fonts w:hint="default" w:ascii="Times New Roman" w:hAnsi="Times New Roman" w:cs="Times New Roman" w:eastAsiaTheme="minorEastAsia"/>
                      <w:i w:val="0"/>
                      <w:color w:val="000000"/>
                      <w:kern w:val="0"/>
                      <w:sz w:val="21"/>
                      <w:szCs w:val="21"/>
                      <w:lang w:val="en-US" w:eastAsia="zh-CN" w:bidi="ar-SA"/>
                    </w:rPr>
                    <w:t>17.8</w:t>
                  </w:r>
                </w:p>
              </w:tc>
              <w:tc>
                <w:tcPr>
                  <w:tcW w:w="824" w:type="dxa"/>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Fonts w:hint="default" w:ascii="Times New Roman" w:hAnsi="Times New Roman" w:cs="Times New Roman" w:eastAsiaTheme="minorEastAsia"/>
                      <w:i w:val="0"/>
                      <w:color w:val="000000"/>
                      <w:kern w:val="0"/>
                      <w:sz w:val="21"/>
                      <w:szCs w:val="21"/>
                      <w:lang w:val="en-US" w:eastAsia="zh-CN" w:bidi="ar-SA"/>
                    </w:rPr>
                    <w:t>18.3</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565" w:hRule="atLeast"/>
                <w:jc w:val="center"/>
              </w:trPr>
              <w:tc>
                <w:tcPr>
                  <w:tcW w:w="1063" w:type="dxa"/>
                  <w:vMerge w:val="continue"/>
                  <w:vAlign w:val="center"/>
                </w:tcPr>
                <w:p>
                  <w:pPr>
                    <w:keepNext w:val="0"/>
                    <w:keepLines w:val="0"/>
                    <w:pageBreakBefore w:val="0"/>
                    <w:kinsoku/>
                    <w:wordWrap/>
                    <w:overflowPunct/>
                    <w:topLinePunct w:val="0"/>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highlight w:val="none"/>
                      <w:lang w:val="en-US" w:eastAsia="zh-CN"/>
                    </w:rPr>
                  </w:pPr>
                </w:p>
              </w:tc>
              <w:tc>
                <w:tcPr>
                  <w:tcW w:w="1144" w:type="dxa"/>
                  <w:vMerge w:val="continue"/>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rPr>
                  </w:pPr>
                </w:p>
              </w:tc>
              <w:tc>
                <w:tcPr>
                  <w:tcW w:w="1200" w:type="dxa"/>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Style w:val="48"/>
                      <w:rFonts w:hint="default" w:ascii="Times New Roman" w:hAnsi="Times New Roman" w:cs="Times New Roman" w:eastAsiaTheme="minorEastAsia"/>
                      <w:i w:val="0"/>
                      <w:color w:val="000000"/>
                      <w:kern w:val="0"/>
                      <w:sz w:val="21"/>
                      <w:szCs w:val="21"/>
                      <w:lang w:val="en-US" w:eastAsia="zh-CN" w:bidi="ar"/>
                    </w:rPr>
                    <w:t>总磷</w:t>
                  </w:r>
                </w:p>
              </w:tc>
              <w:tc>
                <w:tcPr>
                  <w:tcW w:w="665" w:type="dxa"/>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highlight w:val="none"/>
                      <w:lang w:val="en-US" w:eastAsia="zh-CN" w:bidi="ar-SA"/>
                    </w:rPr>
                  </w:pPr>
                  <w:r>
                    <w:rPr>
                      <w:rFonts w:hint="default" w:ascii="Times New Roman" w:hAnsi="Times New Roman" w:cs="Times New Roman" w:eastAsiaTheme="minorEastAsia"/>
                      <w:i w:val="0"/>
                      <w:color w:val="auto"/>
                      <w:kern w:val="0"/>
                      <w:sz w:val="21"/>
                      <w:szCs w:val="21"/>
                      <w:highlight w:val="none"/>
                      <w:lang w:val="en-US" w:eastAsia="zh-CN" w:bidi="ar-SA"/>
                    </w:rPr>
                    <w:t>mg/L</w:t>
                  </w:r>
                </w:p>
              </w:tc>
              <w:tc>
                <w:tcPr>
                  <w:tcW w:w="1277" w:type="dxa"/>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Fonts w:hint="default" w:ascii="Times New Roman" w:hAnsi="Times New Roman" w:cs="Times New Roman" w:eastAsiaTheme="minorEastAsia"/>
                      <w:i w:val="0"/>
                      <w:color w:val="000000"/>
                      <w:kern w:val="0"/>
                      <w:sz w:val="21"/>
                      <w:szCs w:val="21"/>
                      <w:lang w:val="en-US" w:eastAsia="zh-CN" w:bidi="ar-SA"/>
                    </w:rPr>
                    <w:t>0.45</w:t>
                  </w:r>
                </w:p>
              </w:tc>
              <w:tc>
                <w:tcPr>
                  <w:tcW w:w="1278" w:type="dxa"/>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Fonts w:hint="default" w:ascii="Times New Roman" w:hAnsi="Times New Roman" w:cs="Times New Roman" w:eastAsiaTheme="minorEastAsia"/>
                      <w:i w:val="0"/>
                      <w:color w:val="000000"/>
                      <w:kern w:val="0"/>
                      <w:sz w:val="21"/>
                      <w:szCs w:val="21"/>
                      <w:lang w:val="en-US" w:eastAsia="zh-CN" w:bidi="ar-SA"/>
                    </w:rPr>
                    <w:t>0.48</w:t>
                  </w:r>
                </w:p>
              </w:tc>
              <w:tc>
                <w:tcPr>
                  <w:tcW w:w="1279" w:type="dxa"/>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Fonts w:hint="default" w:ascii="Times New Roman" w:hAnsi="Times New Roman" w:cs="Times New Roman" w:eastAsiaTheme="minorEastAsia"/>
                      <w:i w:val="0"/>
                      <w:color w:val="000000"/>
                      <w:kern w:val="0"/>
                      <w:sz w:val="21"/>
                      <w:szCs w:val="21"/>
                      <w:lang w:val="en-US" w:eastAsia="zh-CN" w:bidi="ar-SA"/>
                    </w:rPr>
                    <w:t>0.47</w:t>
                  </w:r>
                </w:p>
              </w:tc>
              <w:tc>
                <w:tcPr>
                  <w:tcW w:w="824" w:type="dxa"/>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Fonts w:hint="default" w:ascii="Times New Roman" w:hAnsi="Times New Roman" w:cs="Times New Roman" w:eastAsiaTheme="minorEastAsia"/>
                      <w:i w:val="0"/>
                      <w:color w:val="000000"/>
                      <w:kern w:val="0"/>
                      <w:sz w:val="21"/>
                      <w:szCs w:val="21"/>
                      <w:lang w:val="en-US" w:eastAsia="zh-CN" w:bidi="ar-SA"/>
                    </w:rPr>
                    <w:t>0.47</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565" w:hRule="atLeast"/>
                <w:jc w:val="center"/>
              </w:trPr>
              <w:tc>
                <w:tcPr>
                  <w:tcW w:w="1063" w:type="dxa"/>
                  <w:vMerge w:val="continue"/>
                  <w:vAlign w:val="center"/>
                </w:tcPr>
                <w:p>
                  <w:pPr>
                    <w:keepNext w:val="0"/>
                    <w:keepLines w:val="0"/>
                    <w:pageBreakBefore w:val="0"/>
                    <w:kinsoku/>
                    <w:wordWrap/>
                    <w:overflowPunct/>
                    <w:topLinePunct w:val="0"/>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highlight w:val="none"/>
                      <w:lang w:val="en-US" w:eastAsia="zh-CN"/>
                    </w:rPr>
                  </w:pPr>
                </w:p>
              </w:tc>
              <w:tc>
                <w:tcPr>
                  <w:tcW w:w="1144" w:type="dxa"/>
                  <w:vMerge w:val="continue"/>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rPr>
                  </w:pPr>
                </w:p>
              </w:tc>
              <w:tc>
                <w:tcPr>
                  <w:tcW w:w="1200" w:type="dxa"/>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Style w:val="48"/>
                      <w:rFonts w:hint="default" w:ascii="Times New Roman" w:hAnsi="Times New Roman" w:cs="Times New Roman" w:eastAsiaTheme="minorEastAsia"/>
                      <w:i w:val="0"/>
                      <w:color w:val="000000"/>
                      <w:kern w:val="0"/>
                      <w:sz w:val="21"/>
                      <w:szCs w:val="21"/>
                      <w:lang w:val="en-US" w:eastAsia="zh-CN" w:bidi="ar"/>
                    </w:rPr>
                  </w:pPr>
                  <w:r>
                    <w:rPr>
                      <w:rFonts w:hint="default" w:ascii="Times New Roman" w:hAnsi="Times New Roman" w:cs="Times New Roman" w:eastAsiaTheme="minorEastAsia"/>
                      <w:sz w:val="21"/>
                      <w:szCs w:val="21"/>
                      <w:vertAlign w:val="baseline"/>
                      <w:lang w:val="en-US" w:eastAsia="zh-CN"/>
                    </w:rPr>
                    <w:t>流量</w:t>
                  </w:r>
                </w:p>
              </w:tc>
              <w:tc>
                <w:tcPr>
                  <w:tcW w:w="665" w:type="dxa"/>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highlight w:val="none"/>
                      <w:lang w:val="en-US" w:eastAsia="zh-CN" w:bidi="ar-SA"/>
                    </w:rPr>
                  </w:pPr>
                  <w:r>
                    <w:rPr>
                      <w:rFonts w:hint="default" w:ascii="Times New Roman" w:hAnsi="Times New Roman" w:cs="Times New Roman" w:eastAsiaTheme="minorEastAsia"/>
                      <w:color w:val="auto"/>
                      <w:sz w:val="21"/>
                      <w:szCs w:val="21"/>
                      <w:lang w:val="en-US" w:eastAsia="zh-CN"/>
                    </w:rPr>
                    <w:t>m</w:t>
                  </w:r>
                  <w:r>
                    <w:rPr>
                      <w:rFonts w:hint="default" w:ascii="Times New Roman" w:hAnsi="Times New Roman" w:cs="Times New Roman" w:eastAsiaTheme="minorEastAsia"/>
                      <w:color w:val="auto"/>
                      <w:sz w:val="21"/>
                      <w:szCs w:val="21"/>
                      <w:vertAlign w:val="superscript"/>
                      <w:lang w:val="en-US" w:eastAsia="zh-CN"/>
                    </w:rPr>
                    <w:t>3</w:t>
                  </w:r>
                  <w:r>
                    <w:rPr>
                      <w:rFonts w:hint="default" w:ascii="Times New Roman" w:hAnsi="Times New Roman" w:cs="Times New Roman" w:eastAsiaTheme="minorEastAsia"/>
                      <w:color w:val="auto"/>
                      <w:sz w:val="21"/>
                      <w:szCs w:val="21"/>
                      <w:lang w:val="en-US" w:eastAsia="zh-CN"/>
                    </w:rPr>
                    <w:t>/d</w:t>
                  </w:r>
                </w:p>
              </w:tc>
              <w:tc>
                <w:tcPr>
                  <w:tcW w:w="3834" w:type="dxa"/>
                  <w:gridSpan w:val="3"/>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sz w:val="21"/>
                      <w:szCs w:val="21"/>
                      <w:vertAlign w:val="baseline"/>
                      <w:lang w:val="en-US" w:eastAsia="zh-CN"/>
                    </w:rPr>
                    <w:t>0.22</w:t>
                  </w:r>
                </w:p>
              </w:tc>
              <w:tc>
                <w:tcPr>
                  <w:tcW w:w="824" w:type="dxa"/>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946" w:hRule="atLeast"/>
                <w:jc w:val="center"/>
              </w:trPr>
              <w:tc>
                <w:tcPr>
                  <w:tcW w:w="1063" w:type="dxa"/>
                  <w:vMerge w:val="continue"/>
                  <w:vAlign w:val="center"/>
                </w:tcPr>
                <w:p>
                  <w:pPr>
                    <w:keepNext w:val="0"/>
                    <w:keepLines w:val="0"/>
                    <w:pageBreakBefore w:val="0"/>
                    <w:kinsoku/>
                    <w:wordWrap/>
                    <w:overflowPunct/>
                    <w:topLinePunct w:val="0"/>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highlight w:val="none"/>
                      <w:lang w:val="en-US" w:eastAsia="zh-CN"/>
                    </w:rPr>
                  </w:pPr>
                </w:p>
              </w:tc>
              <w:tc>
                <w:tcPr>
                  <w:tcW w:w="1144" w:type="dxa"/>
                  <w:vMerge w:val="continue"/>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rPr>
                  </w:pPr>
                </w:p>
              </w:tc>
              <w:tc>
                <w:tcPr>
                  <w:tcW w:w="1200" w:type="dxa"/>
                  <w:vAlign w:val="center"/>
                </w:tcPr>
                <w:p>
                  <w:pPr>
                    <w:keepNext w:val="0"/>
                    <w:keepLines w:val="0"/>
                    <w:pageBreakBefore w:val="0"/>
                    <w:widowControl/>
                    <w:suppressLineNumbers w:val="0"/>
                    <w:kinsoku/>
                    <w:wordWrap/>
                    <w:overflowPunct/>
                    <w:topLinePunct w:val="0"/>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Style w:val="48"/>
                      <w:rFonts w:hint="default" w:ascii="Times New Roman" w:hAnsi="Times New Roman" w:cs="Times New Roman" w:eastAsiaTheme="minorEastAsia"/>
                      <w:i w:val="0"/>
                      <w:color w:val="000000"/>
                      <w:kern w:val="0"/>
                      <w:sz w:val="21"/>
                      <w:szCs w:val="21"/>
                      <w:lang w:val="en-US" w:eastAsia="zh-CN" w:bidi="ar"/>
                    </w:rPr>
                  </w:pPr>
                  <w:r>
                    <w:rPr>
                      <w:rFonts w:hint="default" w:ascii="Times New Roman" w:hAnsi="Times New Roman" w:cs="Times New Roman" w:eastAsiaTheme="minorEastAsia"/>
                      <w:sz w:val="21"/>
                      <w:szCs w:val="21"/>
                      <w:vertAlign w:val="baseline"/>
                      <w:lang w:val="en-US" w:eastAsia="zh-CN"/>
                    </w:rPr>
                    <w:t>样品状态</w:t>
                  </w:r>
                </w:p>
              </w:tc>
              <w:tc>
                <w:tcPr>
                  <w:tcW w:w="665" w:type="dxa"/>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highlight w:val="none"/>
                      <w:lang w:val="en-US" w:eastAsia="zh-CN" w:bidi="ar-SA"/>
                    </w:rPr>
                  </w:pPr>
                  <w:r>
                    <w:rPr>
                      <w:rFonts w:hint="default" w:ascii="Times New Roman" w:hAnsi="Times New Roman" w:cs="Times New Roman" w:eastAsiaTheme="minorEastAsia"/>
                      <w:i w:val="0"/>
                      <w:color w:val="auto"/>
                      <w:kern w:val="0"/>
                      <w:sz w:val="21"/>
                      <w:szCs w:val="21"/>
                      <w:highlight w:val="none"/>
                      <w:lang w:val="en-US" w:eastAsia="zh-CN" w:bidi="ar-SA"/>
                    </w:rPr>
                    <w:t>/</w:t>
                  </w:r>
                </w:p>
              </w:tc>
              <w:tc>
                <w:tcPr>
                  <w:tcW w:w="1277" w:type="dxa"/>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color w:val="auto"/>
                      <w:sz w:val="21"/>
                      <w:szCs w:val="21"/>
                      <w:highlight w:val="none"/>
                      <w:lang w:val="en-US" w:eastAsia="zh-CN" w:bidi="ar-SA"/>
                    </w:rPr>
                    <w:t>黑色、有明显臭味、有明显肉眼可见物</w:t>
                  </w:r>
                </w:p>
              </w:tc>
              <w:tc>
                <w:tcPr>
                  <w:tcW w:w="1278" w:type="dxa"/>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color w:val="auto"/>
                      <w:sz w:val="21"/>
                      <w:szCs w:val="21"/>
                      <w:highlight w:val="none"/>
                      <w:lang w:val="en-US" w:eastAsia="zh-CN" w:bidi="ar-SA"/>
                    </w:rPr>
                    <w:t>黑色、有明显臭味、有明显肉眼可见物</w:t>
                  </w:r>
                </w:p>
              </w:tc>
              <w:tc>
                <w:tcPr>
                  <w:tcW w:w="1279" w:type="dxa"/>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color w:val="auto"/>
                      <w:sz w:val="21"/>
                      <w:szCs w:val="21"/>
                      <w:highlight w:val="none"/>
                      <w:lang w:val="en-US" w:eastAsia="zh-CN" w:bidi="ar-SA"/>
                    </w:rPr>
                    <w:t>黑色、有明显臭味、有明显肉眼可见物</w:t>
                  </w:r>
                </w:p>
              </w:tc>
              <w:tc>
                <w:tcPr>
                  <w:tcW w:w="824" w:type="dxa"/>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sz w:val="21"/>
                      <w:szCs w:val="21"/>
                      <w:vertAlign w:val="baseline"/>
                      <w:lang w:val="en-US" w:eastAsia="zh-CN"/>
                    </w:rPr>
                    <w:t>/</w:t>
                  </w:r>
                </w:p>
              </w:tc>
            </w:tr>
          </w:tbl>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13-2   废水</w:t>
            </w:r>
            <w:r>
              <w:rPr>
                <w:rFonts w:hint="default" w:ascii="Times New Roman" w:hAnsi="Times New Roman" w:cs="Times New Roman" w:eastAsiaTheme="minorEastAsia"/>
                <w:b/>
                <w:bCs/>
                <w:color w:val="auto"/>
                <w:kern w:val="2"/>
                <w:sz w:val="21"/>
                <w:szCs w:val="21"/>
                <w:lang w:val="en-US" w:eastAsia="zh-CN" w:bidi="ar-SA"/>
              </w:rPr>
              <w:t>监测结果</w:t>
            </w:r>
          </w:p>
          <w:tbl>
            <w:tblPr>
              <w:tblStyle w:val="23"/>
              <w:tblW w:w="8730" w:type="dxa"/>
              <w:jc w:val="center"/>
              <w:tblInd w:w="-5"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063"/>
              <w:gridCol w:w="1144"/>
              <w:gridCol w:w="1200"/>
              <w:gridCol w:w="665"/>
              <w:gridCol w:w="1277"/>
              <w:gridCol w:w="1278"/>
              <w:gridCol w:w="1279"/>
              <w:gridCol w:w="824"/>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510" w:hRule="atLeast"/>
                <w:jc w:val="center"/>
              </w:trPr>
              <w:tc>
                <w:tcPr>
                  <w:tcW w:w="1063" w:type="dxa"/>
                  <w:vMerge w:val="restart"/>
                  <w:tcBorders>
                    <w:tl2br w:val="nil"/>
                    <w:tr2bl w:val="nil"/>
                  </w:tcBorders>
                  <w:vAlign w:val="center"/>
                </w:tcPr>
                <w:p>
                  <w:pPr>
                    <w:keepNext w:val="0"/>
                    <w:keepLines w:val="0"/>
                    <w:pageBreakBefore w:val="0"/>
                    <w:kinsoku/>
                    <w:wordWrap/>
                    <w:overflowPunct/>
                    <w:topLinePunct w:val="0"/>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lang w:eastAsia="zh-CN"/>
                    </w:rPr>
                    <w:t>采样</w:t>
                  </w:r>
                  <w:r>
                    <w:rPr>
                      <w:rFonts w:hint="default" w:ascii="Times New Roman" w:hAnsi="Times New Roman" w:cs="Times New Roman" w:eastAsiaTheme="minorEastAsia"/>
                      <w:b w:val="0"/>
                      <w:bCs w:val="0"/>
                      <w:color w:val="auto"/>
                      <w:sz w:val="21"/>
                      <w:szCs w:val="21"/>
                      <w:highlight w:val="none"/>
                    </w:rPr>
                    <w:t>时间</w:t>
                  </w:r>
                </w:p>
              </w:tc>
              <w:tc>
                <w:tcPr>
                  <w:tcW w:w="1144" w:type="dxa"/>
                  <w:vMerge w:val="restart"/>
                  <w:tcBorders>
                    <w:tl2br w:val="nil"/>
                    <w:tr2bl w:val="nil"/>
                  </w:tcBorders>
                  <w:vAlign w:val="center"/>
                </w:tcPr>
                <w:p>
                  <w:pPr>
                    <w:keepNext w:val="0"/>
                    <w:keepLines w:val="0"/>
                    <w:pageBreakBefore w:val="0"/>
                    <w:kinsoku/>
                    <w:wordWrap/>
                    <w:overflowPunct/>
                    <w:topLinePunct w:val="0"/>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rPr>
                    <w:t>采样</w:t>
                  </w:r>
                  <w:r>
                    <w:rPr>
                      <w:rFonts w:hint="default" w:ascii="Times New Roman" w:hAnsi="Times New Roman" w:cs="Times New Roman" w:eastAsiaTheme="minorEastAsia"/>
                      <w:color w:val="auto"/>
                      <w:sz w:val="21"/>
                      <w:szCs w:val="21"/>
                      <w:lang w:eastAsia="zh-CN"/>
                    </w:rPr>
                    <w:t>点位</w:t>
                  </w:r>
                </w:p>
              </w:tc>
              <w:tc>
                <w:tcPr>
                  <w:tcW w:w="1200" w:type="dxa"/>
                  <w:vMerge w:val="restart"/>
                  <w:tcBorders>
                    <w:tl2br w:val="nil"/>
                    <w:tr2bl w:val="nil"/>
                  </w:tcBorders>
                  <w:vAlign w:val="center"/>
                </w:tcPr>
                <w:p>
                  <w:pPr>
                    <w:keepNext w:val="0"/>
                    <w:keepLines w:val="0"/>
                    <w:pageBreakBefore w:val="0"/>
                    <w:kinsoku/>
                    <w:wordWrap/>
                    <w:overflowPunct/>
                    <w:topLinePunct w:val="0"/>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检测项目</w:t>
                  </w:r>
                </w:p>
              </w:tc>
              <w:tc>
                <w:tcPr>
                  <w:tcW w:w="665" w:type="dxa"/>
                  <w:vMerge w:val="restart"/>
                  <w:tcBorders>
                    <w:tl2br w:val="nil"/>
                    <w:tr2bl w:val="nil"/>
                  </w:tcBorders>
                  <w:vAlign w:val="center"/>
                </w:tcPr>
                <w:p>
                  <w:pPr>
                    <w:keepNext w:val="0"/>
                    <w:keepLines w:val="0"/>
                    <w:pageBreakBefore w:val="0"/>
                    <w:kinsoku/>
                    <w:wordWrap/>
                    <w:overflowPunct/>
                    <w:topLinePunct w:val="0"/>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单位</w:t>
                  </w:r>
                </w:p>
              </w:tc>
              <w:tc>
                <w:tcPr>
                  <w:tcW w:w="4658" w:type="dxa"/>
                  <w:gridSpan w:val="4"/>
                  <w:tcBorders>
                    <w:tl2br w:val="nil"/>
                    <w:tr2bl w:val="nil"/>
                  </w:tcBorders>
                  <w:vAlign w:val="center"/>
                </w:tcPr>
                <w:p>
                  <w:pPr>
                    <w:keepNext w:val="0"/>
                    <w:keepLines w:val="0"/>
                    <w:pageBreakBefore w:val="0"/>
                    <w:kinsoku/>
                    <w:wordWrap/>
                    <w:overflowPunct/>
                    <w:topLinePunct w:val="0"/>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510" w:hRule="atLeast"/>
                <w:jc w:val="center"/>
              </w:trPr>
              <w:tc>
                <w:tcPr>
                  <w:tcW w:w="1063" w:type="dxa"/>
                  <w:vMerge w:val="continue"/>
                  <w:tcBorders>
                    <w:tl2br w:val="nil"/>
                    <w:tr2bl w:val="nil"/>
                  </w:tcBorders>
                  <w:vAlign w:val="center"/>
                </w:tcPr>
                <w:p>
                  <w:pPr>
                    <w:keepNext w:val="0"/>
                    <w:keepLines w:val="0"/>
                    <w:pageBreakBefore w:val="0"/>
                    <w:kinsoku/>
                    <w:wordWrap/>
                    <w:overflowPunct/>
                    <w:topLinePunct w:val="0"/>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highlight w:val="none"/>
                      <w:lang w:eastAsia="zh-CN"/>
                    </w:rPr>
                  </w:pPr>
                </w:p>
              </w:tc>
              <w:tc>
                <w:tcPr>
                  <w:tcW w:w="1144" w:type="dxa"/>
                  <w:vMerge w:val="continue"/>
                  <w:tcBorders>
                    <w:tl2br w:val="nil"/>
                    <w:tr2bl w:val="nil"/>
                  </w:tcBorders>
                  <w:vAlign w:val="center"/>
                </w:tcPr>
                <w:p>
                  <w:pPr>
                    <w:keepNext w:val="0"/>
                    <w:keepLines w:val="0"/>
                    <w:pageBreakBefore w:val="0"/>
                    <w:kinsoku/>
                    <w:wordWrap/>
                    <w:overflowPunct/>
                    <w:topLinePunct w:val="0"/>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lang w:val="en-US" w:eastAsia="zh-CN"/>
                    </w:rPr>
                  </w:pPr>
                </w:p>
              </w:tc>
              <w:tc>
                <w:tcPr>
                  <w:tcW w:w="1200" w:type="dxa"/>
                  <w:vMerge w:val="continue"/>
                  <w:tcBorders>
                    <w:tl2br w:val="nil"/>
                    <w:tr2bl w:val="nil"/>
                  </w:tcBorders>
                  <w:vAlign w:val="center"/>
                </w:tcPr>
                <w:p>
                  <w:pPr>
                    <w:keepNext w:val="0"/>
                    <w:keepLines w:val="0"/>
                    <w:pageBreakBefore w:val="0"/>
                    <w:kinsoku/>
                    <w:wordWrap/>
                    <w:overflowPunct/>
                    <w:topLinePunct w:val="0"/>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lang w:val="en-US" w:eastAsia="zh-CN"/>
                    </w:rPr>
                  </w:pPr>
                </w:p>
              </w:tc>
              <w:tc>
                <w:tcPr>
                  <w:tcW w:w="665" w:type="dxa"/>
                  <w:vMerge w:val="continue"/>
                  <w:tcBorders>
                    <w:tl2br w:val="nil"/>
                    <w:tr2bl w:val="nil"/>
                  </w:tcBorders>
                  <w:vAlign w:val="center"/>
                </w:tcPr>
                <w:p>
                  <w:pPr>
                    <w:keepNext w:val="0"/>
                    <w:keepLines w:val="0"/>
                    <w:pageBreakBefore w:val="0"/>
                    <w:kinsoku/>
                    <w:wordWrap/>
                    <w:overflowPunct/>
                    <w:topLinePunct w:val="0"/>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highlight w:val="none"/>
                      <w:lang w:val="en-US" w:eastAsia="zh-CN"/>
                    </w:rPr>
                  </w:pPr>
                </w:p>
              </w:tc>
              <w:tc>
                <w:tcPr>
                  <w:tcW w:w="1277"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第1次</w:t>
                  </w:r>
                </w:p>
              </w:tc>
              <w:tc>
                <w:tcPr>
                  <w:tcW w:w="1278"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第2次</w:t>
                  </w:r>
                </w:p>
              </w:tc>
              <w:tc>
                <w:tcPr>
                  <w:tcW w:w="1279"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第3次</w:t>
                  </w:r>
                </w:p>
              </w:tc>
              <w:tc>
                <w:tcPr>
                  <w:tcW w:w="824"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均值</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510" w:hRule="atLeast"/>
                <w:jc w:val="center"/>
              </w:trPr>
              <w:tc>
                <w:tcPr>
                  <w:tcW w:w="1063" w:type="dxa"/>
                  <w:vMerge w:val="restart"/>
                  <w:tcBorders>
                    <w:tl2br w:val="nil"/>
                    <w:tr2bl w:val="nil"/>
                  </w:tcBorders>
                  <w:vAlign w:val="center"/>
                </w:tcPr>
                <w:p>
                  <w:pPr>
                    <w:keepNext w:val="0"/>
                    <w:keepLines w:val="0"/>
                    <w:pageBreakBefore w:val="0"/>
                    <w:kinsoku/>
                    <w:wordWrap/>
                    <w:overflowPunct/>
                    <w:topLinePunct w:val="0"/>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eastAsia="zh-CN"/>
                    </w:rPr>
                    <w:t>2022.10.</w:t>
                  </w:r>
                  <w:r>
                    <w:rPr>
                      <w:rFonts w:hint="default" w:ascii="Times New Roman" w:hAnsi="Times New Roman" w:cs="Times New Roman" w:eastAsiaTheme="minorEastAsia"/>
                      <w:color w:val="auto"/>
                      <w:sz w:val="21"/>
                      <w:szCs w:val="21"/>
                      <w:highlight w:val="none"/>
                      <w:lang w:val="en-US" w:eastAsia="zh-CN"/>
                    </w:rPr>
                    <w:t>28</w:t>
                  </w:r>
                </w:p>
              </w:tc>
              <w:tc>
                <w:tcPr>
                  <w:tcW w:w="1144" w:type="dxa"/>
                  <w:vMerge w:val="restart"/>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vertAlign w:val="baseline"/>
                      <w:lang w:val="en-US" w:eastAsia="zh-CN"/>
                    </w:rPr>
                    <w:t>废水排放口</w:t>
                  </w:r>
                </w:p>
              </w:tc>
              <w:tc>
                <w:tcPr>
                  <w:tcW w:w="1200" w:type="dxa"/>
                  <w:tcBorders>
                    <w:tl2br w:val="nil"/>
                    <w:tr2bl w:val="nil"/>
                  </w:tcBorders>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Style w:val="48"/>
                      <w:rFonts w:hint="default" w:ascii="Times New Roman" w:hAnsi="Times New Roman" w:cs="Times New Roman" w:eastAsiaTheme="minorEastAsia"/>
                      <w:i w:val="0"/>
                      <w:color w:val="000000"/>
                      <w:kern w:val="0"/>
                      <w:sz w:val="21"/>
                      <w:szCs w:val="21"/>
                      <w:lang w:val="en-US" w:eastAsia="zh-CN" w:bidi="ar"/>
                    </w:rPr>
                    <w:t>化学需氧量</w:t>
                  </w:r>
                </w:p>
              </w:tc>
              <w:tc>
                <w:tcPr>
                  <w:tcW w:w="665" w:type="dxa"/>
                  <w:tcBorders>
                    <w:tl2br w:val="nil"/>
                    <w:tr2bl w:val="nil"/>
                  </w:tcBorders>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highlight w:val="none"/>
                      <w:lang w:val="en-US" w:eastAsia="zh-CN" w:bidi="ar-SA"/>
                    </w:rPr>
                  </w:pPr>
                  <w:r>
                    <w:rPr>
                      <w:rFonts w:hint="default" w:ascii="Times New Roman" w:hAnsi="Times New Roman" w:cs="Times New Roman" w:eastAsiaTheme="minorEastAsia"/>
                      <w:i w:val="0"/>
                      <w:color w:val="auto"/>
                      <w:kern w:val="0"/>
                      <w:sz w:val="21"/>
                      <w:szCs w:val="21"/>
                      <w:highlight w:val="none"/>
                      <w:lang w:val="en-US" w:eastAsia="zh-CN" w:bidi="ar-SA"/>
                    </w:rPr>
                    <w:t>mg/L</w:t>
                  </w:r>
                </w:p>
              </w:tc>
              <w:tc>
                <w:tcPr>
                  <w:tcW w:w="1277"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225</w:t>
                  </w:r>
                </w:p>
              </w:tc>
              <w:tc>
                <w:tcPr>
                  <w:tcW w:w="1278"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248</w:t>
                  </w:r>
                </w:p>
              </w:tc>
              <w:tc>
                <w:tcPr>
                  <w:tcW w:w="1279"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233</w:t>
                  </w:r>
                </w:p>
              </w:tc>
              <w:tc>
                <w:tcPr>
                  <w:tcW w:w="824"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235</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510" w:hRule="atLeast"/>
                <w:jc w:val="center"/>
              </w:trPr>
              <w:tc>
                <w:tcPr>
                  <w:tcW w:w="1063" w:type="dxa"/>
                  <w:vMerge w:val="continue"/>
                  <w:tcBorders>
                    <w:tl2br w:val="nil"/>
                    <w:tr2bl w:val="nil"/>
                  </w:tcBorders>
                  <w:vAlign w:val="center"/>
                </w:tcPr>
                <w:p>
                  <w:pPr>
                    <w:keepNext w:val="0"/>
                    <w:keepLines w:val="0"/>
                    <w:pageBreakBefore w:val="0"/>
                    <w:kinsoku/>
                    <w:wordWrap/>
                    <w:overflowPunct/>
                    <w:topLinePunct w:val="0"/>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highlight w:val="none"/>
                      <w:lang w:val="en-US" w:eastAsia="zh-CN"/>
                    </w:rPr>
                  </w:pPr>
                </w:p>
              </w:tc>
              <w:tc>
                <w:tcPr>
                  <w:tcW w:w="1144" w:type="dxa"/>
                  <w:vMerge w:val="continue"/>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rPr>
                  </w:pPr>
                </w:p>
              </w:tc>
              <w:tc>
                <w:tcPr>
                  <w:tcW w:w="1200" w:type="dxa"/>
                  <w:tcBorders>
                    <w:tl2br w:val="nil"/>
                    <w:tr2bl w:val="nil"/>
                  </w:tcBorders>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Style w:val="48"/>
                      <w:rFonts w:hint="default" w:ascii="Times New Roman" w:hAnsi="Times New Roman" w:cs="Times New Roman" w:eastAsiaTheme="minorEastAsia"/>
                      <w:i w:val="0"/>
                      <w:color w:val="000000"/>
                      <w:kern w:val="0"/>
                      <w:sz w:val="21"/>
                      <w:szCs w:val="21"/>
                      <w:lang w:val="en-US" w:eastAsia="zh-CN" w:bidi="ar"/>
                    </w:rPr>
                    <w:t>五日生化需氧量</w:t>
                  </w:r>
                </w:p>
              </w:tc>
              <w:tc>
                <w:tcPr>
                  <w:tcW w:w="665" w:type="dxa"/>
                  <w:tcBorders>
                    <w:tl2br w:val="nil"/>
                    <w:tr2bl w:val="nil"/>
                  </w:tcBorders>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highlight w:val="none"/>
                      <w:lang w:val="en-US" w:eastAsia="zh-CN" w:bidi="ar-SA"/>
                    </w:rPr>
                  </w:pPr>
                  <w:r>
                    <w:rPr>
                      <w:rFonts w:hint="default" w:ascii="Times New Roman" w:hAnsi="Times New Roman" w:cs="Times New Roman" w:eastAsiaTheme="minorEastAsia"/>
                      <w:i w:val="0"/>
                      <w:color w:val="auto"/>
                      <w:kern w:val="0"/>
                      <w:sz w:val="21"/>
                      <w:szCs w:val="21"/>
                      <w:highlight w:val="none"/>
                      <w:lang w:val="en-US" w:eastAsia="zh-CN" w:bidi="ar-SA"/>
                    </w:rPr>
                    <w:t>mg/L</w:t>
                  </w:r>
                </w:p>
              </w:tc>
              <w:tc>
                <w:tcPr>
                  <w:tcW w:w="1277"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44.1</w:t>
                  </w:r>
                </w:p>
              </w:tc>
              <w:tc>
                <w:tcPr>
                  <w:tcW w:w="1278"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48.6</w:t>
                  </w:r>
                </w:p>
              </w:tc>
              <w:tc>
                <w:tcPr>
                  <w:tcW w:w="1279"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45.8</w:t>
                  </w:r>
                </w:p>
              </w:tc>
              <w:tc>
                <w:tcPr>
                  <w:tcW w:w="824" w:type="dxa"/>
                  <w:tcBorders>
                    <w:tl2br w:val="nil"/>
                    <w:tr2bl w:val="nil"/>
                  </w:tcBorders>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46.2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510" w:hRule="atLeast"/>
                <w:jc w:val="center"/>
              </w:trPr>
              <w:tc>
                <w:tcPr>
                  <w:tcW w:w="1063" w:type="dxa"/>
                  <w:vMerge w:val="continue"/>
                  <w:vAlign w:val="center"/>
                </w:tcPr>
                <w:p>
                  <w:pPr>
                    <w:keepNext w:val="0"/>
                    <w:keepLines w:val="0"/>
                    <w:pageBreakBefore w:val="0"/>
                    <w:kinsoku/>
                    <w:wordWrap/>
                    <w:overflowPunct/>
                    <w:topLinePunct w:val="0"/>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highlight w:val="none"/>
                      <w:lang w:val="en-US" w:eastAsia="zh-CN"/>
                    </w:rPr>
                  </w:pPr>
                </w:p>
              </w:tc>
              <w:tc>
                <w:tcPr>
                  <w:tcW w:w="1144" w:type="dxa"/>
                  <w:vMerge w:val="continue"/>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rPr>
                  </w:pPr>
                </w:p>
              </w:tc>
              <w:tc>
                <w:tcPr>
                  <w:tcW w:w="1200" w:type="dxa"/>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Style w:val="48"/>
                      <w:rFonts w:hint="default" w:ascii="Times New Roman" w:hAnsi="Times New Roman" w:cs="Times New Roman" w:eastAsiaTheme="minorEastAsia"/>
                      <w:i w:val="0"/>
                      <w:color w:val="000000"/>
                      <w:kern w:val="0"/>
                      <w:sz w:val="21"/>
                      <w:szCs w:val="21"/>
                      <w:lang w:val="en-US" w:eastAsia="zh-CN" w:bidi="ar"/>
                    </w:rPr>
                    <w:t>悬浮物</w:t>
                  </w:r>
                </w:p>
              </w:tc>
              <w:tc>
                <w:tcPr>
                  <w:tcW w:w="665" w:type="dxa"/>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highlight w:val="none"/>
                      <w:lang w:val="en-US" w:eastAsia="zh-CN" w:bidi="ar-SA"/>
                    </w:rPr>
                  </w:pPr>
                  <w:r>
                    <w:rPr>
                      <w:rFonts w:hint="default" w:ascii="Times New Roman" w:hAnsi="Times New Roman" w:cs="Times New Roman" w:eastAsiaTheme="minorEastAsia"/>
                      <w:i w:val="0"/>
                      <w:color w:val="auto"/>
                      <w:kern w:val="0"/>
                      <w:sz w:val="21"/>
                      <w:szCs w:val="21"/>
                      <w:highlight w:val="none"/>
                      <w:lang w:val="en-US" w:eastAsia="zh-CN" w:bidi="ar-SA"/>
                    </w:rPr>
                    <w:t>mg/L</w:t>
                  </w:r>
                </w:p>
              </w:tc>
              <w:tc>
                <w:tcPr>
                  <w:tcW w:w="1277" w:type="dxa"/>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211</w:t>
                  </w:r>
                </w:p>
              </w:tc>
              <w:tc>
                <w:tcPr>
                  <w:tcW w:w="1278" w:type="dxa"/>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220</w:t>
                  </w:r>
                </w:p>
              </w:tc>
              <w:tc>
                <w:tcPr>
                  <w:tcW w:w="1279" w:type="dxa"/>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205</w:t>
                  </w:r>
                </w:p>
              </w:tc>
              <w:tc>
                <w:tcPr>
                  <w:tcW w:w="824" w:type="dxa"/>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212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510" w:hRule="atLeast"/>
                <w:jc w:val="center"/>
              </w:trPr>
              <w:tc>
                <w:tcPr>
                  <w:tcW w:w="1063" w:type="dxa"/>
                  <w:vMerge w:val="continue"/>
                  <w:vAlign w:val="center"/>
                </w:tcPr>
                <w:p>
                  <w:pPr>
                    <w:keepNext w:val="0"/>
                    <w:keepLines w:val="0"/>
                    <w:pageBreakBefore w:val="0"/>
                    <w:kinsoku/>
                    <w:wordWrap/>
                    <w:overflowPunct/>
                    <w:topLinePunct w:val="0"/>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highlight w:val="none"/>
                      <w:lang w:val="en-US" w:eastAsia="zh-CN"/>
                    </w:rPr>
                  </w:pPr>
                </w:p>
              </w:tc>
              <w:tc>
                <w:tcPr>
                  <w:tcW w:w="1144" w:type="dxa"/>
                  <w:vMerge w:val="continue"/>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rPr>
                  </w:pPr>
                </w:p>
              </w:tc>
              <w:tc>
                <w:tcPr>
                  <w:tcW w:w="1200" w:type="dxa"/>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Style w:val="48"/>
                      <w:rFonts w:hint="default" w:ascii="Times New Roman" w:hAnsi="Times New Roman" w:cs="Times New Roman" w:eastAsiaTheme="minorEastAsia"/>
                      <w:i w:val="0"/>
                      <w:color w:val="000000"/>
                      <w:kern w:val="0"/>
                      <w:sz w:val="21"/>
                      <w:szCs w:val="21"/>
                      <w:lang w:val="en-US" w:eastAsia="zh-CN" w:bidi="ar"/>
                    </w:rPr>
                    <w:t>总氮</w:t>
                  </w:r>
                </w:p>
              </w:tc>
              <w:tc>
                <w:tcPr>
                  <w:tcW w:w="665" w:type="dxa"/>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highlight w:val="none"/>
                      <w:lang w:val="en-US" w:eastAsia="zh-CN" w:bidi="ar-SA"/>
                    </w:rPr>
                  </w:pPr>
                  <w:r>
                    <w:rPr>
                      <w:rFonts w:hint="default" w:ascii="Times New Roman" w:hAnsi="Times New Roman" w:cs="Times New Roman" w:eastAsiaTheme="minorEastAsia"/>
                      <w:i w:val="0"/>
                      <w:color w:val="auto"/>
                      <w:kern w:val="0"/>
                      <w:sz w:val="21"/>
                      <w:szCs w:val="21"/>
                      <w:highlight w:val="none"/>
                      <w:lang w:val="en-US" w:eastAsia="zh-CN" w:bidi="ar-SA"/>
                    </w:rPr>
                    <w:t>mg/L</w:t>
                  </w:r>
                </w:p>
              </w:tc>
              <w:tc>
                <w:tcPr>
                  <w:tcW w:w="1277" w:type="dxa"/>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25.7</w:t>
                  </w:r>
                </w:p>
              </w:tc>
              <w:tc>
                <w:tcPr>
                  <w:tcW w:w="1278" w:type="dxa"/>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24.1</w:t>
                  </w:r>
                </w:p>
              </w:tc>
              <w:tc>
                <w:tcPr>
                  <w:tcW w:w="1279" w:type="dxa"/>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26.3</w:t>
                  </w:r>
                </w:p>
              </w:tc>
              <w:tc>
                <w:tcPr>
                  <w:tcW w:w="824" w:type="dxa"/>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25.4</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510" w:hRule="atLeast"/>
                <w:jc w:val="center"/>
              </w:trPr>
              <w:tc>
                <w:tcPr>
                  <w:tcW w:w="1063" w:type="dxa"/>
                  <w:vMerge w:val="continue"/>
                  <w:vAlign w:val="center"/>
                </w:tcPr>
                <w:p>
                  <w:pPr>
                    <w:keepNext w:val="0"/>
                    <w:keepLines w:val="0"/>
                    <w:pageBreakBefore w:val="0"/>
                    <w:kinsoku/>
                    <w:wordWrap/>
                    <w:overflowPunct/>
                    <w:topLinePunct w:val="0"/>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highlight w:val="none"/>
                      <w:lang w:val="en-US" w:eastAsia="zh-CN"/>
                    </w:rPr>
                  </w:pPr>
                </w:p>
              </w:tc>
              <w:tc>
                <w:tcPr>
                  <w:tcW w:w="1144" w:type="dxa"/>
                  <w:vMerge w:val="continue"/>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rPr>
                  </w:pPr>
                </w:p>
              </w:tc>
              <w:tc>
                <w:tcPr>
                  <w:tcW w:w="1200" w:type="dxa"/>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firstLine="0" w:firstLineChars="0"/>
                    <w:jc w:val="center"/>
                    <w:outlineLvl w:val="9"/>
                    <w:rPr>
                      <w:rFonts w:hint="default" w:ascii="Times New Roman" w:hAnsi="Times New Roman" w:cs="Times New Roman" w:eastAsiaTheme="minorEastAsia"/>
                      <w:i w:val="0"/>
                      <w:color w:val="000000"/>
                      <w:kern w:val="0"/>
                      <w:sz w:val="21"/>
                      <w:szCs w:val="21"/>
                      <w:lang w:val="en-US" w:eastAsia="zh-CN" w:bidi="ar-SA"/>
                    </w:rPr>
                  </w:pPr>
                  <w:r>
                    <w:rPr>
                      <w:rStyle w:val="48"/>
                      <w:rFonts w:hint="default" w:ascii="Times New Roman" w:hAnsi="Times New Roman" w:cs="Times New Roman" w:eastAsiaTheme="minorEastAsia"/>
                      <w:i w:val="0"/>
                      <w:color w:val="000000"/>
                      <w:kern w:val="0"/>
                      <w:sz w:val="21"/>
                      <w:szCs w:val="21"/>
                      <w:lang w:val="en-US" w:eastAsia="zh-CN" w:bidi="ar"/>
                    </w:rPr>
                    <w:t>氨氮</w:t>
                  </w:r>
                </w:p>
              </w:tc>
              <w:tc>
                <w:tcPr>
                  <w:tcW w:w="665" w:type="dxa"/>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highlight w:val="none"/>
                      <w:lang w:val="en-US" w:eastAsia="zh-CN" w:bidi="ar-SA"/>
                    </w:rPr>
                  </w:pPr>
                  <w:r>
                    <w:rPr>
                      <w:rFonts w:hint="default" w:ascii="Times New Roman" w:hAnsi="Times New Roman" w:cs="Times New Roman" w:eastAsiaTheme="minorEastAsia"/>
                      <w:i w:val="0"/>
                      <w:color w:val="auto"/>
                      <w:kern w:val="0"/>
                      <w:sz w:val="21"/>
                      <w:szCs w:val="21"/>
                      <w:highlight w:val="none"/>
                      <w:lang w:val="en-US" w:eastAsia="zh-CN" w:bidi="ar-SA"/>
                    </w:rPr>
                    <w:t>mg/L</w:t>
                  </w:r>
                </w:p>
              </w:tc>
              <w:tc>
                <w:tcPr>
                  <w:tcW w:w="1277" w:type="dxa"/>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18.1</w:t>
                  </w:r>
                </w:p>
              </w:tc>
              <w:tc>
                <w:tcPr>
                  <w:tcW w:w="1278" w:type="dxa"/>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16.9</w:t>
                  </w:r>
                </w:p>
              </w:tc>
              <w:tc>
                <w:tcPr>
                  <w:tcW w:w="1279" w:type="dxa"/>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18.8</w:t>
                  </w:r>
                </w:p>
              </w:tc>
              <w:tc>
                <w:tcPr>
                  <w:tcW w:w="824" w:type="dxa"/>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17.9</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510" w:hRule="atLeast"/>
                <w:jc w:val="center"/>
              </w:trPr>
              <w:tc>
                <w:tcPr>
                  <w:tcW w:w="1063" w:type="dxa"/>
                  <w:vMerge w:val="continue"/>
                  <w:vAlign w:val="center"/>
                </w:tcPr>
                <w:p>
                  <w:pPr>
                    <w:keepNext w:val="0"/>
                    <w:keepLines w:val="0"/>
                    <w:pageBreakBefore w:val="0"/>
                    <w:kinsoku/>
                    <w:wordWrap/>
                    <w:overflowPunct/>
                    <w:topLinePunct w:val="0"/>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highlight w:val="none"/>
                      <w:lang w:val="en-US" w:eastAsia="zh-CN"/>
                    </w:rPr>
                  </w:pPr>
                </w:p>
              </w:tc>
              <w:tc>
                <w:tcPr>
                  <w:tcW w:w="1144" w:type="dxa"/>
                  <w:vMerge w:val="continue"/>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rPr>
                  </w:pPr>
                </w:p>
              </w:tc>
              <w:tc>
                <w:tcPr>
                  <w:tcW w:w="1200" w:type="dxa"/>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000000"/>
                      <w:kern w:val="0"/>
                      <w:sz w:val="21"/>
                      <w:szCs w:val="21"/>
                      <w:lang w:val="en-US" w:eastAsia="zh-CN" w:bidi="ar-SA"/>
                    </w:rPr>
                  </w:pPr>
                  <w:r>
                    <w:rPr>
                      <w:rStyle w:val="48"/>
                      <w:rFonts w:hint="default" w:ascii="Times New Roman" w:hAnsi="Times New Roman" w:cs="Times New Roman" w:eastAsiaTheme="minorEastAsia"/>
                      <w:i w:val="0"/>
                      <w:color w:val="000000"/>
                      <w:kern w:val="0"/>
                      <w:sz w:val="21"/>
                      <w:szCs w:val="21"/>
                      <w:lang w:val="en-US" w:eastAsia="zh-CN" w:bidi="ar"/>
                    </w:rPr>
                    <w:t>总磷</w:t>
                  </w:r>
                </w:p>
              </w:tc>
              <w:tc>
                <w:tcPr>
                  <w:tcW w:w="665" w:type="dxa"/>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highlight w:val="none"/>
                      <w:lang w:val="en-US" w:eastAsia="zh-CN" w:bidi="ar-SA"/>
                    </w:rPr>
                  </w:pPr>
                  <w:r>
                    <w:rPr>
                      <w:rFonts w:hint="default" w:ascii="Times New Roman" w:hAnsi="Times New Roman" w:cs="Times New Roman" w:eastAsiaTheme="minorEastAsia"/>
                      <w:i w:val="0"/>
                      <w:color w:val="auto"/>
                      <w:kern w:val="0"/>
                      <w:sz w:val="21"/>
                      <w:szCs w:val="21"/>
                      <w:highlight w:val="none"/>
                      <w:lang w:val="en-US" w:eastAsia="zh-CN" w:bidi="ar-SA"/>
                    </w:rPr>
                    <w:t>mg/L</w:t>
                  </w:r>
                </w:p>
              </w:tc>
              <w:tc>
                <w:tcPr>
                  <w:tcW w:w="1277" w:type="dxa"/>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0.49</w:t>
                  </w:r>
                </w:p>
              </w:tc>
              <w:tc>
                <w:tcPr>
                  <w:tcW w:w="1278" w:type="dxa"/>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0.52</w:t>
                  </w:r>
                </w:p>
              </w:tc>
              <w:tc>
                <w:tcPr>
                  <w:tcW w:w="1279" w:type="dxa"/>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0.48</w:t>
                  </w:r>
                </w:p>
              </w:tc>
              <w:tc>
                <w:tcPr>
                  <w:tcW w:w="824" w:type="dxa"/>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0.50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510" w:hRule="atLeast"/>
                <w:jc w:val="center"/>
              </w:trPr>
              <w:tc>
                <w:tcPr>
                  <w:tcW w:w="1063" w:type="dxa"/>
                  <w:vMerge w:val="continue"/>
                  <w:vAlign w:val="center"/>
                </w:tcPr>
                <w:p>
                  <w:pPr>
                    <w:keepNext w:val="0"/>
                    <w:keepLines w:val="0"/>
                    <w:pageBreakBefore w:val="0"/>
                    <w:kinsoku/>
                    <w:wordWrap/>
                    <w:overflowPunct/>
                    <w:topLinePunct w:val="0"/>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highlight w:val="none"/>
                      <w:lang w:val="en-US" w:eastAsia="zh-CN"/>
                    </w:rPr>
                  </w:pPr>
                </w:p>
              </w:tc>
              <w:tc>
                <w:tcPr>
                  <w:tcW w:w="1144" w:type="dxa"/>
                  <w:vMerge w:val="continue"/>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rPr>
                  </w:pPr>
                </w:p>
              </w:tc>
              <w:tc>
                <w:tcPr>
                  <w:tcW w:w="1200" w:type="dxa"/>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Style w:val="48"/>
                      <w:rFonts w:hint="default" w:ascii="Times New Roman" w:hAnsi="Times New Roman" w:cs="Times New Roman" w:eastAsiaTheme="minorEastAsia"/>
                      <w:i w:val="0"/>
                      <w:color w:val="000000"/>
                      <w:kern w:val="0"/>
                      <w:sz w:val="21"/>
                      <w:szCs w:val="21"/>
                      <w:lang w:val="en-US" w:eastAsia="zh-CN" w:bidi="ar"/>
                    </w:rPr>
                  </w:pPr>
                  <w:r>
                    <w:rPr>
                      <w:rFonts w:hint="default" w:ascii="Times New Roman" w:hAnsi="Times New Roman" w:cs="Times New Roman" w:eastAsiaTheme="minorEastAsia"/>
                      <w:sz w:val="21"/>
                      <w:szCs w:val="21"/>
                      <w:vertAlign w:val="baseline"/>
                      <w:lang w:val="en-US" w:eastAsia="zh-CN"/>
                    </w:rPr>
                    <w:t>流量</w:t>
                  </w:r>
                </w:p>
              </w:tc>
              <w:tc>
                <w:tcPr>
                  <w:tcW w:w="665" w:type="dxa"/>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highlight w:val="none"/>
                      <w:lang w:val="en-US" w:eastAsia="zh-CN" w:bidi="ar-SA"/>
                    </w:rPr>
                  </w:pPr>
                  <w:r>
                    <w:rPr>
                      <w:rFonts w:hint="default" w:ascii="Times New Roman" w:hAnsi="Times New Roman" w:cs="Times New Roman" w:eastAsiaTheme="minorEastAsia"/>
                      <w:color w:val="auto"/>
                      <w:sz w:val="21"/>
                      <w:szCs w:val="21"/>
                      <w:lang w:val="en-US" w:eastAsia="zh-CN"/>
                    </w:rPr>
                    <w:t>m</w:t>
                  </w:r>
                  <w:r>
                    <w:rPr>
                      <w:rFonts w:hint="default" w:ascii="Times New Roman" w:hAnsi="Times New Roman" w:cs="Times New Roman" w:eastAsiaTheme="minorEastAsia"/>
                      <w:color w:val="auto"/>
                      <w:sz w:val="21"/>
                      <w:szCs w:val="21"/>
                      <w:vertAlign w:val="superscript"/>
                      <w:lang w:val="en-US" w:eastAsia="zh-CN"/>
                    </w:rPr>
                    <w:t>3</w:t>
                  </w:r>
                  <w:r>
                    <w:rPr>
                      <w:rFonts w:hint="default" w:ascii="Times New Roman" w:hAnsi="Times New Roman" w:cs="Times New Roman" w:eastAsiaTheme="minorEastAsia"/>
                      <w:color w:val="auto"/>
                      <w:sz w:val="21"/>
                      <w:szCs w:val="21"/>
                      <w:lang w:val="en-US" w:eastAsia="zh-CN"/>
                    </w:rPr>
                    <w:t>/d</w:t>
                  </w:r>
                </w:p>
              </w:tc>
              <w:tc>
                <w:tcPr>
                  <w:tcW w:w="3834" w:type="dxa"/>
                  <w:gridSpan w:val="3"/>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sz w:val="21"/>
                      <w:szCs w:val="21"/>
                      <w:vertAlign w:val="baseline"/>
                      <w:lang w:val="en-US" w:eastAsia="zh-CN"/>
                    </w:rPr>
                    <w:t>0.20</w:t>
                  </w:r>
                </w:p>
              </w:tc>
              <w:tc>
                <w:tcPr>
                  <w:tcW w:w="824" w:type="dxa"/>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946" w:hRule="atLeast"/>
                <w:jc w:val="center"/>
              </w:trPr>
              <w:tc>
                <w:tcPr>
                  <w:tcW w:w="1063" w:type="dxa"/>
                  <w:vMerge w:val="continue"/>
                  <w:vAlign w:val="center"/>
                </w:tcPr>
                <w:p>
                  <w:pPr>
                    <w:keepNext w:val="0"/>
                    <w:keepLines w:val="0"/>
                    <w:pageBreakBefore w:val="0"/>
                    <w:kinsoku/>
                    <w:wordWrap/>
                    <w:overflowPunct/>
                    <w:topLinePunct w:val="0"/>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highlight w:val="none"/>
                      <w:lang w:val="en-US" w:eastAsia="zh-CN"/>
                    </w:rPr>
                  </w:pPr>
                </w:p>
              </w:tc>
              <w:tc>
                <w:tcPr>
                  <w:tcW w:w="1144" w:type="dxa"/>
                  <w:vMerge w:val="continue"/>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highlight w:val="none"/>
                      <w:lang w:val="en-US" w:eastAsia="zh-CN"/>
                    </w:rPr>
                  </w:pPr>
                </w:p>
              </w:tc>
              <w:tc>
                <w:tcPr>
                  <w:tcW w:w="1200" w:type="dxa"/>
                  <w:vAlign w:val="center"/>
                </w:tcPr>
                <w:p>
                  <w:pPr>
                    <w:keepNext w:val="0"/>
                    <w:keepLines w:val="0"/>
                    <w:pageBreakBefore w:val="0"/>
                    <w:widowControl/>
                    <w:suppressLineNumbers w:val="0"/>
                    <w:kinsoku/>
                    <w:wordWrap/>
                    <w:overflowPunct/>
                    <w:topLinePunct w:val="0"/>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Style w:val="48"/>
                      <w:rFonts w:hint="default" w:ascii="Times New Roman" w:hAnsi="Times New Roman" w:cs="Times New Roman" w:eastAsiaTheme="minorEastAsia"/>
                      <w:i w:val="0"/>
                      <w:color w:val="000000"/>
                      <w:kern w:val="0"/>
                      <w:sz w:val="21"/>
                      <w:szCs w:val="21"/>
                      <w:lang w:val="en-US" w:eastAsia="zh-CN" w:bidi="ar"/>
                    </w:rPr>
                  </w:pPr>
                  <w:r>
                    <w:rPr>
                      <w:rFonts w:hint="default" w:ascii="Times New Roman" w:hAnsi="Times New Roman" w:cs="Times New Roman" w:eastAsiaTheme="minorEastAsia"/>
                      <w:sz w:val="21"/>
                      <w:szCs w:val="21"/>
                      <w:vertAlign w:val="baseline"/>
                      <w:lang w:val="en-US" w:eastAsia="zh-CN"/>
                    </w:rPr>
                    <w:t>样品状态</w:t>
                  </w:r>
                </w:p>
              </w:tc>
              <w:tc>
                <w:tcPr>
                  <w:tcW w:w="665" w:type="dxa"/>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Lines="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highlight w:val="none"/>
                      <w:lang w:val="en-US" w:eastAsia="zh-CN" w:bidi="ar-SA"/>
                    </w:rPr>
                  </w:pPr>
                  <w:r>
                    <w:rPr>
                      <w:rFonts w:hint="default" w:ascii="Times New Roman" w:hAnsi="Times New Roman" w:cs="Times New Roman" w:eastAsiaTheme="minorEastAsia"/>
                      <w:i w:val="0"/>
                      <w:color w:val="auto"/>
                      <w:kern w:val="0"/>
                      <w:sz w:val="21"/>
                      <w:szCs w:val="21"/>
                      <w:highlight w:val="none"/>
                      <w:lang w:val="en-US" w:eastAsia="zh-CN" w:bidi="ar-SA"/>
                    </w:rPr>
                    <w:t>/</w:t>
                  </w:r>
                </w:p>
              </w:tc>
              <w:tc>
                <w:tcPr>
                  <w:tcW w:w="1277" w:type="dxa"/>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color w:val="auto"/>
                      <w:sz w:val="21"/>
                      <w:szCs w:val="21"/>
                      <w:highlight w:val="none"/>
                      <w:lang w:val="en-US" w:eastAsia="zh-CN" w:bidi="ar-SA"/>
                    </w:rPr>
                    <w:t>黑色、有明显臭味、有明显肉眼可见物</w:t>
                  </w:r>
                </w:p>
              </w:tc>
              <w:tc>
                <w:tcPr>
                  <w:tcW w:w="1278" w:type="dxa"/>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color w:val="auto"/>
                      <w:sz w:val="21"/>
                      <w:szCs w:val="21"/>
                      <w:highlight w:val="none"/>
                      <w:lang w:val="en-US" w:eastAsia="zh-CN" w:bidi="ar-SA"/>
                    </w:rPr>
                    <w:t>黑色、有明显臭味、有明显肉眼可见物</w:t>
                  </w:r>
                </w:p>
              </w:tc>
              <w:tc>
                <w:tcPr>
                  <w:tcW w:w="1279" w:type="dxa"/>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color w:val="auto"/>
                      <w:sz w:val="21"/>
                      <w:szCs w:val="21"/>
                      <w:highlight w:val="none"/>
                      <w:lang w:val="en-US" w:eastAsia="zh-CN" w:bidi="ar-SA"/>
                    </w:rPr>
                    <w:t>黑色、有明显臭味、有明显肉眼可见物</w:t>
                  </w:r>
                </w:p>
              </w:tc>
              <w:tc>
                <w:tcPr>
                  <w:tcW w:w="824" w:type="dxa"/>
                  <w:vAlign w:val="center"/>
                </w:tcPr>
                <w:p>
                  <w:pPr>
                    <w:keepNext w:val="0"/>
                    <w:keepLines w:val="0"/>
                    <w:pageBreakBefore w:val="0"/>
                    <w:widowControl/>
                    <w:suppressLineNumbers w:val="0"/>
                    <w:kinsoku/>
                    <w:wordWrap/>
                    <w:overflowPunct/>
                    <w:topLinePunct w:val="0"/>
                    <w:autoSpaceDN/>
                    <w:bidi w:val="0"/>
                    <w:adjustRightInd w:val="0"/>
                    <w:snapToGrid w:val="0"/>
                    <w:spacing w:after="0" w:afterLines="0"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sz w:val="21"/>
                      <w:szCs w:val="21"/>
                      <w:vertAlign w:val="baseline"/>
                      <w:lang w:val="en-US" w:eastAsia="zh-CN"/>
                    </w:rPr>
                    <w:t>/</w:t>
                  </w: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根据检测结果，本项目生活污水经厂区化粪池处理后BOD</w:t>
            </w:r>
            <w:r>
              <w:rPr>
                <w:rFonts w:hint="default" w:ascii="Times New Roman" w:hAnsi="Times New Roman" w:cs="Times New Roman" w:eastAsiaTheme="minorEastAsia"/>
                <w:color w:val="000000" w:themeColor="text1"/>
                <w:sz w:val="24"/>
                <w:szCs w:val="24"/>
                <w:vertAlign w:val="subscript"/>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38.8-48.6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 COD为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205-254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SS为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189-220</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氨氮为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17.8-18.9</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mg/L。均满足《污水综合排放标准》（GB8978-1996）表4三级标准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和长垣市污水处理厂收水标准</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。达标后排入长垣</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市</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污水处理厂</w:t>
            </w:r>
            <w:r>
              <w:rPr>
                <w:rFonts w:hint="eastAsia" w:ascii="Times New Roman" w:hAnsi="Times New Roman" w:cs="Times New Roman" w:eastAsiaTheme="minorEastAsia"/>
                <w:sz w:val="24"/>
                <w:szCs w:val="24"/>
                <w:lang w:val="en-US" w:eastAsia="zh-CN"/>
              </w:rPr>
              <w:t>。</w:t>
            </w:r>
          </w:p>
          <w:p>
            <w:pPr>
              <w:keepNext w:val="0"/>
              <w:keepLines w:val="0"/>
              <w:pageBreakBefore w:val="0"/>
              <w:widowControl/>
              <w:numPr>
                <w:ilvl w:val="0"/>
                <w:numId w:val="3"/>
              </w:numPr>
              <w:kinsoku/>
              <w:wordWrap/>
              <w:overflowPunct/>
              <w:topLinePunct w:val="0"/>
              <w:autoSpaceDE/>
              <w:autoSpaceDN/>
              <w:bidi w:val="0"/>
              <w:adjustRightInd w:val="0"/>
              <w:snapToGrid w:val="0"/>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噪声检测</w:t>
            </w:r>
          </w:p>
          <w:p>
            <w:pPr>
              <w:pStyle w:val="10"/>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微软雅黑" w:cs="Times New Roman"/>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本项目厂界噪声监测结果见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520" w:lineRule="exact"/>
              <w:ind w:left="0" w:leftChars="0" w:firstLine="0" w:firstLineChars="0"/>
              <w:jc w:val="center"/>
              <w:textAlignment w:val="auto"/>
              <w:outlineLvl w:val="9"/>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rPr>
              <w:t>表</w:t>
            </w:r>
            <w:r>
              <w:rPr>
                <w:rFonts w:hint="eastAsia" w:ascii="Times New Roman" w:hAnsi="Times New Roman" w:cs="Times New Roman" w:eastAsiaTheme="minorEastAsia"/>
                <w:b/>
                <w:sz w:val="21"/>
                <w:szCs w:val="21"/>
                <w:lang w:val="en-US" w:eastAsia="zh-CN"/>
              </w:rPr>
              <w:t xml:space="preserve">14   </w:t>
            </w:r>
            <w:r>
              <w:rPr>
                <w:rFonts w:hint="default" w:ascii="Times New Roman" w:hAnsi="Times New Roman" w:cs="Times New Roman" w:eastAsiaTheme="minorEastAsia"/>
                <w:b/>
                <w:sz w:val="21"/>
                <w:szCs w:val="21"/>
              </w:rPr>
              <w:t>厂界环境噪声</w:t>
            </w:r>
            <w:r>
              <w:rPr>
                <w:rFonts w:hint="default" w:ascii="Times New Roman" w:hAnsi="Times New Roman" w:cs="Times New Roman" w:eastAsiaTheme="minorEastAsia"/>
                <w:b/>
                <w:sz w:val="21"/>
                <w:szCs w:val="21"/>
                <w:lang w:eastAsia="zh-CN"/>
              </w:rPr>
              <w:t>监</w:t>
            </w:r>
            <w:r>
              <w:rPr>
                <w:rFonts w:hint="default" w:ascii="Times New Roman" w:hAnsi="Times New Roman" w:cs="Times New Roman" w:eastAsiaTheme="minorEastAsia"/>
                <w:b/>
                <w:sz w:val="21"/>
                <w:szCs w:val="21"/>
              </w:rPr>
              <w:t>测结果       单位：dB（A）</w:t>
            </w:r>
          </w:p>
          <w:tbl>
            <w:tblPr>
              <w:tblStyle w:val="23"/>
              <w:tblW w:w="8730" w:type="dxa"/>
              <w:jc w:val="center"/>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72"/>
              <w:gridCol w:w="3661"/>
              <w:gridCol w:w="3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624" w:hRule="atLeast"/>
                <w:jc w:val="center"/>
              </w:trPr>
              <w:tc>
                <w:tcPr>
                  <w:tcW w:w="137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sz w:val="21"/>
                      <w:szCs w:val="21"/>
                    </w:rPr>
                    <w:t>采样点位</w:t>
                  </w:r>
                </w:p>
              </w:tc>
              <w:tc>
                <w:tcPr>
                  <w:tcW w:w="7358"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昼  间   ［测量值dB（A）］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624" w:hRule="atLeast"/>
                <w:jc w:val="center"/>
              </w:trPr>
              <w:tc>
                <w:tcPr>
                  <w:tcW w:w="137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p>
              </w:tc>
              <w:tc>
                <w:tcPr>
                  <w:tcW w:w="36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highlight w:val="none"/>
                      <w:lang w:eastAsia="zh-CN"/>
                    </w:rPr>
                    <w:t>2022.10.</w:t>
                  </w:r>
                  <w:r>
                    <w:rPr>
                      <w:rFonts w:hint="default" w:ascii="Times New Roman" w:hAnsi="Times New Roman" w:cs="Times New Roman" w:eastAsiaTheme="minorEastAsia"/>
                      <w:color w:val="auto"/>
                      <w:sz w:val="21"/>
                      <w:szCs w:val="21"/>
                      <w:highlight w:val="none"/>
                      <w:lang w:val="en-US" w:eastAsia="zh-CN"/>
                    </w:rPr>
                    <w:t>27</w:t>
                  </w:r>
                </w:p>
              </w:tc>
              <w:tc>
                <w:tcPr>
                  <w:tcW w:w="369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highlight w:val="none"/>
                      <w:lang w:eastAsia="zh-CN"/>
                    </w:rPr>
                    <w:t>2022.10.</w:t>
                  </w:r>
                  <w:r>
                    <w:rPr>
                      <w:rFonts w:hint="default" w:ascii="Times New Roman" w:hAnsi="Times New Roman" w:cs="Times New Roman" w:eastAsiaTheme="minorEastAsia"/>
                      <w:color w:val="auto"/>
                      <w:sz w:val="21"/>
                      <w:szCs w:val="21"/>
                      <w:highlight w:val="none"/>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624" w:hRule="atLeast"/>
                <w:jc w:val="center"/>
              </w:trPr>
              <w:tc>
                <w:tcPr>
                  <w:tcW w:w="13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color w:val="auto"/>
                      <w:sz w:val="21"/>
                      <w:szCs w:val="21"/>
                    </w:rPr>
                    <w:t>西厂界</w:t>
                  </w:r>
                </w:p>
              </w:tc>
              <w:tc>
                <w:tcPr>
                  <w:tcW w:w="36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52</w:t>
                  </w:r>
                </w:p>
              </w:tc>
              <w:tc>
                <w:tcPr>
                  <w:tcW w:w="369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bidi="ar-SA"/>
                    </w:rPr>
                  </w:pPr>
                  <w:r>
                    <w:rPr>
                      <w:rFonts w:hint="default" w:ascii="Times New Roman" w:hAnsi="Times New Roman" w:cs="Times New Roman" w:eastAsiaTheme="minorEastAsia"/>
                      <w:color w:val="000000"/>
                      <w:sz w:val="21"/>
                      <w:szCs w:val="21"/>
                      <w:highlight w:val="none"/>
                      <w:lang w:val="en-US" w:eastAsia="zh-CN" w:bidi="ar-SA"/>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624" w:hRule="atLeast"/>
                <w:jc w:val="center"/>
              </w:trPr>
              <w:tc>
                <w:tcPr>
                  <w:tcW w:w="13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color w:val="auto"/>
                      <w:sz w:val="21"/>
                      <w:szCs w:val="21"/>
                    </w:rPr>
                    <w:t>东厂界</w:t>
                  </w:r>
                </w:p>
              </w:tc>
              <w:tc>
                <w:tcPr>
                  <w:tcW w:w="36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51</w:t>
                  </w:r>
                </w:p>
              </w:tc>
              <w:tc>
                <w:tcPr>
                  <w:tcW w:w="369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sz w:val="21"/>
                      <w:szCs w:val="21"/>
                      <w:highlight w:val="none"/>
                      <w:lang w:val="en-US" w:eastAsia="zh-CN" w:bidi="ar-SA"/>
                    </w:rPr>
                  </w:pPr>
                  <w:r>
                    <w:rPr>
                      <w:rFonts w:hint="default" w:ascii="Times New Roman" w:hAnsi="Times New Roman" w:cs="Times New Roman" w:eastAsiaTheme="minorEastAsia"/>
                      <w:color w:val="000000"/>
                      <w:sz w:val="21"/>
                      <w:szCs w:val="21"/>
                      <w:highlight w:val="none"/>
                      <w:lang w:val="en-US" w:eastAsia="zh-CN" w:bidi="ar-SA"/>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624" w:hRule="atLeast"/>
                <w:jc w:val="center"/>
              </w:trPr>
              <w:tc>
                <w:tcPr>
                  <w:tcW w:w="137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北厂界</w:t>
                  </w:r>
                </w:p>
              </w:tc>
              <w:tc>
                <w:tcPr>
                  <w:tcW w:w="36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51</w:t>
                  </w:r>
                </w:p>
              </w:tc>
              <w:tc>
                <w:tcPr>
                  <w:tcW w:w="369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48" w:hRule="atLeast"/>
                <w:jc w:val="center"/>
              </w:trPr>
              <w:tc>
                <w:tcPr>
                  <w:tcW w:w="8730" w:type="dxa"/>
                  <w:gridSpan w:val="3"/>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注：</w:t>
                  </w:r>
                  <w:r>
                    <w:rPr>
                      <w:rFonts w:hint="default" w:ascii="Times New Roman" w:hAnsi="Times New Roman" w:cs="Times New Roman" w:eastAsiaTheme="minorEastAsia"/>
                      <w:color w:val="auto"/>
                      <w:sz w:val="21"/>
                      <w:szCs w:val="21"/>
                    </w:rPr>
                    <w:t>南厂界</w:t>
                  </w:r>
                  <w:r>
                    <w:rPr>
                      <w:rFonts w:hint="default" w:ascii="Times New Roman" w:hAnsi="Times New Roman" w:cs="Times New Roman" w:eastAsiaTheme="minorEastAsia"/>
                      <w:color w:val="auto"/>
                      <w:sz w:val="21"/>
                      <w:szCs w:val="21"/>
                      <w:lang w:eastAsia="zh-CN"/>
                    </w:rPr>
                    <w:t>为公用墙。</w:t>
                  </w:r>
                </w:p>
              </w:tc>
            </w:tr>
          </w:tbl>
          <w:p>
            <w:pPr>
              <w:pStyle w:val="10"/>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仿宋_GB2312" w:cs="Times New Roman"/>
                <w:color w:val="FF0000"/>
                <w:sz w:val="21"/>
                <w:szCs w:val="21"/>
                <w:lang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噪声检测结果显示，本项目厂界昼间噪声在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51-53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能够达到《工业企业厂界环境噪声排放标准》（GB12348-2008）</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类标准要求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tc>
      </w:tr>
    </w:tbl>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tbl>
      <w:tblPr>
        <w:tblStyle w:val="23"/>
        <w:tblpPr w:leftFromText="180" w:rightFromText="180" w:vertAnchor="text" w:horzAnchor="page" w:tblpX="1972" w:tblpY="691"/>
        <w:tblOverlap w:val="never"/>
        <w:tblW w:w="89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239" w:hRule="atLeast"/>
        </w:trPr>
        <w:tc>
          <w:tcPr>
            <w:tcW w:w="8924" w:type="dxa"/>
            <w:vAlign w:val="top"/>
          </w:tcPr>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验收监测结论：</w:t>
            </w:r>
          </w:p>
          <w:p>
            <w:pPr>
              <w:pStyle w:val="6"/>
              <w:pageBreakBefore w:val="0"/>
              <w:widowControl/>
              <w:numPr>
                <w:ilvl w:val="0"/>
                <w:numId w:val="4"/>
              </w:numPr>
              <w:kinsoku/>
              <w:wordWrap/>
              <w:overflowPunct/>
              <w:topLinePunct w:val="0"/>
              <w:autoSpaceDE/>
              <w:autoSpaceDN/>
              <w:bidi w:val="0"/>
              <w:adjustRightInd w:val="0"/>
              <w:snapToGrid w:val="0"/>
              <w:spacing w:before="0" w:beforeLines="0" w:after="0" w:afterLines="0" w:line="520" w:lineRule="exact"/>
              <w:ind w:firstLine="480" w:firstLineChars="200"/>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验收监测期间，该公司生产运行正常，生产负荷满足验收监测工况要求。</w:t>
            </w:r>
          </w:p>
          <w:p>
            <w:pPr>
              <w:pageBreakBefore w:val="0"/>
              <w:widowControl/>
              <w:numPr>
                <w:ilvl w:val="0"/>
                <w:numId w:val="4"/>
              </w:numPr>
              <w:kinsoku/>
              <w:wordWrap/>
              <w:overflowPunct/>
              <w:topLinePunct w:val="0"/>
              <w:autoSpaceDE/>
              <w:autoSpaceDN/>
              <w:bidi w:val="0"/>
              <w:adjustRightInd w:val="0"/>
              <w:snapToGrid w:val="0"/>
              <w:spacing w:after="0" w:afterLines="0" w:line="520" w:lineRule="exact"/>
              <w:ind w:left="0" w:leftChars="0"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由监测结果</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可知，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本项目厂界昼间噪声在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51-53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能够达到《工业企业厂界环境噪声排放标准》（GB12348-2008）</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类标准要求</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p>
            <w:pPr>
              <w:pageBreakBefore w:val="0"/>
              <w:widowControl/>
              <w:numPr>
                <w:ilvl w:val="0"/>
                <w:numId w:val="4"/>
              </w:numPr>
              <w:kinsoku/>
              <w:wordWrap/>
              <w:overflowPunct/>
              <w:topLinePunct w:val="0"/>
              <w:autoSpaceDE/>
              <w:autoSpaceDN/>
              <w:bidi w:val="0"/>
              <w:adjustRightInd w:val="0"/>
              <w:snapToGrid w:val="0"/>
              <w:spacing w:after="0" w:afterLines="0" w:line="520" w:lineRule="exact"/>
              <w:ind w:left="0" w:leftChars="0" w:firstLine="480" w:firstLineChars="200"/>
              <w:textAlignment w:val="auto"/>
              <w:rPr>
                <w:rFonts w:hint="default" w:ascii="Times New Roman" w:hAnsi="Times New Roman" w:eastAsia="仿宋_GB2312" w:cs="Times New Roman"/>
                <w:color w:val="000000" w:themeColor="text1"/>
                <w:sz w:val="21"/>
                <w:szCs w:val="21"/>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该项目废水主要为生活废水，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本项目生活污水经厂区化粪池处理后BOD</w:t>
            </w:r>
            <w:r>
              <w:rPr>
                <w:rFonts w:hint="default" w:ascii="Times New Roman" w:hAnsi="Times New Roman" w:cs="Times New Roman" w:eastAsiaTheme="minorEastAsia"/>
                <w:color w:val="000000" w:themeColor="text1"/>
                <w:sz w:val="24"/>
                <w:szCs w:val="24"/>
                <w:vertAlign w:val="subscript"/>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38.8-48.6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 COD为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205-254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SS为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189-220</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氨氮为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17.8-18.9</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mg/L。均满足《污水综合排放标准》（GB8978-1996）表4三级标准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和长垣市污水处理厂收水标准</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。达标后排入长垣</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市</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污水处理厂</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p>
            <w:pPr>
              <w:spacing w:before="62" w:beforeLines="20" w:line="360" w:lineRule="auto"/>
              <w:rPr>
                <w:rFonts w:hint="default" w:ascii="Times New Roman" w:hAnsi="Times New Roman" w:eastAsia="仿宋_GB2312" w:cs="Times New Roman"/>
                <w:color w:val="FF0000"/>
                <w:sz w:val="21"/>
                <w:szCs w:val="21"/>
              </w:rPr>
            </w:pPr>
          </w:p>
          <w:p>
            <w:pPr>
              <w:spacing w:before="62" w:beforeLines="20" w:line="360" w:lineRule="auto"/>
              <w:rPr>
                <w:rFonts w:hint="default" w:ascii="Times New Roman" w:hAnsi="Times New Roman" w:eastAsia="仿宋_GB2312" w:cs="Times New Roman"/>
                <w:color w:val="FF0000"/>
                <w:sz w:val="21"/>
                <w:szCs w:val="21"/>
              </w:rPr>
            </w:pPr>
          </w:p>
          <w:p>
            <w:pPr>
              <w:spacing w:before="62" w:beforeLines="20" w:line="360" w:lineRule="auto"/>
              <w:rPr>
                <w:rFonts w:hint="default" w:ascii="Times New Roman" w:hAnsi="Times New Roman" w:eastAsia="仿宋_GB2312" w:cs="Times New Roman"/>
                <w:color w:val="FF0000"/>
                <w:sz w:val="21"/>
                <w:szCs w:val="21"/>
              </w:rPr>
            </w:pPr>
          </w:p>
          <w:p>
            <w:pPr>
              <w:spacing w:before="62" w:beforeLines="20" w:line="360" w:lineRule="auto"/>
              <w:rPr>
                <w:rFonts w:hint="default" w:ascii="Times New Roman" w:hAnsi="Times New Roman" w:eastAsia="仿宋_GB2312" w:cs="Times New Roman"/>
                <w:color w:val="FF0000"/>
                <w:sz w:val="21"/>
                <w:szCs w:val="21"/>
              </w:rPr>
            </w:pPr>
          </w:p>
          <w:p>
            <w:pPr>
              <w:spacing w:before="62" w:beforeLines="20" w:line="360" w:lineRule="auto"/>
              <w:rPr>
                <w:rFonts w:hint="default" w:ascii="Times New Roman" w:hAnsi="Times New Roman" w:eastAsia="仿宋_GB2312" w:cs="Times New Roman"/>
                <w:color w:val="FF0000"/>
                <w:sz w:val="21"/>
                <w:szCs w:val="21"/>
              </w:rPr>
            </w:pPr>
          </w:p>
          <w:p>
            <w:pPr>
              <w:spacing w:before="62" w:beforeLines="20" w:line="360" w:lineRule="auto"/>
              <w:rPr>
                <w:rFonts w:hint="default" w:ascii="Times New Roman" w:hAnsi="Times New Roman" w:eastAsia="仿宋_GB2312" w:cs="Times New Roman"/>
                <w:color w:val="FF0000"/>
                <w:sz w:val="21"/>
                <w:szCs w:val="21"/>
              </w:rPr>
            </w:pPr>
          </w:p>
          <w:p>
            <w:pPr>
              <w:widowControl w:val="0"/>
              <w:spacing w:before="62" w:beforeLines="20" w:after="0" w:afterLines="0" w:line="360" w:lineRule="auto"/>
              <w:jc w:val="both"/>
              <w:rPr>
                <w:rFonts w:hint="default" w:ascii="Times New Roman" w:hAnsi="Times New Roman" w:eastAsia="仿宋_GB2312" w:cs="Times New Roman"/>
                <w:color w:val="FF0000"/>
                <w:sz w:val="21"/>
                <w:szCs w:val="21"/>
              </w:rPr>
            </w:pPr>
          </w:p>
        </w:tc>
      </w:tr>
    </w:tbl>
    <w:p>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sectPr>
          <w:headerReference r:id="rId7" w:type="default"/>
          <w:footerReference r:id="rId9" w:type="default"/>
          <w:headerReference r:id="rId8" w:type="even"/>
          <w:footerReference r:id="rId10" w:type="even"/>
          <w:pgSz w:w="11906" w:h="16838"/>
          <w:pgMar w:top="1440" w:right="1800" w:bottom="1440" w:left="1800" w:header="708" w:footer="1134" w:gutter="0"/>
          <w:pgBorders>
            <w:top w:val="none" w:sz="0" w:space="0"/>
            <w:left w:val="none" w:sz="0" w:space="0"/>
            <w:bottom w:val="none" w:sz="0" w:space="0"/>
            <w:right w:val="none" w:sz="0" w:space="0"/>
          </w:pgBorders>
          <w:pgNumType w:fmt="decimal"/>
          <w:cols w:space="720" w:num="1"/>
          <w:docGrid w:linePitch="360" w:charSpace="0"/>
        </w:sect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表八</w:t>
      </w:r>
    </w:p>
    <w:p>
      <w:pPr>
        <w:ind w:firstLine="562"/>
        <w:jc w:val="center"/>
        <w:rPr>
          <w:rFonts w:hint="default" w:ascii="Times New Roman" w:hAnsi="Times New Roman" w:eastAsia="黑体" w:cs="Times New Roman"/>
          <w:b/>
          <w:color w:val="auto"/>
          <w:sz w:val="28"/>
        </w:rPr>
      </w:pPr>
      <w:r>
        <w:rPr>
          <w:rFonts w:hint="default" w:ascii="Times New Roman" w:hAnsi="Times New Roman" w:eastAsia="黑体" w:cs="Times New Roman"/>
          <w:b/>
          <w:color w:val="auto"/>
          <w:sz w:val="28"/>
        </w:rPr>
        <w:t>建设项目工程竣工环境保护“三同时”验收登记表</w:t>
      </w:r>
    </w:p>
    <w:p>
      <w:pPr>
        <w:keepNext w:val="0"/>
        <w:keepLines w:val="0"/>
        <w:pageBreakBefore w:val="0"/>
        <w:widowControl/>
        <w:kinsoku/>
        <w:wordWrap/>
        <w:overflowPunct/>
        <w:topLinePunct w:val="0"/>
        <w:autoSpaceDE/>
        <w:autoSpaceDN/>
        <w:bidi w:val="0"/>
        <w:adjustRightInd w:val="0"/>
        <w:snapToGrid w:val="0"/>
        <w:spacing w:after="0"/>
        <w:ind w:firstLine="482"/>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 xml:space="preserve">填表单位（盖章）：新乡市皓月机械制造有限公司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填表人（签字）：                                    项目经办人（签字）：        </w:t>
      </w:r>
    </w:p>
    <w:tbl>
      <w:tblPr>
        <w:tblStyle w:val="23"/>
        <w:tblW w:w="21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643"/>
        <w:gridCol w:w="1791"/>
        <w:gridCol w:w="992"/>
        <w:gridCol w:w="1701"/>
        <w:gridCol w:w="1308"/>
        <w:gridCol w:w="1471"/>
        <w:gridCol w:w="1431"/>
        <w:gridCol w:w="1475"/>
        <w:gridCol w:w="1321"/>
        <w:gridCol w:w="1641"/>
        <w:gridCol w:w="1345"/>
        <w:gridCol w:w="1917"/>
        <w:gridCol w:w="170"/>
        <w:gridCol w:w="585"/>
        <w:gridCol w:w="519"/>
        <w:gridCol w:w="142"/>
        <w:gridCol w:w="1345"/>
        <w:gridCol w:w="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6" w:hRule="exact"/>
        </w:trPr>
        <w:tc>
          <w:tcPr>
            <w:tcW w:w="697" w:type="dxa"/>
            <w:vMerge w:val="restart"/>
            <w:shd w:val="clear" w:color="auto" w:fill="auto"/>
            <w:textDirection w:val="tbRlV"/>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建  设   项   目</w:t>
            </w:r>
          </w:p>
        </w:tc>
        <w:tc>
          <w:tcPr>
            <w:tcW w:w="2434" w:type="dxa"/>
            <w:gridSpan w:val="2"/>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项目名称</w:t>
            </w:r>
          </w:p>
        </w:tc>
        <w:tc>
          <w:tcPr>
            <w:tcW w:w="6903" w:type="dxa"/>
            <w:gridSpan w:val="5"/>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auto"/>
                <w:sz w:val="18"/>
                <w:szCs w:val="18"/>
                <w:lang w:val="en-US" w:eastAsia="zh-CN"/>
              </w:rPr>
            </w:pPr>
            <w:r>
              <w:rPr>
                <w:rFonts w:hint="default" w:ascii="Times New Roman" w:hAnsi="Times New Roman" w:cs="Times New Roman" w:eastAsiaTheme="minorEastAsia"/>
                <w:b w:val="0"/>
                <w:bCs/>
                <w:color w:val="auto"/>
                <w:sz w:val="18"/>
                <w:szCs w:val="18"/>
                <w:lang w:val="en-US" w:eastAsia="zh-CN"/>
              </w:rPr>
              <w:t>年产1万套齿轮项目</w:t>
            </w:r>
          </w:p>
        </w:tc>
        <w:tc>
          <w:tcPr>
            <w:tcW w:w="2796" w:type="dxa"/>
            <w:gridSpan w:val="2"/>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项目代码</w:t>
            </w:r>
          </w:p>
        </w:tc>
        <w:tc>
          <w:tcPr>
            <w:tcW w:w="2986" w:type="dxa"/>
            <w:gridSpan w:val="2"/>
            <w:tcBorders>
              <w:right w:val="single" w:color="auto" w:sz="4" w:space="0"/>
            </w:tcBorders>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eastAsia" w:ascii="Times New Roman" w:hAnsi="Times New Roman" w:eastAsia="微软雅黑" w:cs="Times New Roman"/>
                <w:b w:val="0"/>
                <w:bCs/>
                <w:color w:val="auto"/>
                <w:lang w:val="en-US" w:eastAsia="zh-CN"/>
              </w:rPr>
            </w:pPr>
            <w:r>
              <w:rPr>
                <w:rFonts w:hint="eastAsia" w:ascii="Times New Roman" w:hAnsi="Times New Roman" w:cs="Times New Roman"/>
                <w:b w:val="0"/>
                <w:bCs/>
                <w:color w:val="auto"/>
                <w:lang w:val="en-US" w:eastAsia="zh-CN"/>
              </w:rPr>
              <w:t>/</w:t>
            </w:r>
          </w:p>
        </w:tc>
        <w:tc>
          <w:tcPr>
            <w:tcW w:w="1917" w:type="dxa"/>
            <w:tcBorders>
              <w:left w:val="single" w:color="auto" w:sz="4" w:space="0"/>
              <w:right w:val="single" w:color="auto" w:sz="4" w:space="0"/>
            </w:tcBorders>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建设地点</w:t>
            </w:r>
          </w:p>
        </w:tc>
        <w:tc>
          <w:tcPr>
            <w:tcW w:w="3509" w:type="dxa"/>
            <w:gridSpan w:val="6"/>
            <w:tcBorders>
              <w:left w:val="single" w:color="auto" w:sz="4" w:space="0"/>
            </w:tcBorders>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eastAsia="zh-CN"/>
              </w:rPr>
            </w:pPr>
            <w:r>
              <w:rPr>
                <w:rFonts w:hint="eastAsia" w:ascii="Times New Roman" w:hAnsi="Times New Roman" w:cs="Times New Roman" w:eastAsiaTheme="minorEastAsia"/>
                <w:b w:val="0"/>
                <w:color w:val="auto"/>
                <w:lang w:eastAsia="zh-CN"/>
              </w:rPr>
              <w:t>长垣</w:t>
            </w:r>
            <w:r>
              <w:rPr>
                <w:rFonts w:hint="eastAsia" w:ascii="Times New Roman" w:hAnsi="Times New Roman" w:cs="Times New Roman" w:eastAsiaTheme="minorEastAsia"/>
                <w:b w:val="0"/>
                <w:color w:val="auto"/>
                <w:lang w:val="en-US" w:eastAsia="zh-CN"/>
              </w:rPr>
              <w:t>市</w:t>
            </w:r>
            <w:r>
              <w:rPr>
                <w:rFonts w:hint="eastAsia" w:ascii="Times New Roman" w:hAnsi="Times New Roman" w:cs="Times New Roman" w:eastAsiaTheme="minorEastAsia"/>
                <w:b w:val="0"/>
                <w:color w:val="auto"/>
                <w:lang w:eastAsia="zh-CN"/>
              </w:rPr>
              <w:t>纬十路南侧巨人大道西侧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0" w:hRule="exact"/>
        </w:trPr>
        <w:tc>
          <w:tcPr>
            <w:tcW w:w="697" w:type="dxa"/>
            <w:vMerge w:val="continue"/>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2434" w:type="dxa"/>
            <w:gridSpan w:val="2"/>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行业类别（分类管理名录）</w:t>
            </w:r>
          </w:p>
        </w:tc>
        <w:tc>
          <w:tcPr>
            <w:tcW w:w="6903" w:type="dxa"/>
            <w:gridSpan w:val="5"/>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bCs/>
                <w:color w:val="auto"/>
                <w:sz w:val="18"/>
                <w:szCs w:val="18"/>
                <w:lang w:val="en-US"/>
              </w:rPr>
            </w:pPr>
            <w:r>
              <w:rPr>
                <w:rFonts w:hint="eastAsia" w:ascii="Times New Roman" w:hAnsi="Times New Roman" w:cs="Times New Roman"/>
                <w:b w:val="0"/>
                <w:lang w:val="en-US" w:eastAsia="zh-CN"/>
              </w:rPr>
              <w:t>C34 通用设备制造业</w:t>
            </w:r>
          </w:p>
        </w:tc>
        <w:tc>
          <w:tcPr>
            <w:tcW w:w="2796" w:type="dxa"/>
            <w:gridSpan w:val="2"/>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建设性质</w:t>
            </w:r>
          </w:p>
        </w:tc>
        <w:tc>
          <w:tcPr>
            <w:tcW w:w="2986" w:type="dxa"/>
            <w:gridSpan w:val="2"/>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bCs/>
                <w:color w:val="auto"/>
              </w:rPr>
            </w:pPr>
            <w:r>
              <w:rPr>
                <w:rFonts w:hint="eastAsia" w:ascii="Times New Roman" w:hAnsi="Times New Roman" w:cs="Times New Roman"/>
                <w:b w:val="0"/>
                <w:bCs/>
                <w:color w:val="auto"/>
                <w:lang w:eastAsia="zh-CN"/>
              </w:rPr>
              <w:t>☑</w:t>
            </w:r>
            <w:r>
              <w:rPr>
                <w:rFonts w:hint="default" w:ascii="Times New Roman" w:hAnsi="Times New Roman" w:cs="Times New Roman"/>
                <w:b w:val="0"/>
                <w:bCs/>
                <w:color w:val="auto"/>
              </w:rPr>
              <w:t xml:space="preserve">新建  </w:t>
            </w:r>
            <w:r>
              <w:rPr>
                <w:rFonts w:hint="eastAsia" w:ascii="Times New Roman" w:hAnsi="Times New Roman" w:cs="Times New Roman"/>
                <w:b w:val="0"/>
                <w:bCs/>
                <w:color w:val="auto"/>
                <w:lang w:eastAsia="zh-CN"/>
              </w:rPr>
              <w:t>□</w:t>
            </w:r>
            <w:r>
              <w:rPr>
                <w:rFonts w:hint="default" w:ascii="Times New Roman" w:hAnsi="Times New Roman" w:cs="Times New Roman"/>
                <w:b w:val="0"/>
                <w:bCs/>
                <w:color w:val="auto"/>
              </w:rPr>
              <w:t>改扩建 □技术改造</w:t>
            </w:r>
          </w:p>
        </w:tc>
        <w:tc>
          <w:tcPr>
            <w:tcW w:w="2672" w:type="dxa"/>
            <w:gridSpan w:val="3"/>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lang w:val="en-US" w:eastAsia="zh-CN"/>
              </w:rPr>
            </w:pPr>
            <w:r>
              <w:rPr>
                <w:rFonts w:hint="default" w:ascii="Times New Roman" w:hAnsi="Times New Roman" w:cs="Times New Roman"/>
                <w:b w:val="0"/>
                <w:color w:val="000000" w:themeColor="text1"/>
                <w:lang w:val="en-US" w:eastAsia="zh-CN"/>
                <w14:textFill>
                  <w14:solidFill>
                    <w14:schemeClr w14:val="tx1"/>
                  </w14:solidFill>
                </w14:textFill>
              </w:rPr>
              <w:t>经度：114.623944535</w:t>
            </w:r>
          </w:p>
        </w:tc>
        <w:tc>
          <w:tcPr>
            <w:tcW w:w="2754" w:type="dxa"/>
            <w:gridSpan w:val="4"/>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lang w:val="en-US" w:eastAsia="zh-CN"/>
              </w:rPr>
            </w:pPr>
            <w:r>
              <w:rPr>
                <w:rFonts w:hint="default" w:ascii="Times New Roman" w:hAnsi="Times New Roman" w:cs="Times New Roman"/>
                <w:b w:val="0"/>
                <w:color w:val="000000" w:themeColor="text1"/>
                <w:lang w:val="en-US" w:eastAsia="zh-CN"/>
                <w14:textFill>
                  <w14:solidFill>
                    <w14:schemeClr w14:val="tx1"/>
                  </w14:solidFill>
                </w14:textFill>
              </w:rPr>
              <w:t>纬度:35.199632241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1" w:hRule="exact"/>
        </w:trPr>
        <w:tc>
          <w:tcPr>
            <w:tcW w:w="697" w:type="dxa"/>
            <w:vMerge w:val="continue"/>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2434" w:type="dxa"/>
            <w:gridSpan w:val="2"/>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设计生产能力</w:t>
            </w:r>
          </w:p>
        </w:tc>
        <w:tc>
          <w:tcPr>
            <w:tcW w:w="6903" w:type="dxa"/>
            <w:gridSpan w:val="5"/>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auto"/>
                <w:lang w:val="en-US" w:eastAsia="zh-CN"/>
              </w:rPr>
            </w:pPr>
            <w:r>
              <w:rPr>
                <w:rFonts w:hint="default" w:ascii="Times New Roman" w:hAnsi="Times New Roman" w:cs="Times New Roman" w:eastAsiaTheme="minorEastAsia"/>
                <w:b w:val="0"/>
                <w:bCs/>
                <w:color w:val="auto"/>
                <w:sz w:val="18"/>
                <w:szCs w:val="18"/>
                <w:lang w:val="en-US" w:eastAsia="zh-CN"/>
              </w:rPr>
              <w:t>年产1万套齿轮</w:t>
            </w:r>
          </w:p>
        </w:tc>
        <w:tc>
          <w:tcPr>
            <w:tcW w:w="2796" w:type="dxa"/>
            <w:gridSpan w:val="2"/>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实际生产能力</w:t>
            </w:r>
          </w:p>
        </w:tc>
        <w:tc>
          <w:tcPr>
            <w:tcW w:w="2986" w:type="dxa"/>
            <w:gridSpan w:val="2"/>
            <w:tcBorders>
              <w:right w:val="single" w:color="auto" w:sz="4" w:space="0"/>
            </w:tcBorders>
            <w:shd w:val="clear" w:color="auto" w:fill="auto"/>
            <w:vAlign w:val="center"/>
          </w:tcPr>
          <w:p>
            <w:pPr>
              <w:pStyle w:val="34"/>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lang w:val="en-US" w:eastAsia="zh-CN"/>
              </w:rPr>
            </w:pPr>
            <w:r>
              <w:rPr>
                <w:rFonts w:hint="default" w:ascii="Times New Roman" w:hAnsi="Times New Roman" w:cs="Times New Roman" w:eastAsiaTheme="minorEastAsia"/>
                <w:b w:val="0"/>
                <w:bCs/>
                <w:color w:val="auto"/>
                <w:sz w:val="18"/>
                <w:szCs w:val="18"/>
                <w:lang w:val="en-US" w:eastAsia="zh-CN"/>
              </w:rPr>
              <w:t>年产1万套齿轮</w:t>
            </w:r>
          </w:p>
        </w:tc>
        <w:tc>
          <w:tcPr>
            <w:tcW w:w="2087" w:type="dxa"/>
            <w:gridSpan w:val="2"/>
            <w:tcBorders>
              <w:left w:val="single" w:color="auto" w:sz="4" w:space="0"/>
              <w:right w:val="single" w:color="auto" w:sz="4" w:space="0"/>
            </w:tcBorders>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环评单位</w:t>
            </w:r>
          </w:p>
        </w:tc>
        <w:tc>
          <w:tcPr>
            <w:tcW w:w="3339" w:type="dxa"/>
            <w:gridSpan w:val="5"/>
            <w:tcBorders>
              <w:left w:val="single" w:color="auto" w:sz="4" w:space="0"/>
            </w:tcBorders>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eastAsia="zh-CN"/>
              </w:rPr>
            </w:pPr>
            <w:r>
              <w:rPr>
                <w:rFonts w:hint="eastAsia" w:ascii="Times New Roman" w:hAnsi="Times New Roman" w:cs="Times New Roman" w:eastAsiaTheme="minorEastAsia"/>
                <w:b w:val="0"/>
                <w:color w:val="auto"/>
                <w:lang w:eastAsia="zh-CN"/>
              </w:rPr>
              <w:t>河南省凝博</w:t>
            </w:r>
            <w:r>
              <w:rPr>
                <w:rFonts w:hint="eastAsia" w:ascii="Times New Roman" w:hAnsi="Times New Roman" w:cs="Times New Roman" w:eastAsiaTheme="minorEastAsia"/>
                <w:b w:val="0"/>
                <w:color w:val="auto"/>
                <w:lang w:val="en-US" w:eastAsia="zh-CN"/>
              </w:rPr>
              <w:t>生态</w:t>
            </w:r>
            <w:r>
              <w:rPr>
                <w:rFonts w:hint="eastAsia" w:ascii="Times New Roman" w:hAnsi="Times New Roman" w:cs="Times New Roman" w:eastAsiaTheme="minorEastAsia"/>
                <w:b w:val="0"/>
                <w:color w:val="auto"/>
                <w:lang w:eastAsia="zh-CN"/>
              </w:rPr>
              <w:t>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trPr>
        <w:tc>
          <w:tcPr>
            <w:tcW w:w="697" w:type="dxa"/>
            <w:vMerge w:val="continue"/>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2434" w:type="dxa"/>
            <w:gridSpan w:val="2"/>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环评文件审批机关</w:t>
            </w:r>
          </w:p>
        </w:tc>
        <w:tc>
          <w:tcPr>
            <w:tcW w:w="6903" w:type="dxa"/>
            <w:gridSpan w:val="5"/>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auto"/>
                <w:lang w:eastAsia="zh-CN"/>
              </w:rPr>
            </w:pPr>
            <w:r>
              <w:rPr>
                <w:rFonts w:hint="default" w:ascii="Times New Roman" w:hAnsi="Times New Roman" w:cs="Times New Roman"/>
                <w:b w:val="0"/>
                <w:bCs/>
                <w:color w:val="auto"/>
                <w:sz w:val="18"/>
                <w:szCs w:val="18"/>
                <w:lang w:eastAsia="zh-CN"/>
              </w:rPr>
              <w:t>长垣</w:t>
            </w:r>
            <w:r>
              <w:rPr>
                <w:rFonts w:hint="eastAsia" w:ascii="Times New Roman" w:hAnsi="Times New Roman" w:cs="Times New Roman"/>
                <w:b w:val="0"/>
                <w:bCs/>
                <w:color w:val="auto"/>
                <w:sz w:val="18"/>
                <w:szCs w:val="18"/>
                <w:lang w:val="en-US" w:eastAsia="zh-CN"/>
              </w:rPr>
              <w:t>市生态环境分局</w:t>
            </w:r>
          </w:p>
        </w:tc>
        <w:tc>
          <w:tcPr>
            <w:tcW w:w="2796" w:type="dxa"/>
            <w:gridSpan w:val="2"/>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审批文号</w:t>
            </w:r>
          </w:p>
        </w:tc>
        <w:tc>
          <w:tcPr>
            <w:tcW w:w="2986" w:type="dxa"/>
            <w:gridSpan w:val="2"/>
            <w:tcBorders>
              <w:right w:val="single" w:color="auto" w:sz="4" w:space="0"/>
            </w:tcBorders>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auto"/>
                <w:highlight w:val="none"/>
                <w:lang w:val="en-US" w:eastAsia="zh-CN"/>
              </w:rPr>
            </w:pPr>
            <w:r>
              <w:rPr>
                <w:rFonts w:hint="default" w:ascii="Times New Roman" w:hAnsi="Times New Roman" w:cs="Times New Roman"/>
                <w:b w:val="0"/>
                <w:bCs/>
                <w:color w:val="auto"/>
                <w:sz w:val="18"/>
                <w:szCs w:val="18"/>
                <w:lang w:eastAsia="zh-CN"/>
              </w:rPr>
              <w:t>长环审</w:t>
            </w:r>
            <w:r>
              <w:rPr>
                <w:rFonts w:hint="default" w:ascii="Times New Roman" w:hAnsi="Times New Roman" w:cs="Times New Roman"/>
                <w:b w:val="0"/>
                <w:bCs/>
                <w:color w:val="auto"/>
                <w:sz w:val="18"/>
                <w:szCs w:val="18"/>
              </w:rPr>
              <w:t>（20</w:t>
            </w:r>
            <w:r>
              <w:rPr>
                <w:rFonts w:hint="eastAsia" w:ascii="Times New Roman" w:hAnsi="Times New Roman" w:cs="Times New Roman"/>
                <w:b w:val="0"/>
                <w:bCs/>
                <w:color w:val="auto"/>
                <w:sz w:val="18"/>
                <w:szCs w:val="18"/>
                <w:lang w:val="en-US" w:eastAsia="zh-CN"/>
              </w:rPr>
              <w:t>20</w:t>
            </w:r>
            <w:r>
              <w:rPr>
                <w:rFonts w:hint="default" w:ascii="Times New Roman" w:hAnsi="Times New Roman" w:cs="Times New Roman"/>
                <w:b w:val="0"/>
                <w:bCs/>
                <w:color w:val="auto"/>
                <w:sz w:val="18"/>
                <w:szCs w:val="18"/>
              </w:rPr>
              <w:t>）</w:t>
            </w:r>
            <w:r>
              <w:rPr>
                <w:rFonts w:hint="eastAsia" w:ascii="Times New Roman" w:hAnsi="Times New Roman" w:cs="Times New Roman"/>
                <w:b w:val="0"/>
                <w:bCs/>
                <w:color w:val="auto"/>
                <w:sz w:val="18"/>
                <w:szCs w:val="18"/>
                <w:lang w:val="en-US" w:eastAsia="zh-CN"/>
              </w:rPr>
              <w:t>50</w:t>
            </w:r>
            <w:r>
              <w:rPr>
                <w:rFonts w:hint="default" w:ascii="Times New Roman" w:hAnsi="Times New Roman" w:cs="Times New Roman"/>
                <w:b w:val="0"/>
                <w:bCs/>
                <w:color w:val="auto"/>
                <w:sz w:val="18"/>
                <w:szCs w:val="18"/>
              </w:rPr>
              <w:t>号</w:t>
            </w:r>
          </w:p>
        </w:tc>
        <w:tc>
          <w:tcPr>
            <w:tcW w:w="2087" w:type="dxa"/>
            <w:gridSpan w:val="2"/>
            <w:tcBorders>
              <w:left w:val="single" w:color="auto" w:sz="4" w:space="0"/>
              <w:right w:val="single" w:color="auto" w:sz="4" w:space="0"/>
            </w:tcBorders>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环评文件类型</w:t>
            </w:r>
          </w:p>
        </w:tc>
        <w:tc>
          <w:tcPr>
            <w:tcW w:w="3339" w:type="dxa"/>
            <w:gridSpan w:val="5"/>
            <w:tcBorders>
              <w:left w:val="single" w:color="auto" w:sz="4" w:space="0"/>
            </w:tcBorders>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eastAsia="zh-CN"/>
              </w:rPr>
            </w:pPr>
            <w:r>
              <w:rPr>
                <w:rFonts w:hint="default" w:ascii="Times New Roman" w:hAnsi="Times New Roman" w:cs="Times New Roman"/>
                <w:b w:val="0"/>
                <w:color w:val="auto"/>
                <w:lang w:eastAsia="zh-CN"/>
              </w:rPr>
              <w:t>环评报告表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9" w:hRule="exact"/>
        </w:trPr>
        <w:tc>
          <w:tcPr>
            <w:tcW w:w="697" w:type="dxa"/>
            <w:vMerge w:val="continue"/>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2434" w:type="dxa"/>
            <w:gridSpan w:val="2"/>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开工日期</w:t>
            </w:r>
          </w:p>
        </w:tc>
        <w:tc>
          <w:tcPr>
            <w:tcW w:w="6903" w:type="dxa"/>
            <w:gridSpan w:val="5"/>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b w:val="0"/>
                <w:bCs/>
                <w:color w:val="000000" w:themeColor="text1"/>
                <w:sz w:val="18"/>
                <w:szCs w:val="18"/>
                <w:highlight w:val="none"/>
                <w14:textFill>
                  <w14:solidFill>
                    <w14:schemeClr w14:val="tx1"/>
                  </w14:solidFill>
                </w14:textFill>
              </w:rPr>
              <w:t>2</w:t>
            </w:r>
            <w:r>
              <w:rPr>
                <w:rFonts w:hint="eastAsia" w:ascii="Times New Roman" w:hAnsi="Times New Roman" w:cs="Times New Roman"/>
                <w:b w:val="0"/>
                <w:bCs/>
                <w:color w:val="000000" w:themeColor="text1"/>
                <w:sz w:val="18"/>
                <w:szCs w:val="18"/>
                <w:highlight w:val="none"/>
                <w:lang w:val="en-US" w:eastAsia="zh-CN"/>
                <w14:textFill>
                  <w14:solidFill>
                    <w14:schemeClr w14:val="tx1"/>
                  </w14:solidFill>
                </w14:textFill>
              </w:rPr>
              <w:t>020</w:t>
            </w:r>
            <w:r>
              <w:rPr>
                <w:rFonts w:hint="default" w:ascii="Times New Roman" w:hAnsi="Times New Roman" w:cs="Times New Roman"/>
                <w:b w:val="0"/>
                <w:bCs/>
                <w:color w:val="000000" w:themeColor="text1"/>
                <w:sz w:val="18"/>
                <w:szCs w:val="18"/>
                <w:highlight w:val="none"/>
                <w14:textFill>
                  <w14:solidFill>
                    <w14:schemeClr w14:val="tx1"/>
                  </w14:solidFill>
                </w14:textFill>
              </w:rPr>
              <w:t>年</w:t>
            </w:r>
            <w:r>
              <w:rPr>
                <w:rFonts w:hint="eastAsia" w:ascii="Times New Roman" w:hAnsi="Times New Roman" w:cs="Times New Roman"/>
                <w:b w:val="0"/>
                <w:bCs/>
                <w:color w:val="000000" w:themeColor="text1"/>
                <w:sz w:val="18"/>
                <w:szCs w:val="18"/>
                <w:highlight w:val="none"/>
                <w:lang w:val="en-US" w:eastAsia="zh-CN"/>
                <w14:textFill>
                  <w14:solidFill>
                    <w14:schemeClr w14:val="tx1"/>
                  </w14:solidFill>
                </w14:textFill>
              </w:rPr>
              <w:t>10</w:t>
            </w:r>
            <w:r>
              <w:rPr>
                <w:rFonts w:hint="default" w:ascii="Times New Roman" w:hAnsi="Times New Roman" w:cs="Times New Roman"/>
                <w:b w:val="0"/>
                <w:bCs/>
                <w:color w:val="000000" w:themeColor="text1"/>
                <w:sz w:val="18"/>
                <w:szCs w:val="18"/>
                <w:highlight w:val="none"/>
                <w14:textFill>
                  <w14:solidFill>
                    <w14:schemeClr w14:val="tx1"/>
                  </w14:solidFill>
                </w14:textFill>
              </w:rPr>
              <w:t>月</w:t>
            </w:r>
          </w:p>
        </w:tc>
        <w:tc>
          <w:tcPr>
            <w:tcW w:w="2796" w:type="dxa"/>
            <w:gridSpan w:val="2"/>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竣工日期</w:t>
            </w:r>
          </w:p>
        </w:tc>
        <w:tc>
          <w:tcPr>
            <w:tcW w:w="2986" w:type="dxa"/>
            <w:gridSpan w:val="2"/>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b w:val="0"/>
                <w:bCs/>
                <w:color w:val="000000" w:themeColor="text1"/>
                <w:sz w:val="18"/>
                <w:szCs w:val="18"/>
                <w:highlight w:val="none"/>
                <w14:textFill>
                  <w14:solidFill>
                    <w14:schemeClr w14:val="tx1"/>
                  </w14:solidFill>
                </w14:textFill>
              </w:rPr>
              <w:t>20</w:t>
            </w:r>
            <w:r>
              <w:rPr>
                <w:rFonts w:hint="eastAsia" w:ascii="Times New Roman" w:hAnsi="Times New Roman" w:cs="Times New Roman"/>
                <w:b w:val="0"/>
                <w:bCs/>
                <w:color w:val="000000" w:themeColor="text1"/>
                <w:sz w:val="18"/>
                <w:szCs w:val="18"/>
                <w:highlight w:val="none"/>
                <w:lang w:val="en-US" w:eastAsia="zh-CN"/>
                <w14:textFill>
                  <w14:solidFill>
                    <w14:schemeClr w14:val="tx1"/>
                  </w14:solidFill>
                </w14:textFill>
              </w:rPr>
              <w:t>21</w:t>
            </w:r>
            <w:r>
              <w:rPr>
                <w:rFonts w:hint="default" w:ascii="Times New Roman" w:hAnsi="Times New Roman" w:cs="Times New Roman"/>
                <w:b w:val="0"/>
                <w:bCs/>
                <w:color w:val="000000" w:themeColor="text1"/>
                <w:sz w:val="18"/>
                <w:szCs w:val="18"/>
                <w:highlight w:val="none"/>
                <w14:textFill>
                  <w14:solidFill>
                    <w14:schemeClr w14:val="tx1"/>
                  </w14:solidFill>
                </w14:textFill>
              </w:rPr>
              <w:t>年</w:t>
            </w:r>
            <w:r>
              <w:rPr>
                <w:rFonts w:hint="eastAsia" w:ascii="Times New Roman" w:hAnsi="Times New Roman" w:cs="Times New Roman"/>
                <w:b w:val="0"/>
                <w:bCs/>
                <w:color w:val="000000" w:themeColor="text1"/>
                <w:sz w:val="18"/>
                <w:szCs w:val="18"/>
                <w:highlight w:val="none"/>
                <w:lang w:val="en-US" w:eastAsia="zh-CN"/>
                <w14:textFill>
                  <w14:solidFill>
                    <w14:schemeClr w14:val="tx1"/>
                  </w14:solidFill>
                </w14:textFill>
              </w:rPr>
              <w:t>8</w:t>
            </w:r>
            <w:r>
              <w:rPr>
                <w:rFonts w:hint="default" w:ascii="Times New Roman" w:hAnsi="Times New Roman" w:cs="Times New Roman"/>
                <w:b w:val="0"/>
                <w:bCs/>
                <w:color w:val="000000" w:themeColor="text1"/>
                <w:sz w:val="18"/>
                <w:szCs w:val="18"/>
                <w:highlight w:val="none"/>
                <w14:textFill>
                  <w14:solidFill>
                    <w14:schemeClr w14:val="tx1"/>
                  </w14:solidFill>
                </w14:textFill>
              </w:rPr>
              <w:t>月</w:t>
            </w:r>
          </w:p>
        </w:tc>
        <w:tc>
          <w:tcPr>
            <w:tcW w:w="2087" w:type="dxa"/>
            <w:gridSpan w:val="2"/>
            <w:tcBorders>
              <w:right w:val="single" w:color="auto" w:sz="4" w:space="0"/>
            </w:tcBorders>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排污许可证申领时间</w:t>
            </w:r>
          </w:p>
        </w:tc>
        <w:tc>
          <w:tcPr>
            <w:tcW w:w="3339" w:type="dxa"/>
            <w:gridSpan w:val="5"/>
            <w:tcBorders>
              <w:left w:val="single" w:color="auto" w:sz="4" w:space="0"/>
            </w:tcBorders>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color w:val="auto"/>
              </w:rPr>
            </w:pPr>
            <w:r>
              <w:rPr>
                <w:rFonts w:hint="default" w:ascii="Times New Roman" w:hAnsi="Times New Roman" w:cs="Times New Roman"/>
                <w:b w:val="0"/>
                <w:color w:val="auto"/>
              </w:rPr>
              <w:t>未申领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8" w:hRule="exact"/>
        </w:trPr>
        <w:tc>
          <w:tcPr>
            <w:tcW w:w="697" w:type="dxa"/>
            <w:vMerge w:val="continue"/>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2434" w:type="dxa"/>
            <w:gridSpan w:val="2"/>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环保设施设计单位</w:t>
            </w:r>
          </w:p>
        </w:tc>
        <w:tc>
          <w:tcPr>
            <w:tcW w:w="6903" w:type="dxa"/>
            <w:gridSpan w:val="5"/>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color w:val="auto"/>
              </w:rPr>
            </w:pPr>
            <w:r>
              <w:rPr>
                <w:rFonts w:hint="default" w:ascii="Times New Roman" w:hAnsi="Times New Roman" w:cs="Times New Roman"/>
                <w:b w:val="0"/>
                <w:color w:val="auto"/>
              </w:rPr>
              <w:t>/</w:t>
            </w:r>
          </w:p>
        </w:tc>
        <w:tc>
          <w:tcPr>
            <w:tcW w:w="2796" w:type="dxa"/>
            <w:gridSpan w:val="2"/>
            <w:tcBorders>
              <w:bottom w:val="single" w:color="auto" w:sz="4" w:space="0"/>
            </w:tcBorders>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环保设施施工单位</w:t>
            </w:r>
          </w:p>
        </w:tc>
        <w:tc>
          <w:tcPr>
            <w:tcW w:w="2986" w:type="dxa"/>
            <w:gridSpan w:val="2"/>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eastAsia" w:ascii="Times New Roman" w:hAnsi="Times New Roman" w:eastAsia="微软雅黑" w:cs="Times New Roman"/>
                <w:b w:val="0"/>
                <w:color w:val="auto"/>
                <w:lang w:val="en-US" w:eastAsia="zh-CN"/>
              </w:rPr>
            </w:pPr>
            <w:r>
              <w:rPr>
                <w:rFonts w:hint="eastAsia"/>
                <w:lang w:val="en-US" w:eastAsia="zh-CN"/>
              </w:rPr>
              <w:t>/</w:t>
            </w:r>
          </w:p>
        </w:tc>
        <w:tc>
          <w:tcPr>
            <w:tcW w:w="2087" w:type="dxa"/>
            <w:gridSpan w:val="2"/>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本工程排污许可证编号</w:t>
            </w:r>
          </w:p>
        </w:tc>
        <w:tc>
          <w:tcPr>
            <w:tcW w:w="3339" w:type="dxa"/>
            <w:gridSpan w:val="5"/>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color w:val="auto"/>
              </w:rPr>
            </w:pPr>
            <w:r>
              <w:rPr>
                <w:rFonts w:hint="default" w:ascii="Times New Roman" w:hAnsi="Times New Roman" w:cs="Times New Roman"/>
                <w:b w:val="0"/>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3" w:hRule="exact"/>
        </w:trPr>
        <w:tc>
          <w:tcPr>
            <w:tcW w:w="697" w:type="dxa"/>
            <w:vMerge w:val="continue"/>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2434" w:type="dxa"/>
            <w:gridSpan w:val="2"/>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验收单位</w:t>
            </w:r>
          </w:p>
        </w:tc>
        <w:tc>
          <w:tcPr>
            <w:tcW w:w="6903" w:type="dxa"/>
            <w:gridSpan w:val="5"/>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eastAsia" w:ascii="Times New Roman" w:hAnsi="Times New Roman" w:cs="Times New Roman" w:eastAsiaTheme="minorEastAsia"/>
                <w:b w:val="0"/>
                <w:color w:val="auto"/>
                <w:lang w:eastAsia="zh-CN"/>
              </w:rPr>
            </w:pPr>
            <w:r>
              <w:rPr>
                <w:rFonts w:hint="eastAsia" w:ascii="Times New Roman" w:hAnsi="Times New Roman" w:cs="Times New Roman" w:eastAsiaTheme="minorEastAsia"/>
                <w:b w:val="0"/>
                <w:color w:val="auto"/>
                <w:lang w:eastAsia="zh-CN"/>
              </w:rPr>
              <w:t>新乡市皓月机械制造有限公司</w:t>
            </w:r>
          </w:p>
        </w:tc>
        <w:tc>
          <w:tcPr>
            <w:tcW w:w="2796" w:type="dxa"/>
            <w:gridSpan w:val="2"/>
            <w:tcBorders>
              <w:bottom w:val="single" w:color="auto" w:sz="4" w:space="0"/>
            </w:tcBorders>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环保设施监测单位</w:t>
            </w:r>
          </w:p>
        </w:tc>
        <w:tc>
          <w:tcPr>
            <w:tcW w:w="2986" w:type="dxa"/>
            <w:gridSpan w:val="2"/>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微软雅黑" w:cs="Times New Roman"/>
                <w:b w:val="0"/>
                <w:color w:val="auto"/>
                <w:lang w:val="en-US" w:eastAsia="zh-CN"/>
              </w:rPr>
            </w:pPr>
            <w:r>
              <w:rPr>
                <w:rFonts w:hint="eastAsia" w:ascii="Times New Roman" w:hAnsi="Times New Roman" w:cs="Times New Roman" w:eastAsiaTheme="minorEastAsia"/>
                <w:b w:val="0"/>
                <w:bCs/>
                <w:color w:val="auto"/>
                <w:sz w:val="18"/>
                <w:szCs w:val="18"/>
                <w:lang w:val="en-US" w:eastAsia="zh-CN"/>
              </w:rPr>
              <w:t>河南鼎晟检测技术有限公司</w:t>
            </w:r>
          </w:p>
        </w:tc>
        <w:tc>
          <w:tcPr>
            <w:tcW w:w="2087" w:type="dxa"/>
            <w:gridSpan w:val="2"/>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验收监测时工况</w:t>
            </w:r>
          </w:p>
        </w:tc>
        <w:tc>
          <w:tcPr>
            <w:tcW w:w="3339" w:type="dxa"/>
            <w:gridSpan w:val="5"/>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eastAsiaTheme="minorEastAsia"/>
                <w:b w:val="0"/>
                <w:color w:val="000000" w:themeColor="text1"/>
                <w:lang w:val="en-US" w:eastAsia="zh-CN"/>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5" w:hRule="exact"/>
        </w:trPr>
        <w:tc>
          <w:tcPr>
            <w:tcW w:w="697" w:type="dxa"/>
            <w:vMerge w:val="continue"/>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2434" w:type="dxa"/>
            <w:gridSpan w:val="2"/>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投资总概算（万元）</w:t>
            </w:r>
          </w:p>
        </w:tc>
        <w:tc>
          <w:tcPr>
            <w:tcW w:w="6903" w:type="dxa"/>
            <w:gridSpan w:val="5"/>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eastAsiaTheme="minorEastAsia"/>
                <w:b w:val="0"/>
                <w:color w:val="auto"/>
                <w:lang w:val="en-US" w:eastAsia="zh-CN"/>
              </w:rPr>
              <w:t>100</w:t>
            </w:r>
          </w:p>
        </w:tc>
        <w:tc>
          <w:tcPr>
            <w:tcW w:w="2796" w:type="dxa"/>
            <w:gridSpan w:val="2"/>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环保投资总概算（万元）</w:t>
            </w:r>
          </w:p>
        </w:tc>
        <w:tc>
          <w:tcPr>
            <w:tcW w:w="2986" w:type="dxa"/>
            <w:gridSpan w:val="2"/>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b w:val="0"/>
                <w:color w:val="auto"/>
                <w:lang w:val="en-US" w:eastAsia="zh-CN"/>
              </w:rPr>
              <w:t>6.2</w:t>
            </w:r>
          </w:p>
        </w:tc>
        <w:tc>
          <w:tcPr>
            <w:tcW w:w="2087" w:type="dxa"/>
            <w:gridSpan w:val="2"/>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所占比例（%）</w:t>
            </w:r>
          </w:p>
        </w:tc>
        <w:tc>
          <w:tcPr>
            <w:tcW w:w="3339" w:type="dxa"/>
            <w:gridSpan w:val="5"/>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b w:val="0"/>
                <w:color w:val="auto"/>
                <w:lang w:val="en-US" w:eastAsia="zh-CN"/>
              </w:rPr>
              <w:t>6.2</w:t>
            </w:r>
            <w:r>
              <w:rPr>
                <w:rFonts w:hint="eastAsia" w:ascii="Times New Roman" w:hAnsi="Times New Roman" w:cs="Times New Roman"/>
                <w:b w:val="0"/>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2" w:hRule="exact"/>
        </w:trPr>
        <w:tc>
          <w:tcPr>
            <w:tcW w:w="697" w:type="dxa"/>
            <w:vMerge w:val="continue"/>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2434" w:type="dxa"/>
            <w:gridSpan w:val="2"/>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实际总投资</w:t>
            </w:r>
          </w:p>
        </w:tc>
        <w:tc>
          <w:tcPr>
            <w:tcW w:w="6903" w:type="dxa"/>
            <w:gridSpan w:val="5"/>
            <w:tcBorders>
              <w:bottom w:val="single" w:color="auto" w:sz="4" w:space="0"/>
            </w:tcBorders>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highlight w:val="none"/>
                <w:lang w:val="en-US" w:eastAsia="zh-CN"/>
              </w:rPr>
            </w:pPr>
            <w:r>
              <w:rPr>
                <w:rFonts w:hint="eastAsia" w:ascii="Times New Roman" w:hAnsi="Times New Roman" w:cs="Times New Roman" w:eastAsiaTheme="minorEastAsia"/>
                <w:b w:val="0"/>
                <w:color w:val="auto"/>
                <w:lang w:val="en-US" w:eastAsia="zh-CN"/>
              </w:rPr>
              <w:t>100</w:t>
            </w:r>
          </w:p>
        </w:tc>
        <w:tc>
          <w:tcPr>
            <w:tcW w:w="2796" w:type="dxa"/>
            <w:gridSpan w:val="2"/>
            <w:tcBorders>
              <w:top w:val="single" w:color="auto" w:sz="4" w:space="0"/>
              <w:bottom w:val="single" w:color="auto" w:sz="4" w:space="0"/>
            </w:tcBorders>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实际环保投资（万元）*</w:t>
            </w:r>
          </w:p>
        </w:tc>
        <w:tc>
          <w:tcPr>
            <w:tcW w:w="2986" w:type="dxa"/>
            <w:gridSpan w:val="2"/>
            <w:tcBorders>
              <w:bottom w:val="single" w:color="auto" w:sz="4" w:space="0"/>
            </w:tcBorders>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highlight w:val="none"/>
                <w:lang w:val="en-US" w:eastAsia="zh-CN"/>
              </w:rPr>
            </w:pPr>
            <w:r>
              <w:rPr>
                <w:rFonts w:hint="eastAsia" w:ascii="Times New Roman" w:hAnsi="Times New Roman" w:cs="Times New Roman"/>
                <w:b w:val="0"/>
                <w:color w:val="auto"/>
                <w:lang w:val="en-US" w:eastAsia="zh-CN"/>
              </w:rPr>
              <w:t>6.2</w:t>
            </w:r>
          </w:p>
        </w:tc>
        <w:tc>
          <w:tcPr>
            <w:tcW w:w="2087" w:type="dxa"/>
            <w:gridSpan w:val="2"/>
            <w:tcBorders>
              <w:bottom w:val="single" w:color="auto" w:sz="4" w:space="0"/>
            </w:tcBorders>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所占比例（%）</w:t>
            </w:r>
          </w:p>
        </w:tc>
        <w:tc>
          <w:tcPr>
            <w:tcW w:w="3339" w:type="dxa"/>
            <w:gridSpan w:val="5"/>
            <w:tcBorders>
              <w:bottom w:val="single" w:color="auto" w:sz="4" w:space="0"/>
            </w:tcBorders>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highlight w:val="none"/>
                <w:lang w:val="en-US" w:eastAsia="zh-CN"/>
              </w:rPr>
            </w:pPr>
            <w:r>
              <w:rPr>
                <w:rFonts w:hint="eastAsia" w:ascii="Times New Roman" w:hAnsi="Times New Roman" w:cs="Times New Roman"/>
                <w:b w:val="0"/>
                <w:color w:val="auto"/>
                <w:lang w:val="en-US" w:eastAsia="zh-CN"/>
              </w:rPr>
              <w:t>6.2</w:t>
            </w:r>
            <w:r>
              <w:rPr>
                <w:rFonts w:hint="eastAsia" w:ascii="Times New Roman" w:hAnsi="Times New Roman" w:cs="Times New Roman"/>
                <w:b w:val="0"/>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trPr>
        <w:tc>
          <w:tcPr>
            <w:tcW w:w="697" w:type="dxa"/>
            <w:vMerge w:val="continue"/>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2434" w:type="dxa"/>
            <w:gridSpan w:val="2"/>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废水治理（万元）</w:t>
            </w:r>
          </w:p>
        </w:tc>
        <w:tc>
          <w:tcPr>
            <w:tcW w:w="992" w:type="dxa"/>
            <w:tcBorders>
              <w:right w:val="single" w:color="auto" w:sz="4" w:space="0"/>
            </w:tcBorders>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color w:val="auto"/>
              </w:rPr>
              <w:t>/</w:t>
            </w:r>
          </w:p>
        </w:tc>
        <w:tc>
          <w:tcPr>
            <w:tcW w:w="1701" w:type="dxa"/>
            <w:tcBorders>
              <w:left w:val="single" w:color="auto" w:sz="4" w:space="0"/>
              <w:right w:val="single" w:color="auto" w:sz="4" w:space="0"/>
            </w:tcBorders>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废气治理（万元）</w:t>
            </w:r>
          </w:p>
        </w:tc>
        <w:tc>
          <w:tcPr>
            <w:tcW w:w="1308" w:type="dxa"/>
            <w:tcBorders>
              <w:left w:val="single" w:color="auto" w:sz="4" w:space="0"/>
              <w:right w:val="single" w:color="auto" w:sz="4" w:space="0"/>
            </w:tcBorders>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color w:val="auto"/>
              </w:rPr>
              <w:t>/</w:t>
            </w:r>
          </w:p>
        </w:tc>
        <w:tc>
          <w:tcPr>
            <w:tcW w:w="1471" w:type="dxa"/>
            <w:tcBorders>
              <w:left w:val="single" w:color="auto" w:sz="4" w:space="0"/>
              <w:right w:val="single" w:color="auto" w:sz="4" w:space="0"/>
            </w:tcBorders>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噪声治理(万元)</w:t>
            </w:r>
          </w:p>
        </w:tc>
        <w:tc>
          <w:tcPr>
            <w:tcW w:w="1431" w:type="dxa"/>
            <w:tcBorders>
              <w:left w:val="single" w:color="auto" w:sz="4" w:space="0"/>
              <w:right w:val="single" w:color="auto" w:sz="4" w:space="0"/>
            </w:tcBorders>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color w:val="auto"/>
              </w:rPr>
              <w:t>/</w:t>
            </w:r>
          </w:p>
        </w:tc>
        <w:tc>
          <w:tcPr>
            <w:tcW w:w="2796" w:type="dxa"/>
            <w:gridSpan w:val="2"/>
            <w:tcBorders>
              <w:left w:val="single" w:color="auto" w:sz="4" w:space="0"/>
              <w:right w:val="single" w:color="auto" w:sz="4" w:space="0"/>
            </w:tcBorders>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固废治理(万元)</w:t>
            </w:r>
          </w:p>
        </w:tc>
        <w:tc>
          <w:tcPr>
            <w:tcW w:w="2986" w:type="dxa"/>
            <w:gridSpan w:val="2"/>
            <w:tcBorders>
              <w:left w:val="single" w:color="auto" w:sz="4" w:space="0"/>
              <w:right w:val="single" w:color="auto" w:sz="4" w:space="0"/>
            </w:tcBorders>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color w:val="auto"/>
              </w:rPr>
              <w:t>/</w:t>
            </w:r>
          </w:p>
        </w:tc>
        <w:tc>
          <w:tcPr>
            <w:tcW w:w="2087" w:type="dxa"/>
            <w:gridSpan w:val="2"/>
            <w:tcBorders>
              <w:left w:val="single" w:color="auto" w:sz="4" w:space="0"/>
              <w:right w:val="single" w:color="auto" w:sz="4" w:space="0"/>
            </w:tcBorders>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绿化及生态(万元)</w:t>
            </w:r>
          </w:p>
        </w:tc>
        <w:tc>
          <w:tcPr>
            <w:tcW w:w="1246" w:type="dxa"/>
            <w:gridSpan w:val="3"/>
            <w:tcBorders>
              <w:left w:val="single" w:color="auto" w:sz="4" w:space="0"/>
            </w:tcBorders>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b w:val="0"/>
                <w:color w:val="auto"/>
                <w:lang w:val="en-US" w:eastAsia="zh-CN"/>
              </w:rPr>
              <w:t>/</w:t>
            </w:r>
          </w:p>
        </w:tc>
        <w:tc>
          <w:tcPr>
            <w:tcW w:w="1345" w:type="dxa"/>
            <w:tcBorders>
              <w:left w:val="single" w:color="auto" w:sz="4" w:space="0"/>
            </w:tcBorders>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其他（万元）</w:t>
            </w:r>
          </w:p>
        </w:tc>
        <w:tc>
          <w:tcPr>
            <w:tcW w:w="748" w:type="dxa"/>
            <w:tcBorders>
              <w:left w:val="single" w:color="auto" w:sz="4" w:space="0"/>
            </w:tcBorders>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eastAsia" w:ascii="Times New Roman" w:hAnsi="Times New Roman" w:eastAsia="微软雅黑" w:cs="Times New Roman"/>
                <w:color w:val="auto"/>
                <w:lang w:eastAsia="zh-CN"/>
              </w:rPr>
            </w:pPr>
            <w:r>
              <w:rPr>
                <w:rFonts w:hint="eastAsia" w:ascii="Times New Roman" w:hAnsi="Times New Roman" w:cs="Times New Roman" w:eastAsiaTheme="minorEastAsia"/>
                <w:b w:val="0"/>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3" w:hRule="atLeast"/>
        </w:trPr>
        <w:tc>
          <w:tcPr>
            <w:tcW w:w="697" w:type="dxa"/>
            <w:vMerge w:val="continue"/>
            <w:tcBorders>
              <w:bottom w:val="single" w:color="auto" w:sz="4" w:space="0"/>
            </w:tcBorders>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rPr>
            </w:pPr>
          </w:p>
        </w:tc>
        <w:tc>
          <w:tcPr>
            <w:tcW w:w="2434" w:type="dxa"/>
            <w:gridSpan w:val="2"/>
            <w:tcBorders>
              <w:bottom w:val="single" w:color="auto" w:sz="4" w:space="0"/>
            </w:tcBorders>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新增废水处理设施能力</w:t>
            </w:r>
          </w:p>
        </w:tc>
        <w:tc>
          <w:tcPr>
            <w:tcW w:w="6903" w:type="dxa"/>
            <w:gridSpan w:val="5"/>
            <w:tcBorders>
              <w:right w:val="single" w:color="auto" w:sz="4" w:space="0"/>
            </w:tcBorders>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w:t>
            </w:r>
          </w:p>
        </w:tc>
        <w:tc>
          <w:tcPr>
            <w:tcW w:w="2796" w:type="dxa"/>
            <w:gridSpan w:val="2"/>
            <w:tcBorders>
              <w:left w:val="single" w:color="auto" w:sz="4" w:space="0"/>
              <w:right w:val="single" w:color="auto" w:sz="4" w:space="0"/>
            </w:tcBorders>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新增废气处理设施能力</w:t>
            </w:r>
          </w:p>
        </w:tc>
        <w:tc>
          <w:tcPr>
            <w:tcW w:w="2986" w:type="dxa"/>
            <w:gridSpan w:val="2"/>
            <w:tcBorders>
              <w:left w:val="single" w:color="auto" w:sz="4" w:space="0"/>
              <w:right w:val="single" w:color="auto" w:sz="4" w:space="0"/>
            </w:tcBorders>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color w:val="auto"/>
              </w:rPr>
            </w:pPr>
            <w:r>
              <w:rPr>
                <w:rFonts w:hint="default" w:ascii="Times New Roman" w:hAnsi="Times New Roman" w:cs="Times New Roman"/>
                <w:b w:val="0"/>
                <w:color w:val="auto"/>
              </w:rPr>
              <w:t>/</w:t>
            </w:r>
          </w:p>
        </w:tc>
        <w:tc>
          <w:tcPr>
            <w:tcW w:w="2087" w:type="dxa"/>
            <w:gridSpan w:val="2"/>
            <w:tcBorders>
              <w:left w:val="single" w:color="auto" w:sz="4" w:space="0"/>
              <w:right w:val="single" w:color="auto" w:sz="4" w:space="0"/>
            </w:tcBorders>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年平均工作时</w:t>
            </w:r>
          </w:p>
        </w:tc>
        <w:tc>
          <w:tcPr>
            <w:tcW w:w="3339" w:type="dxa"/>
            <w:gridSpan w:val="5"/>
            <w:tcBorders>
              <w:left w:val="single" w:color="auto" w:sz="4" w:space="0"/>
            </w:tcBorders>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b w:val="0"/>
                <w:color w:val="auto"/>
                <w:lang w:val="en-US" w:eastAsia="zh-CN"/>
              </w:rPr>
              <w:t>2080</w:t>
            </w:r>
            <w:r>
              <w:rPr>
                <w:rFonts w:hint="default" w:ascii="Times New Roman" w:hAnsi="Times New Roman" w:cs="Times New Roman"/>
                <w:b w:val="0"/>
                <w:color w:val="auto"/>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1" w:hRule="atLeast"/>
        </w:trPr>
        <w:tc>
          <w:tcPr>
            <w:tcW w:w="3131" w:type="dxa"/>
            <w:gridSpan w:val="3"/>
            <w:tcBorders>
              <w:top w:val="single" w:color="auto" w:sz="4" w:space="0"/>
              <w:bottom w:val="single" w:color="auto" w:sz="4" w:space="0"/>
            </w:tcBorders>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运营单位</w:t>
            </w:r>
          </w:p>
        </w:tc>
        <w:tc>
          <w:tcPr>
            <w:tcW w:w="2693" w:type="dxa"/>
            <w:gridSpan w:val="2"/>
            <w:tcBorders>
              <w:right w:val="single" w:color="auto" w:sz="4" w:space="0"/>
            </w:tcBorders>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eastAsia="zh-CN"/>
              </w:rPr>
            </w:pPr>
            <w:r>
              <w:rPr>
                <w:rFonts w:hint="default" w:ascii="Times New Roman" w:hAnsi="Times New Roman" w:cs="Times New Roman" w:eastAsiaTheme="minorEastAsia"/>
                <w:b w:val="0"/>
                <w:color w:val="auto"/>
                <w:lang w:eastAsia="zh-CN"/>
              </w:rPr>
              <w:t>新乡市皓月机械制造有限公司</w:t>
            </w:r>
          </w:p>
        </w:tc>
        <w:tc>
          <w:tcPr>
            <w:tcW w:w="7006" w:type="dxa"/>
            <w:gridSpan w:val="5"/>
            <w:tcBorders>
              <w:left w:val="single" w:color="auto" w:sz="4" w:space="0"/>
              <w:right w:val="single" w:color="auto" w:sz="4" w:space="0"/>
            </w:tcBorders>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微软雅黑" w:cs="Times New Roman"/>
                <w:color w:val="auto"/>
                <w:lang w:val="en-US" w:eastAsia="zh-CN"/>
              </w:rPr>
            </w:pPr>
            <w:r>
              <w:rPr>
                <w:rFonts w:hint="default" w:ascii="Times New Roman" w:hAnsi="Times New Roman" w:cs="Times New Roman"/>
                <w:color w:val="auto"/>
              </w:rPr>
              <w:t>运营单位社会统一信用代码（或组织机构代码）</w:t>
            </w:r>
            <w:r>
              <w:rPr>
                <w:rFonts w:hint="default" w:ascii="Times New Roman" w:hAnsi="Times New Roman" w:cs="Times New Roman"/>
                <w:color w:val="auto"/>
                <w:lang w:eastAsia="zh-CN"/>
              </w:rPr>
              <w:t>：</w:t>
            </w:r>
          </w:p>
        </w:tc>
        <w:tc>
          <w:tcPr>
            <w:tcW w:w="2986" w:type="dxa"/>
            <w:gridSpan w:val="2"/>
            <w:tcBorders>
              <w:left w:val="single" w:color="auto" w:sz="4" w:space="0"/>
              <w:right w:val="single" w:color="auto" w:sz="4" w:space="0"/>
            </w:tcBorders>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eastAsiaTheme="minorEastAsia"/>
                <w:b w:val="0"/>
                <w:color w:val="auto"/>
                <w:lang w:val="en-US" w:eastAsia="zh-CN"/>
              </w:rPr>
              <w:t>91410728798234331D</w:t>
            </w:r>
          </w:p>
        </w:tc>
        <w:tc>
          <w:tcPr>
            <w:tcW w:w="2087" w:type="dxa"/>
            <w:gridSpan w:val="2"/>
            <w:tcBorders>
              <w:left w:val="single" w:color="auto" w:sz="4" w:space="0"/>
              <w:right w:val="single" w:color="auto" w:sz="4" w:space="0"/>
            </w:tcBorders>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验收时间</w:t>
            </w:r>
          </w:p>
        </w:tc>
        <w:tc>
          <w:tcPr>
            <w:tcW w:w="3339" w:type="dxa"/>
            <w:gridSpan w:val="5"/>
            <w:tcBorders>
              <w:left w:val="single" w:color="auto" w:sz="4" w:space="0"/>
            </w:tcBorders>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微软雅黑" w:cs="Times New Roman"/>
                <w:b w:val="0"/>
                <w:color w:val="auto"/>
                <w:lang w:val="en-US" w:eastAsia="zh-CN"/>
              </w:rPr>
            </w:pPr>
            <w:r>
              <w:rPr>
                <w:rFonts w:hint="eastAsia" w:ascii="Times New Roman" w:hAnsi="Times New Roman" w:cs="Times New Roman"/>
                <w:b w:val="0"/>
                <w:color w:val="auto"/>
                <w:lang w:val="en-US" w:eastAsia="zh-CN"/>
              </w:rPr>
              <w:t>2020年5月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29" w:hRule="atLeast"/>
        </w:trPr>
        <w:tc>
          <w:tcPr>
            <w:tcW w:w="697" w:type="dxa"/>
            <w:vMerge w:val="restart"/>
            <w:tcBorders>
              <w:top w:val="nil"/>
            </w:tcBorders>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污</w:t>
            </w:r>
          </w:p>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染</w:t>
            </w:r>
          </w:p>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物</w:t>
            </w:r>
          </w:p>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排</w:t>
            </w:r>
          </w:p>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放</w:t>
            </w:r>
          </w:p>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达</w:t>
            </w:r>
          </w:p>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标</w:t>
            </w:r>
          </w:p>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与</w:t>
            </w:r>
          </w:p>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总</w:t>
            </w:r>
          </w:p>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量</w:t>
            </w:r>
          </w:p>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控</w:t>
            </w:r>
          </w:p>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制</w:t>
            </w:r>
          </w:p>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（工业</w:t>
            </w:r>
          </w:p>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建设</w:t>
            </w:r>
          </w:p>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项目</w:t>
            </w:r>
          </w:p>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详填）</w:t>
            </w:r>
          </w:p>
        </w:tc>
        <w:tc>
          <w:tcPr>
            <w:tcW w:w="2434" w:type="dxa"/>
            <w:gridSpan w:val="2"/>
            <w:tcBorders>
              <w:top w:val="single" w:color="auto" w:sz="4" w:space="0"/>
            </w:tcBorders>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污染物</w:t>
            </w:r>
          </w:p>
        </w:tc>
        <w:tc>
          <w:tcPr>
            <w:tcW w:w="992" w:type="dxa"/>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原有排放量(1)</w:t>
            </w:r>
          </w:p>
        </w:tc>
        <w:tc>
          <w:tcPr>
            <w:tcW w:w="1701" w:type="dxa"/>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本期工程实际排放浓度（2）</w:t>
            </w:r>
          </w:p>
        </w:tc>
        <w:tc>
          <w:tcPr>
            <w:tcW w:w="1308" w:type="dxa"/>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本期工程允许排放浓度（3）</w:t>
            </w:r>
          </w:p>
        </w:tc>
        <w:tc>
          <w:tcPr>
            <w:tcW w:w="1471" w:type="dxa"/>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本期工程产生量（4）</w:t>
            </w:r>
          </w:p>
        </w:tc>
        <w:tc>
          <w:tcPr>
            <w:tcW w:w="1431" w:type="dxa"/>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本期工程自身消减量（5）</w:t>
            </w:r>
          </w:p>
        </w:tc>
        <w:tc>
          <w:tcPr>
            <w:tcW w:w="1475" w:type="dxa"/>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本期工程实际排放量（6）</w:t>
            </w:r>
          </w:p>
        </w:tc>
        <w:tc>
          <w:tcPr>
            <w:tcW w:w="1321" w:type="dxa"/>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本期工程核定排放总量（7）</w:t>
            </w:r>
          </w:p>
        </w:tc>
        <w:tc>
          <w:tcPr>
            <w:tcW w:w="1641" w:type="dxa"/>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本期工程“以新带老”消减量（8）</w:t>
            </w:r>
          </w:p>
        </w:tc>
        <w:tc>
          <w:tcPr>
            <w:tcW w:w="1345" w:type="dxa"/>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全厂实际排放总量（9）</w:t>
            </w:r>
          </w:p>
        </w:tc>
        <w:tc>
          <w:tcPr>
            <w:tcW w:w="2087" w:type="dxa"/>
            <w:gridSpan w:val="2"/>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全厂核定排放总量（10）</w:t>
            </w:r>
          </w:p>
        </w:tc>
        <w:tc>
          <w:tcPr>
            <w:tcW w:w="1104" w:type="dxa"/>
            <w:gridSpan w:val="2"/>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区域平衡替代消减量（11）</w:t>
            </w:r>
          </w:p>
        </w:tc>
        <w:tc>
          <w:tcPr>
            <w:tcW w:w="2235" w:type="dxa"/>
            <w:gridSpan w:val="3"/>
            <w:tcBorders>
              <w:top w:val="nil"/>
            </w:tcBorders>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排放增减量</w:t>
            </w:r>
          </w:p>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7" w:hRule="atLeast"/>
        </w:trPr>
        <w:tc>
          <w:tcPr>
            <w:tcW w:w="697" w:type="dxa"/>
            <w:vMerge w:val="continue"/>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废水</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0.0166</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0.0166</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0.0166</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6" w:hRule="atLeast"/>
        </w:trPr>
        <w:tc>
          <w:tcPr>
            <w:tcW w:w="697" w:type="dxa"/>
            <w:vMerge w:val="continue"/>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化学需氧量</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0.0499</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0.0083</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0.0083</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2" w:hRule="atLeast"/>
        </w:trPr>
        <w:tc>
          <w:tcPr>
            <w:tcW w:w="697" w:type="dxa"/>
            <w:vMerge w:val="continue"/>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氨     氮</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0.005</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0.0008</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0.0008</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697" w:type="dxa"/>
            <w:vMerge w:val="continue"/>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石  油  类</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0" w:hRule="atLeast"/>
        </w:trPr>
        <w:tc>
          <w:tcPr>
            <w:tcW w:w="697" w:type="dxa"/>
            <w:vMerge w:val="continue"/>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4"/>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废气</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7" w:hRule="atLeast"/>
        </w:trPr>
        <w:tc>
          <w:tcPr>
            <w:tcW w:w="697" w:type="dxa"/>
            <w:vMerge w:val="continue"/>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二氧化硫</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 w:hRule="atLeast"/>
        </w:trPr>
        <w:tc>
          <w:tcPr>
            <w:tcW w:w="697" w:type="dxa"/>
            <w:vMerge w:val="continue"/>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烟     尘</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7" w:hRule="atLeast"/>
        </w:trPr>
        <w:tc>
          <w:tcPr>
            <w:tcW w:w="697" w:type="dxa"/>
            <w:vMerge w:val="continue"/>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4"/>
              <w:keepNext w:val="0"/>
              <w:keepLines w:val="0"/>
              <w:pageBreakBefore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工业粉尘</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trPr>
        <w:tc>
          <w:tcPr>
            <w:tcW w:w="697" w:type="dxa"/>
            <w:vMerge w:val="continue"/>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氮氧化物</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6" w:hRule="atLeast"/>
        </w:trPr>
        <w:tc>
          <w:tcPr>
            <w:tcW w:w="697" w:type="dxa"/>
            <w:vMerge w:val="continue"/>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2434" w:type="dxa"/>
            <w:gridSpan w:val="2"/>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工业固体废物</w:t>
            </w:r>
          </w:p>
        </w:tc>
        <w:tc>
          <w:tcPr>
            <w:tcW w:w="992"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0" w:hRule="atLeast"/>
        </w:trPr>
        <w:tc>
          <w:tcPr>
            <w:tcW w:w="697" w:type="dxa"/>
            <w:vMerge w:val="continue"/>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643" w:type="dxa"/>
            <w:vMerge w:val="restart"/>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项目</w:t>
            </w:r>
          </w:p>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相关</w:t>
            </w:r>
          </w:p>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的其</w:t>
            </w:r>
          </w:p>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它污染物</w:t>
            </w:r>
          </w:p>
        </w:tc>
        <w:tc>
          <w:tcPr>
            <w:tcW w:w="1791" w:type="dxa"/>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非甲烷总烃</w:t>
            </w:r>
          </w:p>
        </w:tc>
        <w:tc>
          <w:tcPr>
            <w:tcW w:w="992" w:type="dxa"/>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5" w:hRule="atLeast"/>
        </w:trPr>
        <w:tc>
          <w:tcPr>
            <w:tcW w:w="697" w:type="dxa"/>
            <w:vMerge w:val="continue"/>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643" w:type="dxa"/>
            <w:vMerge w:val="continue"/>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1791" w:type="dxa"/>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eastAsia" w:ascii="Times New Roman" w:hAnsi="Times New Roman" w:eastAsia="微软雅黑" w:cs="Times New Roman"/>
                <w:color w:val="auto"/>
                <w:lang w:val="en-US" w:eastAsia="zh-CN"/>
              </w:rPr>
            </w:pPr>
            <w:r>
              <w:rPr>
                <w:rFonts w:hint="eastAsia" w:ascii="Times New Roman" w:hAnsi="Times New Roman" w:cs="Times New Roman"/>
                <w:color w:val="auto"/>
                <w:lang w:val="en-US" w:eastAsia="zh-CN"/>
              </w:rPr>
              <w:t>二甲苯</w:t>
            </w:r>
          </w:p>
        </w:tc>
        <w:tc>
          <w:tcPr>
            <w:tcW w:w="992" w:type="dxa"/>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2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641"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235" w:type="dxa"/>
            <w:gridSpan w:val="3"/>
            <w:shd w:val="clear" w:color="auto" w:fill="auto"/>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3" w:hRule="atLeast"/>
        </w:trPr>
        <w:tc>
          <w:tcPr>
            <w:tcW w:w="697" w:type="dxa"/>
            <w:vMerge w:val="continue"/>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643" w:type="dxa"/>
            <w:vMerge w:val="continue"/>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Cs w:val="15"/>
              </w:rPr>
            </w:pPr>
          </w:p>
        </w:tc>
        <w:tc>
          <w:tcPr>
            <w:tcW w:w="1791" w:type="dxa"/>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eastAsia" w:ascii="Times New Roman" w:hAnsi="Times New Roman" w:eastAsia="微软雅黑" w:cs="Times New Roman"/>
                <w:color w:val="auto"/>
                <w:lang w:eastAsia="zh-CN"/>
              </w:rPr>
            </w:pPr>
            <w:r>
              <w:rPr>
                <w:rFonts w:hint="eastAsia" w:ascii="Times New Roman" w:hAnsi="Times New Roman" w:cs="Times New Roman"/>
                <w:color w:val="auto"/>
                <w:lang w:eastAsia="zh-CN"/>
              </w:rPr>
              <w:t>总磷</w:t>
            </w:r>
          </w:p>
        </w:tc>
        <w:tc>
          <w:tcPr>
            <w:tcW w:w="992" w:type="dxa"/>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cs="Times New Roman" w:eastAsiaTheme="minorEastAsia"/>
                <w:b/>
                <w:bCs w:val="0"/>
                <w:color w:val="auto"/>
                <w:kern w:val="2"/>
                <w:sz w:val="18"/>
                <w:szCs w:val="18"/>
                <w:lang w:val="en-US" w:eastAsia="zh-CN" w:bidi="ar-SA"/>
              </w:rPr>
              <w:t>/</w:t>
            </w:r>
          </w:p>
        </w:tc>
        <w:tc>
          <w:tcPr>
            <w:tcW w:w="1308" w:type="dxa"/>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w:t>
            </w:r>
          </w:p>
        </w:tc>
        <w:tc>
          <w:tcPr>
            <w:tcW w:w="1431" w:type="dxa"/>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0.00</w:t>
            </w:r>
          </w:p>
        </w:tc>
        <w:tc>
          <w:tcPr>
            <w:tcW w:w="1321" w:type="dxa"/>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641" w:type="dxa"/>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45" w:type="dxa"/>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35" w:type="dxa"/>
            <w:gridSpan w:val="3"/>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1" w:hRule="atLeast"/>
        </w:trPr>
        <w:tc>
          <w:tcPr>
            <w:tcW w:w="697" w:type="dxa"/>
            <w:vMerge w:val="continue"/>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Cs w:val="15"/>
              </w:rPr>
            </w:pPr>
          </w:p>
        </w:tc>
        <w:tc>
          <w:tcPr>
            <w:tcW w:w="643" w:type="dxa"/>
            <w:vMerge w:val="continue"/>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Cs w:val="15"/>
              </w:rPr>
            </w:pPr>
          </w:p>
        </w:tc>
        <w:tc>
          <w:tcPr>
            <w:tcW w:w="1791" w:type="dxa"/>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eastAsia" w:ascii="Times New Roman" w:hAnsi="Times New Roman" w:eastAsia="微软雅黑" w:cs="Times New Roman"/>
                <w:color w:val="FF0000"/>
                <w:lang w:eastAsia="zh-CN"/>
              </w:rPr>
            </w:pPr>
            <w:r>
              <w:rPr>
                <w:rFonts w:hint="eastAsia" w:ascii="Times New Roman" w:hAnsi="Times New Roman" w:cs="Times New Roman"/>
                <w:color w:val="000000" w:themeColor="text1"/>
                <w:lang w:eastAsia="zh-CN"/>
                <w14:textFill>
                  <w14:solidFill>
                    <w14:schemeClr w14:val="tx1"/>
                  </w14:solidFill>
                </w14:textFill>
              </w:rPr>
              <w:t>总氮</w:t>
            </w:r>
          </w:p>
        </w:tc>
        <w:tc>
          <w:tcPr>
            <w:tcW w:w="992" w:type="dxa"/>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cs="Times New Roman" w:eastAsiaTheme="minorEastAsia"/>
                <w:b/>
                <w:bCs w:val="0"/>
                <w:color w:val="auto"/>
                <w:kern w:val="2"/>
                <w:sz w:val="18"/>
                <w:szCs w:val="18"/>
                <w:lang w:val="en-US" w:eastAsia="zh-CN" w:bidi="ar-SA"/>
              </w:rPr>
              <w:t>/</w:t>
            </w:r>
          </w:p>
        </w:tc>
        <w:tc>
          <w:tcPr>
            <w:tcW w:w="1308" w:type="dxa"/>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w:t>
            </w:r>
          </w:p>
        </w:tc>
        <w:tc>
          <w:tcPr>
            <w:tcW w:w="1431" w:type="dxa"/>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0.00</w:t>
            </w:r>
          </w:p>
        </w:tc>
        <w:tc>
          <w:tcPr>
            <w:tcW w:w="1321" w:type="dxa"/>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641" w:type="dxa"/>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45" w:type="dxa"/>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087" w:type="dxa"/>
            <w:gridSpan w:val="2"/>
            <w:shd w:val="clear" w:color="auto" w:fill="auto"/>
            <w:vAlign w:val="center"/>
          </w:tcPr>
          <w:p>
            <w:pPr>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104" w:type="dxa"/>
            <w:gridSpan w:val="2"/>
            <w:shd w:val="clear" w:color="auto" w:fill="auto"/>
            <w:vAlign w:val="center"/>
          </w:tcPr>
          <w:p>
            <w:pPr>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35" w:type="dxa"/>
            <w:gridSpan w:val="3"/>
            <w:shd w:val="clear" w:color="auto" w:fill="auto"/>
            <w:vAlign w:val="center"/>
          </w:tcPr>
          <w:p>
            <w:pPr>
              <w:pStyle w:val="34"/>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0.00</w:t>
            </w:r>
          </w:p>
        </w:tc>
      </w:tr>
    </w:tbl>
    <w:p>
      <w:pPr>
        <w:spacing w:after="0" w:afterLines="0" w:line="360" w:lineRule="auto"/>
        <w:rPr>
          <w:rFonts w:hint="default" w:ascii="Times New Roman" w:hAnsi="Times New Roman" w:eastAsia="仿宋_GB2312" w:cs="Times New Roman"/>
          <w:b/>
          <w:color w:val="000000"/>
          <w:sz w:val="21"/>
          <w:szCs w:val="21"/>
        </w:rPr>
        <w:sectPr>
          <w:pgSz w:w="23757" w:h="16783" w:orient="landscape"/>
          <w:pgMar w:top="1800" w:right="1440" w:bottom="1800" w:left="1440" w:header="708" w:footer="1134" w:gutter="0"/>
          <w:pgBorders>
            <w:top w:val="none" w:sz="0" w:space="0"/>
            <w:left w:val="none" w:sz="0" w:space="0"/>
            <w:bottom w:val="none" w:sz="0" w:space="0"/>
            <w:right w:val="none" w:sz="0" w:space="0"/>
          </w:pgBorders>
          <w:pgNumType w:fmt="decimal"/>
          <w:cols w:space="720" w:num="1"/>
          <w:docGrid w:linePitch="360" w:charSpace="0"/>
        </w:sectPr>
      </w:pPr>
      <w:r>
        <w:rPr>
          <w:rFonts w:hint="default" w:ascii="Times New Roman" w:hAnsi="Times New Roman" w:cs="Times New Roman"/>
          <w:color w:val="auto"/>
          <w:sz w:val="18"/>
        </w:rPr>
        <w:t>注：1、排放增减量：(+)表示增加，(-)表示减少。2、(12)=(6)-(8)-(11)，(9)=(4)-(5)-(8)-(11)+(1)，3、计量单</w:t>
      </w:r>
      <w:r>
        <w:rPr>
          <w:rFonts w:hint="default" w:ascii="Times New Roman" w:hAnsi="Times New Roman" w:cs="Times New Roman"/>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p>
    <w:p>
      <w:pPr>
        <w:rPr>
          <w:rFonts w:hint="default" w:ascii="Times New Roman" w:hAnsi="Times New Roman" w:cs="Times New Roman" w:eastAsiaTheme="minorEastAsia"/>
          <w:b/>
          <w:bCs/>
          <w:sz w:val="30"/>
          <w:szCs w:val="30"/>
          <w:lang w:eastAsia="zh-CN"/>
        </w:rPr>
      </w:pPr>
      <w:r>
        <w:rPr>
          <w:rStyle w:val="35"/>
          <w:rFonts w:hint="default" w:ascii="Times New Roman" w:hAnsi="Times New Roman" w:cs="Times New Roman" w:eastAsiaTheme="minorEastAsia"/>
          <w:b/>
          <w:bCs/>
          <w:color w:val="auto"/>
          <w:sz w:val="30"/>
          <w:szCs w:val="30"/>
          <w:lang w:val="en-US" w:eastAsia="zh-CN"/>
        </w:rPr>
        <w:t>附图一 项目地理位置图</w:t>
      </w:r>
    </w:p>
    <w:p>
      <w:pPr>
        <w:pStyle w:val="6"/>
        <w:rPr>
          <w:rFonts w:hint="default"/>
          <w:lang w:eastAsia="zh-CN"/>
        </w:rPr>
        <w:sectPr>
          <w:headerReference r:id="rId11" w:type="default"/>
          <w:footerReference r:id="rId12" w:type="default"/>
          <w:type w:val="oddPage"/>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sz w:val="22"/>
        </w:rPr>
        <mc:AlternateContent>
          <mc:Choice Requires="wps">
            <w:drawing>
              <wp:anchor distT="0" distB="0" distL="114300" distR="114300" simplePos="0" relativeHeight="251705344" behindDoc="0" locked="0" layoutInCell="1" allowOverlap="1">
                <wp:simplePos x="0" y="0"/>
                <wp:positionH relativeFrom="column">
                  <wp:posOffset>2493645</wp:posOffset>
                </wp:positionH>
                <wp:positionV relativeFrom="paragraph">
                  <wp:posOffset>4746625</wp:posOffset>
                </wp:positionV>
                <wp:extent cx="804545" cy="330200"/>
                <wp:effectExtent l="408305" t="6350" r="6350" b="74930"/>
                <wp:wrapNone/>
                <wp:docPr id="5" name="圆角矩形标注 5"/>
                <wp:cNvGraphicFramePr/>
                <a:graphic xmlns:a="http://schemas.openxmlformats.org/drawingml/2006/main">
                  <a:graphicData uri="http://schemas.microsoft.com/office/word/2010/wordprocessingShape">
                    <wps:wsp>
                      <wps:cNvSpPr/>
                      <wps:spPr>
                        <a:xfrm>
                          <a:off x="3465195" y="3693795"/>
                          <a:ext cx="804545" cy="330200"/>
                        </a:xfrm>
                        <a:prstGeom prst="wedgeRoundRectCallout">
                          <a:avLst>
                            <a:gd name="adj1" fmla="val -94830"/>
                            <a:gd name="adj2" fmla="val 63594"/>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微软雅黑"/>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96.35pt;margin-top:373.75pt;height:26pt;width:63.35pt;z-index:251705344;v-text-anchor:middle;mso-width-relative:page;mso-height-relative:page;" fillcolor="#FFFFFF [3212]" filled="t" stroked="t" coordsize="21600,21600" o:gfxdata="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YSmi69kAAAAL&#10;AQAADwAAAAAAAAABACAAAAAiAAAAZHJzL2Rvd25yZXYueG1sUEsBAhQAFAAAAAgAh07iQEgdqqfG&#10;AgAAcAUAAA4AAAAAAAAAAQAgAAAAKAEAAGRycy9lMm9Eb2MueG1sUEsFBgAAAAAGAAYAWQEAAGAG&#10;AAAAAA==&#10;" adj="-9683,24536,14400">
                <v:fill on="t" focussize="0,0"/>
                <v:stroke weight="1pt" color="#41719C [3204]" miterlimit="8" joinstyle="miter"/>
                <v:imagedata o:title=""/>
                <o:lock v:ext="edit" aspectratio="f"/>
                <v:textbox>
                  <w:txbxContent>
                    <w:p>
                      <w:pPr>
                        <w:jc w:val="center"/>
                        <w:rPr>
                          <w:rFonts w:hint="eastAsia" w:eastAsia="微软雅黑"/>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本项目</w:t>
                      </w:r>
                    </w:p>
                  </w:txbxContent>
                </v:textbox>
              </v:shape>
            </w:pict>
          </mc:Fallback>
        </mc:AlternateContent>
      </w:r>
      <w:r>
        <w:rPr>
          <w:rFonts w:hint="default" w:ascii="Times New Roman" w:hAnsi="Times New Roman" w:cs="Times New Roman" w:eastAsiaTheme="minorEastAsia"/>
          <w:b/>
          <w:bCs/>
          <w:sz w:val="30"/>
          <w:szCs w:val="30"/>
        </w:rPr>
        <mc:AlternateContent>
          <mc:Choice Requires="wps">
            <w:drawing>
              <wp:anchor distT="0" distB="0" distL="114300" distR="114300" simplePos="0" relativeHeight="251701248" behindDoc="0" locked="0" layoutInCell="1" allowOverlap="1">
                <wp:simplePos x="0" y="0"/>
                <wp:positionH relativeFrom="column">
                  <wp:posOffset>1963420</wp:posOffset>
                </wp:positionH>
                <wp:positionV relativeFrom="paragraph">
                  <wp:posOffset>5097145</wp:posOffset>
                </wp:positionV>
                <wp:extent cx="142875" cy="133350"/>
                <wp:effectExtent l="19685" t="20320" r="27940" b="17780"/>
                <wp:wrapNone/>
                <wp:docPr id="3" name="任意多边形 3"/>
                <wp:cNvGraphicFramePr/>
                <a:graphic xmlns:a="http://schemas.openxmlformats.org/drawingml/2006/main">
                  <a:graphicData uri="http://schemas.microsoft.com/office/word/2010/wordprocessingShape">
                    <wps:wsp>
                      <wps:cNvSpPr/>
                      <wps:spPr>
                        <a:xfrm>
                          <a:off x="0" y="0"/>
                          <a:ext cx="142875" cy="133350"/>
                        </a:xfrm>
                        <a:custGeom>
                          <a:avLst/>
                          <a:gdLst/>
                          <a:ahLst/>
                          <a:cxnLst>
                            <a:cxn ang="16187392">
                              <a:pos x="457200" y="0"/>
                            </a:cxn>
                            <a:cxn ang="10747904">
                              <a:pos x="0" y="349268"/>
                            </a:cxn>
                            <a:cxn ang="5373952">
                              <a:pos x="174635" y="914397"/>
                            </a:cxn>
                            <a:cxn ang="5373952">
                              <a:pos x="739764" y="914397"/>
                            </a:cxn>
                            <a:cxn ang="0">
                              <a:pos x="914399" y="349268"/>
                            </a:cxn>
                          </a:cxnLst>
                          <a:pathLst>
                            <a:path w="914400" h="914400">
                              <a:moveTo>
                                <a:pt x="0" y="349268"/>
                              </a:moveTo>
                              <a:lnTo>
                                <a:pt x="349271" y="349271"/>
                              </a:lnTo>
                              <a:lnTo>
                                <a:pt x="457200" y="0"/>
                              </a:lnTo>
                              <a:lnTo>
                                <a:pt x="565128" y="349271"/>
                              </a:lnTo>
                              <a:lnTo>
                                <a:pt x="914399" y="349268"/>
                              </a:lnTo>
                              <a:lnTo>
                                <a:pt x="631831" y="565127"/>
                              </a:lnTo>
                              <a:lnTo>
                                <a:pt x="739764" y="914397"/>
                              </a:lnTo>
                              <a:lnTo>
                                <a:pt x="457200" y="698534"/>
                              </a:lnTo>
                              <a:lnTo>
                                <a:pt x="174635" y="914397"/>
                              </a:lnTo>
                              <a:lnTo>
                                <a:pt x="282568" y="565127"/>
                              </a:lnTo>
                              <a:close/>
                            </a:path>
                          </a:pathLst>
                        </a:custGeom>
                        <a:solidFill>
                          <a:srgbClr val="FF0000"/>
                        </a:solidFill>
                        <a:ln w="12700" cap="flat" cmpd="sng">
                          <a:solidFill>
                            <a:srgbClr val="41719C"/>
                          </a:solidFill>
                          <a:prstDash val="solid"/>
                          <a:miter/>
                          <a:headEnd type="none" w="med" len="med"/>
                          <a:tailEnd type="none" w="med" len="med"/>
                        </a:ln>
                      </wps:spPr>
                      <wps:bodyPr anchor="ctr" upright="1"/>
                    </wps:wsp>
                  </a:graphicData>
                </a:graphic>
              </wp:anchor>
            </w:drawing>
          </mc:Choice>
          <mc:Fallback>
            <w:pict>
              <v:shape id="_x0000_s1026" o:spid="_x0000_s1026" o:spt="100" style="position:absolute;left:0pt;margin-left:154.6pt;margin-top:401.35pt;height:10.5pt;width:11.25pt;z-index:251701248;v-text-anchor:middle;mso-width-relative:page;mso-height-relative:page;" fillcolor="#FF0000" filled="t" stroked="t" coordsize="914400,914400" o:gfxdata="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AAAAABkcnMvUEsBAhQAFAAAAAgAh07iQNFHknvaAAAACwEAAA8AAAAAAAAAAQAgAAAAIgAA&#10;AGRycy9kb3ducmV2LnhtbFBLAQIUABQAAAAIAIdO4kB1b0g+6gIAACoHAAAOAAAAAAAAAAEAIAAA&#10;ACkBAABkcnMvZTJvRG9jLnhtbFBLBQYAAAAABgAGAFkBAACFBgAAAAA=&#10;" path="m0,349268l349271,349271,457200,0,565128,349271,914399,349268,631831,565127,739764,914397,457200,698534,174635,914397,282568,565127xe">
                <v:path o:connectlocs="457200,0;0,349268;174635,914397;739764,914397;914399,349268" o:connectangles="247,164,82,82,0"/>
                <v:fill on="t" focussize="0,0"/>
                <v:stroke weight="1pt" color="#41719C" joinstyle="miter"/>
                <v:imagedata o:title=""/>
                <o:lock v:ext="edit" aspectratio="f"/>
              </v:shape>
            </w:pict>
          </mc:Fallback>
        </mc:AlternateContent>
      </w:r>
      <w:r>
        <w:rPr>
          <w:sz w:val="22"/>
        </w:rPr>
        <mc:AlternateContent>
          <mc:Choice Requires="wps">
            <w:drawing>
              <wp:anchor distT="0" distB="0" distL="114300" distR="114300" simplePos="0" relativeHeight="251704320" behindDoc="0" locked="0" layoutInCell="1" allowOverlap="1">
                <wp:simplePos x="0" y="0"/>
                <wp:positionH relativeFrom="column">
                  <wp:posOffset>17145</wp:posOffset>
                </wp:positionH>
                <wp:positionV relativeFrom="paragraph">
                  <wp:posOffset>13335</wp:posOffset>
                </wp:positionV>
                <wp:extent cx="5951855" cy="8533765"/>
                <wp:effectExtent l="9525" t="0" r="12700" b="21590"/>
                <wp:wrapNone/>
                <wp:docPr id="2" name="矩形 2"/>
                <wp:cNvGraphicFramePr/>
                <a:graphic xmlns:a="http://schemas.openxmlformats.org/drawingml/2006/main">
                  <a:graphicData uri="http://schemas.microsoft.com/office/word/2010/wordprocessingShape">
                    <wps:wsp>
                      <wps:cNvSpPr/>
                      <wps:spPr>
                        <a:xfrm>
                          <a:off x="823595" y="1156970"/>
                          <a:ext cx="5951855" cy="853376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pt;margin-top:1.05pt;height:671.95pt;width:468.65pt;z-index:251704320;v-text-anchor:middle;mso-width-relative:page;mso-height-relative:page;" filled="f" stroked="t" coordsize="21600,21600" o:gfxdata="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4T1WNNgA&#10;AAAIAQAADwAAAAAAAAABACAAAAAiAAAAZHJzL2Rvd25yZXYueG1sUEsBAhQAFAAAAAgAh07iQJNa&#10;041YAgAAiQQAAA4AAAAAAAAAAQAgAAAAJwEAAGRycy9lMm9Eb2MueG1sUEsFBgAAAAAGAAYAWQEA&#10;APEFAAAAAA==&#10;">
                <v:fill on="f" focussize="0,0"/>
                <v:stroke weight="1.5pt" color="#000000 [3213]" miterlimit="8" joinstyle="miter"/>
                <v:imagedata o:title=""/>
                <o:lock v:ext="edit" aspectratio="f"/>
              </v:rect>
            </w:pict>
          </mc:Fallback>
        </mc:AlternateContent>
      </w:r>
      <w:r>
        <w:rPr>
          <w:rFonts w:hint="default"/>
          <w:lang w:eastAsia="zh-CN"/>
        </w:rPr>
        <w:drawing>
          <wp:inline distT="0" distB="0" distL="114300" distR="114300">
            <wp:extent cx="5946140" cy="8521065"/>
            <wp:effectExtent l="0" t="0" r="12700" b="13335"/>
            <wp:docPr id="1" name="图片 1" descr="changy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hangyuan"/>
                    <pic:cNvPicPr>
                      <a:picLocks noChangeAspect="1"/>
                    </pic:cNvPicPr>
                  </pic:nvPicPr>
                  <pic:blipFill>
                    <a:blip r:embed="rId16"/>
                    <a:stretch>
                      <a:fillRect/>
                    </a:stretch>
                  </pic:blipFill>
                  <pic:spPr>
                    <a:xfrm>
                      <a:off x="0" y="0"/>
                      <a:ext cx="5946140" cy="8521065"/>
                    </a:xfrm>
                    <a:prstGeom prst="rect">
                      <a:avLst/>
                    </a:prstGeom>
                  </pic:spPr>
                </pic:pic>
              </a:graphicData>
            </a:graphic>
          </wp:inline>
        </w:drawing>
      </w:r>
    </w:p>
    <w:p>
      <w:pPr>
        <w:jc w:val="left"/>
        <w:rPr>
          <w:rFonts w:hint="eastAsia"/>
          <w:lang w:val="en-US" w:eastAsia="zh-CN"/>
        </w:rPr>
      </w:pP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附图二</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pPr>
        <w:jc w:val="center"/>
        <w:sectPr>
          <w:pgSz w:w="16838" w:h="11906" w:orient="landscape"/>
          <w:pgMar w:top="1270" w:right="1156" w:bottom="1270" w:left="1156" w:header="851" w:footer="992" w:gutter="0"/>
          <w:pgBorders>
            <w:top w:val="none" w:sz="0" w:space="0"/>
            <w:left w:val="none" w:sz="0" w:space="0"/>
            <w:bottom w:val="none" w:sz="0" w:space="0"/>
            <w:right w:val="none" w:sz="0" w:space="0"/>
          </w:pgBorders>
          <w:pgNumType w:fmt="decimal"/>
          <w:cols w:space="720" w:num="1"/>
          <w:docGrid w:type="lines" w:linePitch="312" w:charSpace="0"/>
        </w:sectPr>
      </w:pPr>
      <w:r>
        <w:drawing>
          <wp:inline distT="0" distB="0" distL="114300" distR="114300">
            <wp:extent cx="9218295" cy="5389880"/>
            <wp:effectExtent l="0" t="0" r="1905" b="127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7"/>
                    <a:stretch>
                      <a:fillRect/>
                    </a:stretch>
                  </pic:blipFill>
                  <pic:spPr>
                    <a:xfrm>
                      <a:off x="0" y="0"/>
                      <a:ext cx="9218295" cy="5389880"/>
                    </a:xfrm>
                    <a:prstGeom prst="rect">
                      <a:avLst/>
                    </a:prstGeom>
                    <a:noFill/>
                    <a:ln w="9525">
                      <a:noFill/>
                    </a:ln>
                  </pic:spPr>
                </pic:pic>
              </a:graphicData>
            </a:graphic>
          </wp:inline>
        </w:drawing>
      </w:r>
    </w:p>
    <w:p>
      <w:pPr>
        <w:jc w:val="left"/>
        <w:rPr>
          <w:rFonts w:hint="eastAsia"/>
          <w:lang w:val="en-US" w:eastAsia="zh-CN"/>
        </w:rPr>
      </w:pP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w:t>
      </w:r>
      <w:r>
        <w:rPr>
          <w:rFonts w:hint="eastAsia" w:ascii="Times New Roman" w:hAnsi="Times New Roman" w:cs="Times New Roman" w:eastAsiaTheme="minorEastAsia"/>
          <w:b/>
          <w:bCs/>
          <w:color w:val="000000" w:themeColor="text1"/>
          <w:sz w:val="30"/>
          <w:szCs w:val="30"/>
          <w:lang w:val="en-US" w:eastAsia="zh-CN"/>
          <w14:textFill>
            <w14:solidFill>
              <w14:schemeClr w14:val="tx1"/>
            </w14:solidFill>
          </w14:textFill>
        </w:rPr>
        <w:t>三</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w:t>
      </w:r>
      <w:r>
        <w:rPr>
          <w:rFonts w:hint="eastAsia" w:ascii="Times New Roman" w:hAnsi="Times New Roman" w:cs="Times New Roman" w:eastAsiaTheme="minorEastAsia"/>
          <w:b/>
          <w:bCs/>
          <w:color w:val="000000" w:themeColor="text1"/>
          <w:sz w:val="30"/>
          <w:szCs w:val="30"/>
          <w:lang w:val="en-US" w:eastAsia="zh-CN"/>
          <w14:textFill>
            <w14:solidFill>
              <w14:schemeClr w14:val="tx1"/>
            </w14:solidFill>
          </w14:textFill>
        </w:rPr>
        <w:t>平面布置</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图</w:t>
      </w:r>
    </w:p>
    <w:p>
      <w:pPr>
        <w:pStyle w:val="3"/>
        <w:sectPr>
          <w:type w:val="continuous"/>
          <w:pgSz w:w="16838" w:h="11906" w:orient="landscape"/>
          <w:pgMar w:top="1270" w:right="1156" w:bottom="1270" w:left="1156" w:header="851" w:footer="992" w:gutter="0"/>
          <w:pgBorders>
            <w:top w:val="none" w:sz="0" w:space="0"/>
            <w:left w:val="none" w:sz="0" w:space="0"/>
            <w:bottom w:val="none" w:sz="0" w:space="0"/>
            <w:right w:val="none" w:sz="0" w:space="0"/>
          </w:pgBorders>
          <w:pgNumType w:fmt="decimal"/>
          <w:cols w:space="720" w:num="1"/>
          <w:docGrid w:type="lines" w:linePitch="312" w:charSpace="0"/>
        </w:sectPr>
      </w:pPr>
      <w:r>
        <w:drawing>
          <wp:inline distT="0" distB="0" distL="114300" distR="114300">
            <wp:extent cx="9221470" cy="5296535"/>
            <wp:effectExtent l="0" t="0" r="17780" b="1841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8"/>
                    <a:stretch>
                      <a:fillRect/>
                    </a:stretch>
                  </pic:blipFill>
                  <pic:spPr>
                    <a:xfrm>
                      <a:off x="0" y="0"/>
                      <a:ext cx="9221470" cy="5296535"/>
                    </a:xfrm>
                    <a:prstGeom prst="rect">
                      <a:avLst/>
                    </a:prstGeom>
                    <a:noFill/>
                    <a:ln w="9525">
                      <a:noFill/>
                    </a:ln>
                  </pic:spPr>
                </pic:pic>
              </a:graphicData>
            </a:graphic>
          </wp:inline>
        </w:drawing>
      </w:r>
    </w:p>
    <w:p>
      <w:pPr>
        <w:pStyle w:val="3"/>
        <w:keepNext/>
        <w:keepLines/>
        <w:pageBreakBefore w:val="0"/>
        <w:widowControl/>
        <w:kinsoku/>
        <w:wordWrap/>
        <w:overflowPunct/>
        <w:topLinePunct w:val="0"/>
        <w:autoSpaceDE/>
        <w:autoSpaceDN/>
        <w:bidi w:val="0"/>
        <w:adjustRightInd w:val="0"/>
        <w:snapToGrid w:val="0"/>
        <w:spacing w:before="0" w:beforeLines="0" w:after="0" w:afterLines="0"/>
        <w:textAlignment w:val="auto"/>
        <w:outlineLvl w:val="0"/>
        <w:rPr>
          <w:rFonts w:hint="default"/>
          <w:lang w:val="en-US" w:eastAsia="zh-CN"/>
        </w:rPr>
      </w:pPr>
      <w:r>
        <w:rPr>
          <w:rFonts w:hint="default" w:ascii="Times New Roman" w:hAnsi="Times New Roman" w:cs="Times New Roman" w:eastAsiaTheme="minorEastAsia"/>
          <w:color w:val="auto"/>
          <w:sz w:val="30"/>
          <w:szCs w:val="30"/>
          <w:lang w:eastAsia="zh-CN"/>
        </w:rPr>
        <w:t>附件</w:t>
      </w:r>
      <w:r>
        <w:rPr>
          <w:rFonts w:hint="default" w:ascii="Times New Roman" w:hAnsi="Times New Roman" w:cs="Times New Roman" w:eastAsiaTheme="minorEastAsia"/>
          <w:color w:val="auto"/>
          <w:sz w:val="30"/>
          <w:szCs w:val="30"/>
          <w:lang w:val="en-US" w:eastAsia="zh-CN"/>
        </w:rPr>
        <w:t>1 环境影响评价批复</w:t>
      </w:r>
      <w:r>
        <w:rPr>
          <w:rFonts w:hint="eastAsia" w:eastAsia="微软雅黑"/>
          <w:lang w:eastAsia="zh-CN"/>
        </w:rPr>
        <w:drawing>
          <wp:inline distT="0" distB="0" distL="114300" distR="114300">
            <wp:extent cx="5492750" cy="8522335"/>
            <wp:effectExtent l="0" t="0" r="12700" b="12065"/>
            <wp:docPr id="13" name="图片 13" descr="1988076783892822c18e9d326772b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988076783892822c18e9d326772b78"/>
                    <pic:cNvPicPr>
                      <a:picLocks noChangeAspect="1"/>
                    </pic:cNvPicPr>
                  </pic:nvPicPr>
                  <pic:blipFill>
                    <a:blip r:embed="rId19"/>
                    <a:stretch>
                      <a:fillRect/>
                    </a:stretch>
                  </pic:blipFill>
                  <pic:spPr>
                    <a:xfrm>
                      <a:off x="0" y="0"/>
                      <a:ext cx="5492750" cy="8522335"/>
                    </a:xfrm>
                    <a:prstGeom prst="rect">
                      <a:avLst/>
                    </a:prstGeom>
                  </pic:spPr>
                </pic:pic>
              </a:graphicData>
            </a:graphic>
          </wp:inline>
        </w:drawing>
      </w:r>
    </w:p>
    <w:p>
      <w:pPr>
        <w:pStyle w:val="3"/>
        <w:rPr>
          <w:rFonts w:hint="eastAsia" w:eastAsia="微软雅黑"/>
          <w:lang w:eastAsia="zh-CN"/>
        </w:rPr>
        <w:sectPr>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3"/>
        <w:keepNext/>
        <w:keepLines/>
        <w:pageBreakBefore w:val="0"/>
        <w:widowControl/>
        <w:kinsoku/>
        <w:wordWrap/>
        <w:overflowPunct/>
        <w:topLinePunct w:val="0"/>
        <w:autoSpaceDE/>
        <w:autoSpaceDN/>
        <w:bidi w:val="0"/>
        <w:adjustRightInd w:val="0"/>
        <w:snapToGrid w:val="0"/>
        <w:spacing w:before="0" w:beforeLines="0" w:after="0" w:afterLines="0"/>
        <w:textAlignment w:val="auto"/>
        <w:outlineLvl w:val="0"/>
        <w:rPr>
          <w:rFonts w:hint="eastAsia"/>
          <w:lang w:eastAsia="zh-CN"/>
        </w:rPr>
      </w:pPr>
      <w:bookmarkStart w:id="5" w:name="_Toc20703"/>
      <w:r>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t>附件</w:t>
      </w:r>
      <w:r>
        <w:rPr>
          <w:rFonts w:hint="eastAsia" w:ascii="Times New Roman" w:hAnsi="Times New Roman" w:cs="Times New Roman" w:eastAsiaTheme="minorEastAsia"/>
          <w:color w:val="000000" w:themeColor="text1"/>
          <w:sz w:val="30"/>
          <w:szCs w:val="30"/>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t xml:space="preserve"> 验收</w:t>
      </w:r>
      <w:r>
        <w:rPr>
          <w:rFonts w:hint="eastAsia" w:ascii="Times New Roman" w:hAnsi="Times New Roman" w:cs="Times New Roman" w:eastAsiaTheme="minorEastAsia"/>
          <w:color w:val="000000" w:themeColor="text1"/>
          <w:sz w:val="30"/>
          <w:szCs w:val="30"/>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t>单位资质证书</w:t>
      </w:r>
      <w:bookmarkEnd w:id="5"/>
    </w:p>
    <w:p>
      <w:pPr>
        <w:pStyle w:val="3"/>
        <w:bidi w:val="0"/>
        <w:rPr>
          <w:rFonts w:hint="eastAsia" w:ascii="宋体" w:hAnsi="宋体" w:eastAsia="宋体" w:cs="宋体"/>
          <w:sz w:val="32"/>
          <w:szCs w:val="24"/>
          <w:lang w:val="en-US" w:eastAsia="zh-CN"/>
        </w:rPr>
        <w:sectPr>
          <w:headerReference r:id="rId1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drawing>
          <wp:inline distT="0" distB="0" distL="114300" distR="114300">
            <wp:extent cx="5271770" cy="7460615"/>
            <wp:effectExtent l="0" t="0" r="5080" b="6985"/>
            <wp:docPr id="14" name="图片 14" descr="鼎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鼎晟"/>
                    <pic:cNvPicPr>
                      <a:picLocks noChangeAspect="1"/>
                    </pic:cNvPicPr>
                  </pic:nvPicPr>
                  <pic:blipFill>
                    <a:blip r:embed="rId20"/>
                    <a:stretch>
                      <a:fillRect/>
                    </a:stretch>
                  </pic:blipFill>
                  <pic:spPr>
                    <a:xfrm>
                      <a:off x="0" y="0"/>
                      <a:ext cx="5271770" cy="7460615"/>
                    </a:xfrm>
                    <a:prstGeom prst="rect">
                      <a:avLst/>
                    </a:prstGeom>
                  </pic:spPr>
                </pic:pic>
              </a:graphicData>
            </a:graphic>
          </wp:inline>
        </w:drawing>
      </w:r>
    </w:p>
    <w:p>
      <w:pPr>
        <w:pStyle w:val="3"/>
        <w:bidi w:val="0"/>
        <w:rPr>
          <w:rFonts w:hint="eastAsia"/>
          <w:lang w:eastAsia="zh-CN"/>
        </w:rPr>
      </w:pPr>
      <w:r>
        <w:rPr>
          <w:rFonts w:hint="eastAsia" w:ascii="宋体" w:hAnsi="宋体" w:eastAsia="宋体" w:cs="宋体"/>
          <w:sz w:val="32"/>
          <w:szCs w:val="24"/>
          <w:lang w:val="en-US" w:eastAsia="zh-CN"/>
        </w:rPr>
        <w:t>附件3 检测报告</w:t>
      </w:r>
      <w:r>
        <w:drawing>
          <wp:inline distT="0" distB="0" distL="114300" distR="114300">
            <wp:extent cx="5142865" cy="7143115"/>
            <wp:effectExtent l="0" t="0" r="635" b="63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1"/>
                    <a:stretch>
                      <a:fillRect/>
                    </a:stretch>
                  </pic:blipFill>
                  <pic:spPr>
                    <a:xfrm>
                      <a:off x="0" y="0"/>
                      <a:ext cx="5142865" cy="7143115"/>
                    </a:xfrm>
                    <a:prstGeom prst="rect">
                      <a:avLst/>
                    </a:prstGeom>
                    <a:noFill/>
                    <a:ln w="9525">
                      <a:noFill/>
                    </a:ln>
                  </pic:spPr>
                </pic:pic>
              </a:graphicData>
            </a:graphic>
          </wp:inline>
        </w:drawing>
      </w:r>
      <w:r>
        <w:drawing>
          <wp:inline distT="0" distB="0" distL="114300" distR="114300">
            <wp:extent cx="5161915" cy="7114540"/>
            <wp:effectExtent l="0" t="0" r="635" b="1016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2"/>
                    <a:stretch>
                      <a:fillRect/>
                    </a:stretch>
                  </pic:blipFill>
                  <pic:spPr>
                    <a:xfrm>
                      <a:off x="0" y="0"/>
                      <a:ext cx="5161915" cy="7114540"/>
                    </a:xfrm>
                    <a:prstGeom prst="rect">
                      <a:avLst/>
                    </a:prstGeom>
                    <a:noFill/>
                    <a:ln w="9525">
                      <a:noFill/>
                    </a:ln>
                  </pic:spPr>
                </pic:pic>
              </a:graphicData>
            </a:graphic>
          </wp:inline>
        </w:drawing>
      </w:r>
      <w:r>
        <w:drawing>
          <wp:inline distT="0" distB="0" distL="114300" distR="114300">
            <wp:extent cx="5271770" cy="7180580"/>
            <wp:effectExtent l="0" t="0" r="5080" b="127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23"/>
                    <a:stretch>
                      <a:fillRect/>
                    </a:stretch>
                  </pic:blipFill>
                  <pic:spPr>
                    <a:xfrm>
                      <a:off x="0" y="0"/>
                      <a:ext cx="5271770" cy="7180580"/>
                    </a:xfrm>
                    <a:prstGeom prst="rect">
                      <a:avLst/>
                    </a:prstGeom>
                    <a:noFill/>
                    <a:ln w="9525">
                      <a:noFill/>
                    </a:ln>
                  </pic:spPr>
                </pic:pic>
              </a:graphicData>
            </a:graphic>
          </wp:inline>
        </w:drawing>
      </w:r>
      <w:r>
        <w:drawing>
          <wp:inline distT="0" distB="0" distL="114300" distR="114300">
            <wp:extent cx="5247640" cy="7124065"/>
            <wp:effectExtent l="0" t="0" r="10160" b="63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4"/>
                    <a:stretch>
                      <a:fillRect/>
                    </a:stretch>
                  </pic:blipFill>
                  <pic:spPr>
                    <a:xfrm>
                      <a:off x="0" y="0"/>
                      <a:ext cx="5247640" cy="7124065"/>
                    </a:xfrm>
                    <a:prstGeom prst="rect">
                      <a:avLst/>
                    </a:prstGeom>
                    <a:noFill/>
                    <a:ln w="9525">
                      <a:noFill/>
                    </a:ln>
                  </pic:spPr>
                </pic:pic>
              </a:graphicData>
            </a:graphic>
          </wp:inline>
        </w:drawing>
      </w:r>
      <w:r>
        <w:drawing>
          <wp:inline distT="0" distB="0" distL="114300" distR="114300">
            <wp:extent cx="5123815" cy="7047865"/>
            <wp:effectExtent l="0" t="0" r="635" b="635"/>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25"/>
                    <a:stretch>
                      <a:fillRect/>
                    </a:stretch>
                  </pic:blipFill>
                  <pic:spPr>
                    <a:xfrm>
                      <a:off x="0" y="0"/>
                      <a:ext cx="5123815" cy="7047865"/>
                    </a:xfrm>
                    <a:prstGeom prst="rect">
                      <a:avLst/>
                    </a:prstGeom>
                    <a:noFill/>
                    <a:ln w="9525">
                      <a:noFill/>
                    </a:ln>
                  </pic:spPr>
                </pic:pic>
              </a:graphicData>
            </a:graphic>
          </wp:inline>
        </w:drawing>
      </w: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0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auto"/>
    <w:pitch w:val="default"/>
    <w:sig w:usb0="00000000" w:usb1="00000000" w:usb2="00000000" w:usb3="00000000" w:csb0="00040000" w:csb1="00000000"/>
  </w:font>
  <w:font w:name="Plotter">
    <w:altName w:val="Tahoma"/>
    <w:panose1 w:val="00000000000000000000"/>
    <w:charset w:val="00"/>
    <w:family w:val="auto"/>
    <w:pitch w:val="default"/>
    <w:sig w:usb0="00000000" w:usb1="00000000" w:usb2="81609000" w:usb3="00000000" w:csb0="8163D74C" w:csb1="BFF7D17E"/>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time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EFF" w:usb1="C000785B" w:usb2="00000009" w:usb3="00000000" w:csb0="400001FF" w:csb1="FFFF0000"/>
  </w:font>
  <w:font w:name="Lucida Console">
    <w:panose1 w:val="020B0609040504020204"/>
    <w:charset w:val="00"/>
    <w:family w:val="auto"/>
    <w:pitch w:val="default"/>
    <w:sig w:usb0="8000028F" w:usb1="00001800" w:usb2="00000000" w:usb3="00000000" w:csb0="0000001F" w:csb1="D7D70000"/>
  </w:font>
  <w:font w:name="叶根友毛笔行书2.0版">
    <w:altName w:val="宋体"/>
    <w:panose1 w:val="02010601030101010101"/>
    <w:charset w:val="86"/>
    <w:family w:val="auto"/>
    <w:pitch w:val="default"/>
    <w:sig w:usb0="00000000" w:usb1="00000000" w:usb2="00000000" w:usb3="00000000" w:csb0="00040000" w:csb1="00000000"/>
  </w:font>
  <w:font w:name="time">
    <w:altName w:val="Segoe Print"/>
    <w:panose1 w:val="00000000000000000000"/>
    <w:charset w:val="00"/>
    <w:family w:val="auto"/>
    <w:pitch w:val="default"/>
    <w:sig w:usb0="00000000" w:usb1="00000000" w:usb2="00000000" w:usb3="00000000" w:csb0="00000000" w:csb1="00000000"/>
  </w:font>
  <w:font w:name="题目是">
    <w:altName w:val="Segoe Print"/>
    <w:panose1 w:val="00000000000000000000"/>
    <w:charset w:val="00"/>
    <w:family w:val="auto"/>
    <w:pitch w:val="default"/>
    <w:sig w:usb0="00000000" w:usb1="00000000" w:usb2="00000000" w:usb3="00000000" w:csb0="00000000" w:csb1="00000000"/>
  </w:font>
  <w:font w:name="题目">
    <w:altName w:val="Segoe Print"/>
    <w:panose1 w:val="00000000000000000000"/>
    <w:charset w:val="00"/>
    <w:family w:val="auto"/>
    <w:pitch w:val="default"/>
    <w:sig w:usb0="00000000" w:usb1="00000000" w:usb2="00000000" w:usb3="00000000" w:csb0="00000000" w:csb1="00000000"/>
  </w:font>
  <w:font w:name="题">
    <w:altName w:val="Segoe Print"/>
    <w:panose1 w:val="00000000000000000000"/>
    <w:charset w:val="00"/>
    <w:family w:val="auto"/>
    <w:pitch w:val="default"/>
    <w:sig w:usb0="00000000" w:usb1="00000000" w:usb2="00000000" w:usb3="00000000" w:csb0="00000000" w:csb1="00000000"/>
  </w:font>
  <w:font w:name="Calibri Light">
    <w:panose1 w:val="020F0302020204030204"/>
    <w:charset w:val="00"/>
    <w:family w:val="auto"/>
    <w:pitch w:val="default"/>
    <w:sig w:usb0="E0002A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Arial Narrow">
    <w:altName w:val="Arial"/>
    <w:panose1 w:val="020B0606020202030204"/>
    <w:charset w:val="00"/>
    <w:family w:val="swiss"/>
    <w:pitch w:val="default"/>
    <w:sig w:usb0="00000000" w:usb1="00000000" w:usb2="00000000" w:usb3="00000000" w:csb0="2000009F" w:csb1="DFD70000"/>
  </w:font>
  <w:font w:name="??">
    <w:altName w:val="Times New Roman"/>
    <w:panose1 w:val="00000000000000000000"/>
    <w:charset w:val="00"/>
    <w:family w:val="roman"/>
    <w:pitch w:val="default"/>
    <w:sig w:usb0="00000000" w:usb1="00000000" w:usb2="00000000" w:usb3="00000000" w:csb0="00000001" w:csb1="00000000"/>
  </w:font>
  <w:font w:name="TimesNewRomanPSMT">
    <w:altName w:val="Times New Roman"/>
    <w:panose1 w:val="00000000000000000000"/>
    <w:charset w:val="00"/>
    <w:family w:val="auto"/>
    <w:pitch w:val="default"/>
    <w:sig w:usb0="00000000" w:usb1="00000000" w:usb2="00000000" w:usb3="00000000" w:csb0="00040001" w:csb1="00000000"/>
  </w:font>
  <w:font w:name="SF Pro Text">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Cambria Math">
    <w:panose1 w:val="02040503050406030204"/>
    <w:charset w:val="00"/>
    <w:family w:val="roman"/>
    <w:pitch w:val="default"/>
    <w:sig w:usb0="E00006FF" w:usb1="420024FF" w:usb2="02000000" w:usb3="00000000" w:csb0="2000019F"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Segoe UI">
    <w:panose1 w:val="020B0502040204020203"/>
    <w:charset w:val="00"/>
    <w:family w:val="auto"/>
    <w:pitch w:val="default"/>
    <w:sig w:usb0="E4002EFF" w:usb1="C000E47F" w:usb2="00000009" w:usb3="00000000" w:csb0="200001FF" w:csb1="00000000"/>
  </w:font>
  <w:font w:name="Segoe UI Black">
    <w:panose1 w:val="020B0A02040204020203"/>
    <w:charset w:val="00"/>
    <w:family w:val="auto"/>
    <w:pitch w:val="default"/>
    <w:sig w:usb0="E00002FF" w:usb1="4000E47F" w:usb2="00000021" w:usb3="00000000" w:csb0="2000019F" w:csb1="00000000"/>
  </w:font>
  <w:font w:name="Segoe UI Emoji">
    <w:panose1 w:val="020B0502040204020203"/>
    <w:charset w:val="00"/>
    <w:family w:val="auto"/>
    <w:pitch w:val="default"/>
    <w:sig w:usb0="00000001" w:usb1="02000000" w:usb2="00000000" w:usb3="00000000" w:csb0="00000001" w:csb1="00000000"/>
  </w:font>
  <w:font w:name="Segoe UI Historic">
    <w:panose1 w:val="020B0502040204020203"/>
    <w:charset w:val="00"/>
    <w:family w:val="auto"/>
    <w:pitch w:val="default"/>
    <w:sig w:usb0="800001EF" w:usb1="02000002" w:usb2="0060C080" w:usb3="00000002" w:csb0="00000001" w:csb1="40000000"/>
  </w:font>
  <w:font w:name="Segoe UI Light">
    <w:panose1 w:val="020B0502040204020203"/>
    <w:charset w:val="00"/>
    <w:family w:val="auto"/>
    <w:pitch w:val="default"/>
    <w:sig w:usb0="E4002EFF" w:usb1="C000E47F" w:usb2="00000009" w:usb3="00000000" w:csb0="200001FF" w:csb1="00000000"/>
  </w:font>
  <w:font w:name="Segoe UI Semibold">
    <w:panose1 w:val="020B0702040204020203"/>
    <w:charset w:val="00"/>
    <w:family w:val="auto"/>
    <w:pitch w:val="default"/>
    <w:sig w:usb0="E4002EFF" w:usb1="C000E47F" w:usb2="00000009" w:usb3="00000000" w:csb0="200001FF" w:csb1="00000000"/>
  </w:font>
  <w:font w:name="Calibri">
    <w:panose1 w:val="020F0502020204030204"/>
    <w:charset w:val="86"/>
    <w:family w:val="auto"/>
    <w:pitch w:val="default"/>
    <w:sig w:usb0="E0002EFF" w:usb1="C000247B" w:usb2="00000009" w:usb3="00000000" w:csb0="200001FF" w:csb1="00000000"/>
  </w:font>
  <w:font w:name="微软雅黑 Light">
    <w:panose1 w:val="020B0502040204020203"/>
    <w:charset w:val="86"/>
    <w:family w:val="auto"/>
    <w:pitch w:val="default"/>
    <w:sig w:usb0="80000287" w:usb1="2ACF0010" w:usb2="00000016" w:usb3="00000000" w:csb0="0004001F" w:csb1="00000000"/>
  </w:font>
  <w:font w:name="华文中宋">
    <w:altName w:val="宋体"/>
    <w:panose1 w:val="02010600040101010101"/>
    <w:charset w:val="86"/>
    <w:family w:val="auto"/>
    <w:pitch w:val="default"/>
    <w:sig w:usb0="00000000" w:usb1="00000000" w:usb2="00000000" w:usb3="00000000" w:csb0="0004009F" w:csb1="DFD70000"/>
  </w:font>
  <w:font w:name="HiddenHorzOCR-Identity-H">
    <w:altName w:val="微软雅黑"/>
    <w:panose1 w:val="00000000000000000000"/>
    <w:charset w:val="00"/>
    <w:family w:val="auto"/>
    <w:pitch w:val="default"/>
    <w:sig w:usb0="00000000" w:usb1="00000000" w:usb2="00000000" w:usb3="00000000" w:csb0="00040001" w:csb1="00000000"/>
  </w:font>
  <w:font w:name="TimesNewRomanPSMT">
    <w:altName w:val="黑体"/>
    <w:panose1 w:val="00000000000000000000"/>
    <w:charset w:val="86"/>
    <w:family w:val="auto"/>
    <w:pitch w:val="default"/>
    <w:sig w:usb0="00000000" w:usb1="00000000" w:usb2="00000010" w:usb3="00000000" w:csb0="00040000" w:csb1="00000000"/>
  </w:font>
  <w:font w:name="ISOCTEUR">
    <w:panose1 w:val="020B0609020202020204"/>
    <w:charset w:val="00"/>
    <w:family w:val="modern"/>
    <w:pitch w:val="default"/>
    <w:sig w:usb0="00000287" w:usb1="00000000" w:usb2="00000000" w:usb3="00000000" w:csb0="4000009F" w:csb1="DFD70000"/>
  </w:font>
  <w:font w:name="monospace">
    <w:altName w:val="Segoe Print"/>
    <w:panose1 w:val="00000000000000000000"/>
    <w:charset w:val="00"/>
    <w:family w:val="auto"/>
    <w:pitch w:val="default"/>
    <w:sig w:usb0="00000000" w:usb1="00000000" w:usb2="00000000" w:usb3="00000000" w:csb0="00040001" w:csb1="00000000"/>
  </w:font>
  <w:font w:name="宋体 ! important">
    <w:altName w:val="宋体"/>
    <w:panose1 w:val="00000000000000000000"/>
    <w:charset w:val="00"/>
    <w:family w:val="auto"/>
    <w:pitch w:val="default"/>
    <w:sig w:usb0="00000000" w:usb1="00000000" w:usb2="00000000" w:usb3="00000000" w:csb0="00040001" w:csb1="00000000"/>
  </w:font>
  <w:font w:name="jw-icons">
    <w:altName w:val="Segoe Print"/>
    <w:panose1 w:val="00000000000000000000"/>
    <w:charset w:val="00"/>
    <w:family w:val="auto"/>
    <w:pitch w:val="default"/>
    <w:sig w:usb0="00000000" w:usb1="00000000" w:usb2="00000000" w:usb3="00000000" w:csb0="00000000" w:csb1="00000000"/>
  </w:font>
  <w:font w:name="方正舒体">
    <w:altName w:val="宋体"/>
    <w:panose1 w:val="02010601030101010101"/>
    <w:charset w:val="86"/>
    <w:family w:val="auto"/>
    <w:pitch w:val="default"/>
    <w:sig w:usb0="00000000" w:usb1="00000000" w:usb2="00000000" w:usb3="00000000" w:csb0="00040000" w:csb1="00000000"/>
  </w:font>
  <w:font w:name="Noto Sans CJK JP Black">
    <w:altName w:val="Segoe Print"/>
    <w:panose1 w:val="00000000000000000000"/>
    <w:charset w:val="00"/>
    <w:family w:val="auto"/>
    <w:pitch w:val="default"/>
    <w:sig w:usb0="00000000" w:usb1="00000000" w:usb2="00000000" w:usb3="00000000" w:csb0="00040001" w:csb1="00000000"/>
  </w:font>
  <w:font w:name="新宋体">
    <w:panose1 w:val="02010609030101010101"/>
    <w:charset w:val="86"/>
    <w:family w:val="auto"/>
    <w:pitch w:val="default"/>
    <w:sig w:usb0="00000283" w:usb1="288F0000" w:usb2="00000006" w:usb3="00000000" w:csb0="00040001" w:csb1="00000000"/>
  </w:font>
  <w:font w:name="方正小标宋_GBK">
    <w:altName w:val="微软雅黑"/>
    <w:panose1 w:val="03000509000000000000"/>
    <w:charset w:val="86"/>
    <w:family w:val="script"/>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ˎ̥">
    <w:altName w:val="Times New Roman"/>
    <w:panose1 w:val="00000000000000000000"/>
    <w:charset w:val="00"/>
    <w:family w:val="roman"/>
    <w:pitch w:val="default"/>
    <w:sig w:usb0="00000000" w:usb1="00000000" w:usb2="00000000" w:usb3="00000000" w:csb0="00040001" w:csb1="00000000"/>
  </w:font>
  <w:font w:name="serif">
    <w:altName w:val="Segoe Print"/>
    <w:panose1 w:val="00000000000000000000"/>
    <w:charset w:val="00"/>
    <w:family w:val="auto"/>
    <w:pitch w:val="default"/>
    <w:sig w:usb0="00000000" w:usb1="00000000" w:usb2="00000000" w:usb3="00000000" w:csb0="00040001"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imesNewRomanPSMT">
    <w:altName w:val="Times New Roman"/>
    <w:panose1 w:val="00000000000000000000"/>
    <w:charset w:val="80"/>
    <w:family w:val="auto"/>
    <w:pitch w:val="default"/>
    <w:sig w:usb0="00000000" w:usb1="00000000" w:usb2="00000010" w:usb3="00000000" w:csb0="00060000" w:csb1="00000000"/>
  </w:font>
  <w:font w:name="Helvetica Neue">
    <w:altName w:val="Helvetica"/>
    <w:panose1 w:val="00000000000000000000"/>
    <w:charset w:val="00"/>
    <w:family w:val="auto"/>
    <w:pitch w:val="default"/>
    <w:sig w:usb0="00000000" w:usb1="00000000" w:usb2="00000000" w:usb3="00000000" w:csb0="00000000" w:csb1="00000000"/>
  </w:font>
  <w:font w:name="Helvetica">
    <w:panose1 w:val="020B0504020202030204"/>
    <w:charset w:val="00"/>
    <w:family w:val="auto"/>
    <w:pitch w:val="default"/>
    <w:sig w:usb0="00000007" w:usb1="00000000" w:usb2="00000000" w:usb3="00000000" w:csb0="00000093" w:csb1="00000000"/>
  </w:font>
  <w:font w:name="DengXian-Bold">
    <w:altName w:val="AMGDT"/>
    <w:panose1 w:val="00000000000000000000"/>
    <w:charset w:val="00"/>
    <w:family w:val="auto"/>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Microsoft JhengHei">
    <w:panose1 w:val="020B0604030504040204"/>
    <w:charset w:val="88"/>
    <w:family w:val="swiss"/>
    <w:pitch w:val="default"/>
    <w:sig w:usb0="000002A7" w:usb1="28CF4400" w:usb2="00000016" w:usb3="00000000" w:csb0="00100009" w:csb1="00000000"/>
  </w:font>
  <w:font w:name="MS Mincho">
    <w:altName w:val="MS Gothic"/>
    <w:panose1 w:val="02020609040205080304"/>
    <w:charset w:val="80"/>
    <w:family w:val="roman"/>
    <w:pitch w:val="default"/>
    <w:sig w:usb0="00000000" w:usb1="00000000" w:usb2="00000010" w:usb3="00000000" w:csb0="00020000" w:csb1="00000000"/>
  </w:font>
  <w:font w:name="等线">
    <w:panose1 w:val="02010600030101010101"/>
    <w:charset w:val="86"/>
    <w:family w:val="auto"/>
    <w:pitch w:val="default"/>
    <w:sig w:usb0="A00002BF" w:usb1="38CF7CFA" w:usb2="00000016" w:usb3="00000000" w:csb0="0004000F" w:csb1="00000000"/>
  </w:font>
  <w:font w:name="TimesNewRomanPS-BoldMT">
    <w:altName w:val="Segoe Print"/>
    <w:panose1 w:val="00000000000000000000"/>
    <w:charset w:val="00"/>
    <w:family w:val="auto"/>
    <w:pitch w:val="default"/>
    <w:sig w:usb0="00000000" w:usb1="00000000" w:usb2="00000000" w:usb3="00000000" w:csb0="00000000" w:csb1="00000000"/>
  </w:font>
  <w:font w:name="Arial Black">
    <w:panose1 w:val="020B0A04020102020204"/>
    <w:charset w:val="00"/>
    <w:family w:val="swiss"/>
    <w:pitch w:val="default"/>
    <w:sig w:usb0="A00002AF" w:usb1="4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after="0" w:afterLines="0"/>
      <w:ind w:right="360" w:firstLine="360"/>
      <w:jc w:val="center"/>
      <w:rPr>
        <w:rFonts w:hint="eastAsia"/>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15"/>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fill on="f" focussize="0,0"/>
              <v:stroke on="f" weight="0.5pt"/>
              <v:imagedata o:title=""/>
              <o:lock v:ext="edit" aspectratio="f"/>
              <v:textbox inset="0mm,0mm,0mm,0mm" style="mso-fit-shape-to-text:t;">
                <w:txbxContent>
                  <w:p>
                    <w:pPr>
                      <w:pStyle w:val="15"/>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after="0" w:afterLines="0"/>
      <w:ind w:right="360" w:firstLine="360"/>
      <w:jc w:val="center"/>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DkMngAEwIAABUEAAAOAAAAAAAAAAEA&#10;IAAAAB8BAABkcnMvZTJvRG9jLnhtbFBLBQYAAAAABgAGAFkBAACkBQAAAAA=&#10;">
              <v:fill on="f" focussize="0,0"/>
              <v:stroke on="f" weight="0.5pt"/>
              <v:imagedata o:title=""/>
              <o:lock v:ext="edit" aspectratio="f"/>
              <v:textbox inset="0mm,0mm,0mm,0mm" style="mso-fit-shape-to-text:t;">
                <w:txbxContent>
                  <w:p>
                    <w:pPr>
                      <w:pStyle w:val="15"/>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after="0" w:afterLines="0"/>
      <w:ind w:right="360" w:firstLine="360"/>
      <w:jc w:val="center"/>
      <w:rPr>
        <w:rFonts w:hint="eastAsia"/>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v:fill on="f" focussize="0,0"/>
              <v:stroke on="f" weight="0.5pt"/>
              <v:imagedata o:title=""/>
              <o:lock v:ext="edit" aspectratio="f"/>
              <v:textbox inset="0mm,0mm,0mm,0mm" style="mso-fit-shape-to-text:t;">
                <w:txbxContent>
                  <w:p>
                    <w:pPr>
                      <w:pStyle w:val="15"/>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tdHoS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9tdHoSAgAAFQQAAA4AAAAAAAAAAQAg&#10;AAAAHwEAAGRycy9lMm9Eb2MueG1sUEsFBgAAAAAGAAYAWQEAAKMFAAAAAA==&#10;">
              <v:fill on="f" focussize="0,0"/>
              <v:stroke on="f" weight="0.5pt"/>
              <v:imagedata o:title=""/>
              <o:lock v:ext="edit" aspectratio="f"/>
              <v:textbox inset="0mm,0mm,0mm,0mm" style="mso-fit-shape-to-text:t;">
                <w:txbxContent>
                  <w:p>
                    <w:pPr>
                      <w:pStyle w:val="15"/>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105"/>
      <w:jc w:val="right"/>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vZE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BIk72REwIAABUEAAAOAAAAAAAAAAEA&#10;IAAAAB8BAABkcnMvZTJvRG9jLnhtbFBLBQYAAAAABgAGAFkBAACkBQAAAAA=&#10;">
              <v:fill on="f" focussize="0,0"/>
              <v:stroke on="f" weight="0.5pt"/>
              <v:imagedata o:title=""/>
              <o:lock v:ext="edit" aspectratio="f"/>
              <v:textbox inset="0mm,0mm,0mm,0mm" style="mso-fit-shape-to-text:t;">
                <w:txbxContent>
                  <w:p>
                    <w:pPr>
                      <w:pStyle w:val="15"/>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21</w:t>
                    </w:r>
                    <w:r>
                      <w:rPr>
                        <w:rFonts w:hint="eastAsia"/>
                        <w:lang w:eastAsia="zh-CN"/>
                      </w:rPr>
                      <w:fldChar w:fldCharType="end"/>
                    </w:r>
                  </w:p>
                </w:txbxContent>
              </v:textbox>
            </v:shape>
          </w:pict>
        </mc:Fallback>
      </mc:AlternateContent>
    </w:r>
    <w:r>
      <w:rPr>
        <w:rFonts w:hint="eastAsia" w:ascii="宋体" w:hAnsi="宋体"/>
        <w:lang w:val="en-US"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keepNext w:val="0"/>
      <w:keepLines w:val="0"/>
      <w:pageBreakBefore w:val="0"/>
      <w:widowControl/>
      <w:pBdr>
        <w:bottom w:val="single" w:color="auto" w:sz="4" w:space="1"/>
      </w:pBdr>
      <w:kinsoku/>
      <w:wordWrap/>
      <w:overflowPunct/>
      <w:topLinePunct w:val="0"/>
      <w:autoSpaceDE/>
      <w:autoSpaceDN/>
      <w:bidi w:val="0"/>
      <w:adjustRightInd w:val="0"/>
      <w:snapToGrid w:val="0"/>
      <w:spacing w:after="0" w:line="240" w:lineRule="auto"/>
      <w:jc w:val="center"/>
      <w:textAlignment w:val="auto"/>
      <w:outlineLvl w:val="9"/>
      <w:rPr>
        <w:rFonts w:hint="eastAsia" w:eastAsiaTheme="minorEastAsia"/>
        <w:sz w:val="21"/>
        <w:szCs w:val="21"/>
        <w:lang w:val="en-US"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AA3058"/>
    <w:multiLevelType w:val="singleLevel"/>
    <w:tmpl w:val="83AA3058"/>
    <w:lvl w:ilvl="0" w:tentative="0">
      <w:start w:val="1"/>
      <w:numFmt w:val="decimal"/>
      <w:suff w:val="nothing"/>
      <w:lvlText w:val="%1、"/>
      <w:lvlJc w:val="left"/>
    </w:lvl>
  </w:abstractNum>
  <w:abstractNum w:abstractNumId="1">
    <w:nsid w:val="C5F5CDFE"/>
    <w:multiLevelType w:val="singleLevel"/>
    <w:tmpl w:val="C5F5CDFE"/>
    <w:lvl w:ilvl="0" w:tentative="0">
      <w:start w:val="1"/>
      <w:numFmt w:val="decimal"/>
      <w:suff w:val="nothing"/>
      <w:lvlText w:val="%1、"/>
      <w:lvlJc w:val="left"/>
    </w:lvl>
  </w:abstractNum>
  <w:abstractNum w:abstractNumId="2">
    <w:nsid w:val="0CC7E3B3"/>
    <w:multiLevelType w:val="singleLevel"/>
    <w:tmpl w:val="0CC7E3B3"/>
    <w:lvl w:ilvl="0" w:tentative="0">
      <w:start w:val="1"/>
      <w:numFmt w:val="decimal"/>
      <w:suff w:val="nothing"/>
      <w:lvlText w:val="（%1）"/>
      <w:lvlJc w:val="left"/>
    </w:lvl>
  </w:abstractNum>
  <w:abstractNum w:abstractNumId="3">
    <w:nsid w:val="489D5E97"/>
    <w:multiLevelType w:val="singleLevel"/>
    <w:tmpl w:val="489D5E97"/>
    <w:lvl w:ilvl="0" w:tentative="0">
      <w:start w:val="1"/>
      <w:numFmt w:val="decimal"/>
      <w:suff w:val="nothing"/>
      <w:lvlText w:val="%1、"/>
      <w:lvlJc w:val="left"/>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evenAndOddHeaders w:val="1"/>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65769D"/>
    <w:rsid w:val="00860ECC"/>
    <w:rsid w:val="017D0BAC"/>
    <w:rsid w:val="01A7655E"/>
    <w:rsid w:val="01BD1FE9"/>
    <w:rsid w:val="01E92677"/>
    <w:rsid w:val="03F46567"/>
    <w:rsid w:val="04B619E4"/>
    <w:rsid w:val="04DE629D"/>
    <w:rsid w:val="05024A41"/>
    <w:rsid w:val="052D4E19"/>
    <w:rsid w:val="053417DF"/>
    <w:rsid w:val="05D173CC"/>
    <w:rsid w:val="06346E44"/>
    <w:rsid w:val="068417D2"/>
    <w:rsid w:val="06B62767"/>
    <w:rsid w:val="073044D1"/>
    <w:rsid w:val="07733BE5"/>
    <w:rsid w:val="078748C6"/>
    <w:rsid w:val="07FB77DE"/>
    <w:rsid w:val="084F5534"/>
    <w:rsid w:val="08691AC5"/>
    <w:rsid w:val="0A686995"/>
    <w:rsid w:val="0AE07F3E"/>
    <w:rsid w:val="0AE54CD1"/>
    <w:rsid w:val="0B2C6E72"/>
    <w:rsid w:val="0B387E93"/>
    <w:rsid w:val="0B3F197D"/>
    <w:rsid w:val="0BA90909"/>
    <w:rsid w:val="0BF0208E"/>
    <w:rsid w:val="0C844276"/>
    <w:rsid w:val="0D15350E"/>
    <w:rsid w:val="0D7A48C8"/>
    <w:rsid w:val="0D7D2F82"/>
    <w:rsid w:val="0DFC1FBF"/>
    <w:rsid w:val="0E6B2A97"/>
    <w:rsid w:val="0FB72DDA"/>
    <w:rsid w:val="0FF10DE9"/>
    <w:rsid w:val="107E5F36"/>
    <w:rsid w:val="10A10B84"/>
    <w:rsid w:val="11212656"/>
    <w:rsid w:val="113D3B56"/>
    <w:rsid w:val="11F441AE"/>
    <w:rsid w:val="12590EE9"/>
    <w:rsid w:val="12693061"/>
    <w:rsid w:val="130D3755"/>
    <w:rsid w:val="14423785"/>
    <w:rsid w:val="14C52F73"/>
    <w:rsid w:val="14CE2346"/>
    <w:rsid w:val="150617E2"/>
    <w:rsid w:val="158549C1"/>
    <w:rsid w:val="15C56E81"/>
    <w:rsid w:val="168A195D"/>
    <w:rsid w:val="168B6CD9"/>
    <w:rsid w:val="16961D52"/>
    <w:rsid w:val="172C49E3"/>
    <w:rsid w:val="17F3761E"/>
    <w:rsid w:val="193A0160"/>
    <w:rsid w:val="1969357D"/>
    <w:rsid w:val="1A2B629C"/>
    <w:rsid w:val="1A2F15B3"/>
    <w:rsid w:val="1B200816"/>
    <w:rsid w:val="1B5D76DC"/>
    <w:rsid w:val="1C114472"/>
    <w:rsid w:val="1C224902"/>
    <w:rsid w:val="1C2D3C88"/>
    <w:rsid w:val="1D3C373F"/>
    <w:rsid w:val="1D5D50D3"/>
    <w:rsid w:val="1E0176BB"/>
    <w:rsid w:val="1E090D37"/>
    <w:rsid w:val="1E366490"/>
    <w:rsid w:val="1F105DA0"/>
    <w:rsid w:val="1FC701AB"/>
    <w:rsid w:val="207A4B81"/>
    <w:rsid w:val="210522FE"/>
    <w:rsid w:val="212C36E0"/>
    <w:rsid w:val="21C740FB"/>
    <w:rsid w:val="223D59DE"/>
    <w:rsid w:val="22EF57EC"/>
    <w:rsid w:val="23825000"/>
    <w:rsid w:val="238C0BAD"/>
    <w:rsid w:val="23B90BE1"/>
    <w:rsid w:val="24702A4D"/>
    <w:rsid w:val="247412F1"/>
    <w:rsid w:val="24B05DC6"/>
    <w:rsid w:val="24E969A8"/>
    <w:rsid w:val="257141CA"/>
    <w:rsid w:val="25F90EFB"/>
    <w:rsid w:val="260C4038"/>
    <w:rsid w:val="261C5095"/>
    <w:rsid w:val="26316E73"/>
    <w:rsid w:val="269F549E"/>
    <w:rsid w:val="26E31BFB"/>
    <w:rsid w:val="26E71568"/>
    <w:rsid w:val="2867768D"/>
    <w:rsid w:val="28E74E68"/>
    <w:rsid w:val="2A3107C9"/>
    <w:rsid w:val="2A527567"/>
    <w:rsid w:val="2AAA1004"/>
    <w:rsid w:val="2B4601C8"/>
    <w:rsid w:val="2B6F254B"/>
    <w:rsid w:val="2BB1430A"/>
    <w:rsid w:val="2C5C0279"/>
    <w:rsid w:val="2C615D7F"/>
    <w:rsid w:val="2C7F48C7"/>
    <w:rsid w:val="2CD54445"/>
    <w:rsid w:val="2CE87D29"/>
    <w:rsid w:val="2D3A17CD"/>
    <w:rsid w:val="2D916C28"/>
    <w:rsid w:val="2DC4342A"/>
    <w:rsid w:val="2DC75930"/>
    <w:rsid w:val="2E3D2B6F"/>
    <w:rsid w:val="2EAB0724"/>
    <w:rsid w:val="2EFF086E"/>
    <w:rsid w:val="2F186DC6"/>
    <w:rsid w:val="2F416820"/>
    <w:rsid w:val="2FE25B75"/>
    <w:rsid w:val="303C125A"/>
    <w:rsid w:val="310E33C3"/>
    <w:rsid w:val="31573B11"/>
    <w:rsid w:val="318C07CB"/>
    <w:rsid w:val="318E778D"/>
    <w:rsid w:val="33E4796F"/>
    <w:rsid w:val="344909EC"/>
    <w:rsid w:val="34723C7D"/>
    <w:rsid w:val="347D2442"/>
    <w:rsid w:val="357E50F5"/>
    <w:rsid w:val="37D20D59"/>
    <w:rsid w:val="385E5903"/>
    <w:rsid w:val="3862449A"/>
    <w:rsid w:val="388C0A03"/>
    <w:rsid w:val="38AC3AFC"/>
    <w:rsid w:val="39533054"/>
    <w:rsid w:val="39E71C64"/>
    <w:rsid w:val="3B2B6971"/>
    <w:rsid w:val="3B7A01B1"/>
    <w:rsid w:val="3C2320A3"/>
    <w:rsid w:val="3C5C32AD"/>
    <w:rsid w:val="3C6134CC"/>
    <w:rsid w:val="3D88605F"/>
    <w:rsid w:val="3DD71F21"/>
    <w:rsid w:val="3DD825FB"/>
    <w:rsid w:val="3E2774AD"/>
    <w:rsid w:val="3E6327CC"/>
    <w:rsid w:val="3F245E78"/>
    <w:rsid w:val="3F3324CA"/>
    <w:rsid w:val="40CD1583"/>
    <w:rsid w:val="40DC3532"/>
    <w:rsid w:val="41290FD7"/>
    <w:rsid w:val="41D06DB8"/>
    <w:rsid w:val="42316D5B"/>
    <w:rsid w:val="426C7E01"/>
    <w:rsid w:val="449E0D61"/>
    <w:rsid w:val="45140A56"/>
    <w:rsid w:val="45DB1148"/>
    <w:rsid w:val="45F62EA6"/>
    <w:rsid w:val="46AE38AF"/>
    <w:rsid w:val="46E00199"/>
    <w:rsid w:val="4721277A"/>
    <w:rsid w:val="474506E5"/>
    <w:rsid w:val="478D152F"/>
    <w:rsid w:val="47F00428"/>
    <w:rsid w:val="483A7FE5"/>
    <w:rsid w:val="49D94642"/>
    <w:rsid w:val="4A34721A"/>
    <w:rsid w:val="4A7F537F"/>
    <w:rsid w:val="4A966052"/>
    <w:rsid w:val="4AA363BD"/>
    <w:rsid w:val="4AF35C9A"/>
    <w:rsid w:val="4B74558A"/>
    <w:rsid w:val="4B820B56"/>
    <w:rsid w:val="4B8C589D"/>
    <w:rsid w:val="4BA73AFE"/>
    <w:rsid w:val="4BE53FF2"/>
    <w:rsid w:val="4C736794"/>
    <w:rsid w:val="4CC36F57"/>
    <w:rsid w:val="4CDF2427"/>
    <w:rsid w:val="4DA104DB"/>
    <w:rsid w:val="4DAD2AFE"/>
    <w:rsid w:val="4F09555C"/>
    <w:rsid w:val="4F722C00"/>
    <w:rsid w:val="4F872750"/>
    <w:rsid w:val="505E2FB2"/>
    <w:rsid w:val="50964276"/>
    <w:rsid w:val="50F14E29"/>
    <w:rsid w:val="514B3B20"/>
    <w:rsid w:val="517B13DE"/>
    <w:rsid w:val="517F243F"/>
    <w:rsid w:val="51CC035C"/>
    <w:rsid w:val="526D448B"/>
    <w:rsid w:val="52A171D8"/>
    <w:rsid w:val="53187245"/>
    <w:rsid w:val="54007D2C"/>
    <w:rsid w:val="54140E9F"/>
    <w:rsid w:val="54345BA9"/>
    <w:rsid w:val="54BA4BEB"/>
    <w:rsid w:val="54E225F3"/>
    <w:rsid w:val="562E7140"/>
    <w:rsid w:val="564B1B22"/>
    <w:rsid w:val="57CA0B05"/>
    <w:rsid w:val="57F93497"/>
    <w:rsid w:val="59A8766B"/>
    <w:rsid w:val="59B150CC"/>
    <w:rsid w:val="5A5F2DAA"/>
    <w:rsid w:val="5B7A6EBE"/>
    <w:rsid w:val="5B8C3679"/>
    <w:rsid w:val="5BA641A6"/>
    <w:rsid w:val="5BAC7D6B"/>
    <w:rsid w:val="5CEE09AC"/>
    <w:rsid w:val="5D1815DC"/>
    <w:rsid w:val="5DF2451C"/>
    <w:rsid w:val="5E2748CA"/>
    <w:rsid w:val="5E3122B8"/>
    <w:rsid w:val="5E4451F4"/>
    <w:rsid w:val="5F8C41E4"/>
    <w:rsid w:val="5FBD2937"/>
    <w:rsid w:val="600B0539"/>
    <w:rsid w:val="60267D0E"/>
    <w:rsid w:val="611C59D6"/>
    <w:rsid w:val="61470BE8"/>
    <w:rsid w:val="62530035"/>
    <w:rsid w:val="62AA3B30"/>
    <w:rsid w:val="62D822F7"/>
    <w:rsid w:val="63E5253E"/>
    <w:rsid w:val="64C5218C"/>
    <w:rsid w:val="64E277BE"/>
    <w:rsid w:val="65286F97"/>
    <w:rsid w:val="65F95DD7"/>
    <w:rsid w:val="668239BE"/>
    <w:rsid w:val="66BD27F4"/>
    <w:rsid w:val="67204D6A"/>
    <w:rsid w:val="68810274"/>
    <w:rsid w:val="689C7725"/>
    <w:rsid w:val="69F543F0"/>
    <w:rsid w:val="6AA83360"/>
    <w:rsid w:val="6AAD7B2A"/>
    <w:rsid w:val="6B1804AF"/>
    <w:rsid w:val="6B881C0C"/>
    <w:rsid w:val="6BCC1CB7"/>
    <w:rsid w:val="6C3734DB"/>
    <w:rsid w:val="6C512A9B"/>
    <w:rsid w:val="6C6F076F"/>
    <w:rsid w:val="6C7E05D2"/>
    <w:rsid w:val="6C982186"/>
    <w:rsid w:val="6D2306E0"/>
    <w:rsid w:val="6DC62104"/>
    <w:rsid w:val="6E421715"/>
    <w:rsid w:val="6EC60E34"/>
    <w:rsid w:val="6F750066"/>
    <w:rsid w:val="6FFF385A"/>
    <w:rsid w:val="703B5442"/>
    <w:rsid w:val="70B17787"/>
    <w:rsid w:val="70B50430"/>
    <w:rsid w:val="71C20045"/>
    <w:rsid w:val="728A0A3D"/>
    <w:rsid w:val="72985B0B"/>
    <w:rsid w:val="72E526DB"/>
    <w:rsid w:val="73FD1A14"/>
    <w:rsid w:val="75591809"/>
    <w:rsid w:val="755A26A6"/>
    <w:rsid w:val="755D6773"/>
    <w:rsid w:val="757E1F4F"/>
    <w:rsid w:val="76525A34"/>
    <w:rsid w:val="77A1156C"/>
    <w:rsid w:val="77B2490E"/>
    <w:rsid w:val="792B0A89"/>
    <w:rsid w:val="79A6533C"/>
    <w:rsid w:val="79E254FC"/>
    <w:rsid w:val="7A575CA4"/>
    <w:rsid w:val="7A8F102C"/>
    <w:rsid w:val="7AD551A5"/>
    <w:rsid w:val="7B072091"/>
    <w:rsid w:val="7B581016"/>
    <w:rsid w:val="7B727085"/>
    <w:rsid w:val="7BEA2637"/>
    <w:rsid w:val="7BFF3704"/>
    <w:rsid w:val="7C144C86"/>
    <w:rsid w:val="7C1B55EF"/>
    <w:rsid w:val="7C554906"/>
    <w:rsid w:val="7C9454D1"/>
    <w:rsid w:val="7CBE2A20"/>
    <w:rsid w:val="7D53007E"/>
    <w:rsid w:val="7D8F75CB"/>
    <w:rsid w:val="7DBE7932"/>
    <w:rsid w:val="7DF526B1"/>
    <w:rsid w:val="7E4A21C6"/>
    <w:rsid w:val="7EAD31A8"/>
    <w:rsid w:val="7EAE0638"/>
    <w:rsid w:val="7EF31644"/>
    <w:rsid w:val="7FF072A8"/>
    <w:rsid w:val="7FF704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afterLines="0"/>
    </w:pPr>
    <w:rPr>
      <w:rFonts w:ascii="Tahoma" w:hAnsi="Tahoma" w:eastAsia="微软雅黑" w:cs="Times New Roman"/>
      <w:sz w:val="22"/>
      <w:szCs w:val="22"/>
      <w:lang w:val="en-US" w:eastAsia="zh-CN" w:bidi="ar-SA"/>
    </w:rPr>
  </w:style>
  <w:style w:type="paragraph" w:styleId="3">
    <w:name w:val="heading 1"/>
    <w:basedOn w:val="1"/>
    <w:next w:val="1"/>
    <w:link w:val="35"/>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4">
    <w:name w:val="heading 2"/>
    <w:basedOn w:val="1"/>
    <w:next w:val="1"/>
    <w:unhideWhenUsed/>
    <w:qFormat/>
    <w:uiPriority w:val="0"/>
    <w:pPr>
      <w:keepNext/>
      <w:keepLines/>
      <w:snapToGrid w:val="0"/>
      <w:spacing w:before="50" w:beforeLines="50" w:beforeAutospacing="0" w:after="50" w:afterLines="50" w:afterAutospacing="0" w:line="360" w:lineRule="auto"/>
      <w:jc w:val="left"/>
      <w:outlineLvl w:val="1"/>
    </w:pPr>
    <w:rPr>
      <w:rFonts w:ascii="Times New Roman" w:hAnsi="Times New Roman" w:eastAsia="宋体"/>
      <w:b/>
      <w:sz w:val="28"/>
    </w:rPr>
  </w:style>
  <w:style w:type="paragraph" w:styleId="5">
    <w:name w:val="heading 3"/>
    <w:basedOn w:val="1"/>
    <w:next w:val="1"/>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6">
    <w:name w:val="heading 4"/>
    <w:basedOn w:val="1"/>
    <w:next w:val="1"/>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18">
    <w:name w:val="Default Paragraph Font"/>
    <w:link w:val="19"/>
    <w:semiHidden/>
    <w:qFormat/>
    <w:uiPriority w:val="0"/>
    <w:rPr>
      <w:rFonts w:ascii="宋体" w:hAnsi="宋体" w:cs="宋体"/>
      <w:szCs w:val="24"/>
    </w:rPr>
  </w:style>
  <w:style w:type="table" w:default="1" w:styleId="23">
    <w:name w:val="Normal Table"/>
    <w:semiHidden/>
    <w:qFormat/>
    <w:uiPriority w:val="0"/>
    <w:tblPr>
      <w:tblLayout w:type="fixed"/>
      <w:tblCellMar>
        <w:top w:w="0" w:type="dxa"/>
        <w:left w:w="108" w:type="dxa"/>
        <w:bottom w:w="0" w:type="dxa"/>
        <w:right w:w="108" w:type="dxa"/>
      </w:tblCellMar>
    </w:tblPr>
  </w:style>
  <w:style w:type="paragraph" w:styleId="2">
    <w:name w:val="Body Text First Indent 2"/>
    <w:basedOn w:val="1"/>
    <w:next w:val="1"/>
    <w:qFormat/>
    <w:uiPriority w:val="0"/>
    <w:pPr>
      <w:spacing w:after="120"/>
      <w:ind w:left="420" w:leftChars="200" w:firstLine="420"/>
    </w:pPr>
    <w:rPr>
      <w:rFonts w:ascii="Times New Roman" w:hAnsi="Times New Roman" w:eastAsia="宋体"/>
    </w:rPr>
  </w:style>
  <w:style w:type="paragraph" w:styleId="7">
    <w:name w:val="Note Heading"/>
    <w:basedOn w:val="1"/>
    <w:next w:val="1"/>
    <w:qFormat/>
    <w:uiPriority w:val="0"/>
    <w:pPr>
      <w:jc w:val="center"/>
    </w:pPr>
  </w:style>
  <w:style w:type="paragraph" w:styleId="8">
    <w:name w:val="Normal Indent"/>
    <w:basedOn w:val="1"/>
    <w:next w:val="1"/>
    <w:qFormat/>
    <w:uiPriority w:val="0"/>
    <w:rPr>
      <w:kern w:val="2"/>
      <w:sz w:val="28"/>
    </w:rPr>
  </w:style>
  <w:style w:type="paragraph" w:styleId="9">
    <w:name w:val="caption"/>
    <w:basedOn w:val="1"/>
    <w:next w:val="1"/>
    <w:unhideWhenUsed/>
    <w:qFormat/>
    <w:uiPriority w:val="0"/>
    <w:rPr>
      <w:rFonts w:ascii="Arial" w:hAnsi="Arial" w:eastAsia="黑体"/>
      <w:sz w:val="20"/>
    </w:rPr>
  </w:style>
  <w:style w:type="paragraph" w:styleId="10">
    <w:name w:val="annotation text"/>
    <w:basedOn w:val="1"/>
    <w:qFormat/>
    <w:uiPriority w:val="0"/>
    <w:pPr>
      <w:jc w:val="left"/>
    </w:pPr>
  </w:style>
  <w:style w:type="paragraph" w:styleId="11">
    <w:name w:val="Body Text"/>
    <w:basedOn w:val="1"/>
    <w:qFormat/>
    <w:uiPriority w:val="0"/>
    <w:pPr>
      <w:spacing w:line="480" w:lineRule="auto"/>
    </w:pPr>
    <w:rPr>
      <w:b/>
      <w:bCs/>
      <w:sz w:val="24"/>
    </w:rPr>
  </w:style>
  <w:style w:type="paragraph" w:styleId="12">
    <w:name w:val="Body Text Indent"/>
    <w:basedOn w:val="1"/>
    <w:qFormat/>
    <w:uiPriority w:val="0"/>
    <w:pPr>
      <w:spacing w:line="360" w:lineRule="auto"/>
      <w:ind w:firstLine="480" w:firstLineChars="200"/>
    </w:pPr>
    <w:rPr>
      <w:sz w:val="24"/>
    </w:rPr>
  </w:style>
  <w:style w:type="paragraph" w:styleId="13">
    <w:name w:val="Block Text"/>
    <w:basedOn w:val="1"/>
    <w:qFormat/>
    <w:uiPriority w:val="0"/>
    <w:pPr>
      <w:snapToGrid w:val="0"/>
      <w:spacing w:line="408" w:lineRule="auto"/>
      <w:ind w:left="-113" w:right="-510" w:firstLine="510"/>
    </w:pPr>
    <w:rPr>
      <w:sz w:val="24"/>
      <w:szCs w:val="20"/>
    </w:rPr>
  </w:style>
  <w:style w:type="paragraph" w:styleId="14">
    <w:name w:val="Plain Text"/>
    <w:basedOn w:val="1"/>
    <w:qFormat/>
    <w:uiPriority w:val="0"/>
    <w:rPr>
      <w:rFonts w:ascii="宋体" w:hAnsi="Courier New"/>
      <w:sz w:val="21"/>
    </w:rPr>
  </w:style>
  <w:style w:type="paragraph" w:styleId="15">
    <w:name w:val="footer"/>
    <w:basedOn w:val="1"/>
    <w:qFormat/>
    <w:uiPriority w:val="0"/>
    <w:pPr>
      <w:tabs>
        <w:tab w:val="center" w:pos="4153"/>
        <w:tab w:val="right" w:pos="8306"/>
      </w:tabs>
    </w:pPr>
    <w:rPr>
      <w:rFonts w:ascii="Tahoma" w:hAnsi="Tahoma"/>
      <w:sz w:val="18"/>
      <w:szCs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customStyle="1" w:styleId="19">
    <w:name w:val=" Char Char1 Char"/>
    <w:basedOn w:val="1"/>
    <w:link w:val="18"/>
    <w:qFormat/>
    <w:uiPriority w:val="0"/>
    <w:pPr>
      <w:spacing w:line="360" w:lineRule="auto"/>
      <w:ind w:firstLine="200" w:firstLineChars="200"/>
    </w:pPr>
    <w:rPr>
      <w:rFonts w:ascii="宋体" w:hAnsi="宋体" w:cs="宋体"/>
      <w:szCs w:val="24"/>
    </w:rPr>
  </w:style>
  <w:style w:type="character" w:styleId="20">
    <w:name w:val="Strong"/>
    <w:basedOn w:val="18"/>
    <w:qFormat/>
    <w:uiPriority w:val="22"/>
    <w:rPr>
      <w:b/>
      <w:bCs/>
    </w:rPr>
  </w:style>
  <w:style w:type="character" w:styleId="21">
    <w:name w:val="page number"/>
    <w:basedOn w:val="18"/>
    <w:qFormat/>
    <w:uiPriority w:val="0"/>
  </w:style>
  <w:style w:type="character" w:styleId="22">
    <w:name w:val="Hyperlink"/>
    <w:basedOn w:val="18"/>
    <w:qFormat/>
    <w:uiPriority w:val="0"/>
    <w:rPr>
      <w:color w:val="0000FF"/>
      <w:u w:val="single"/>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5">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26">
    <w:name w:val="page number"/>
    <w:basedOn w:val="18"/>
    <w:qFormat/>
    <w:uiPriority w:val="0"/>
  </w:style>
  <w:style w:type="paragraph" w:customStyle="1" w:styleId="27">
    <w:name w:val="封面 下内容"/>
    <w:basedOn w:val="1"/>
    <w:qFormat/>
    <w:uiPriority w:val="0"/>
    <w:pPr>
      <w:spacing w:line="240" w:lineRule="auto"/>
      <w:ind w:firstLine="0" w:firstLineChars="0"/>
      <w:jc w:val="right"/>
    </w:pPr>
    <w:rPr>
      <w:sz w:val="28"/>
    </w:rPr>
  </w:style>
  <w:style w:type="paragraph" w:customStyle="1" w:styleId="28">
    <w:name w:val="Table Paragraph"/>
    <w:basedOn w:val="1"/>
    <w:qFormat/>
    <w:uiPriority w:val="1"/>
    <w:pPr>
      <w:jc w:val="center"/>
    </w:pPr>
    <w:rPr>
      <w:rFonts w:ascii="宋体" w:hAnsi="宋体" w:eastAsia="宋体" w:cs="宋体"/>
      <w:lang w:val="zh-CN" w:eastAsia="zh-CN" w:bidi="zh-CN"/>
    </w:rPr>
  </w:style>
  <w:style w:type="paragraph" w:customStyle="1" w:styleId="29">
    <w:name w:val="中文报告书样式"/>
    <w:basedOn w:val="1"/>
    <w:qFormat/>
    <w:uiPriority w:val="0"/>
    <w:pPr>
      <w:adjustRightInd w:val="0"/>
      <w:spacing w:line="480" w:lineRule="atLeast"/>
      <w:ind w:firstLine="482"/>
      <w:textAlignment w:val="baseline"/>
    </w:pPr>
    <w:rPr>
      <w:kern w:val="24"/>
      <w:sz w:val="24"/>
    </w:rPr>
  </w:style>
  <w:style w:type="paragraph" w:customStyle="1" w:styleId="30">
    <w:name w:val="报告表正文"/>
    <w:basedOn w:val="1"/>
    <w:qFormat/>
    <w:uiPriority w:val="0"/>
    <w:pPr>
      <w:spacing w:line="360" w:lineRule="auto"/>
      <w:ind w:firstLine="200" w:firstLineChars="200"/>
    </w:pPr>
    <w:rPr>
      <w:rFonts w:eastAsia="楷体_GB2312"/>
      <w:sz w:val="24"/>
      <w:szCs w:val="24"/>
    </w:rPr>
  </w:style>
  <w:style w:type="paragraph" w:customStyle="1" w:styleId="31">
    <w:name w:val="表内格式"/>
    <w:basedOn w:val="1"/>
    <w:qFormat/>
    <w:uiPriority w:val="0"/>
    <w:pPr>
      <w:spacing w:line="240" w:lineRule="exact"/>
      <w:jc w:val="center"/>
    </w:pPr>
    <w:rPr>
      <w:rFonts w:ascii="宋体" w:hAnsi="宋体"/>
      <w:sz w:val="21"/>
    </w:rPr>
  </w:style>
  <w:style w:type="paragraph" w:customStyle="1" w:styleId="32">
    <w:name w:val="0"/>
    <w:basedOn w:val="1"/>
    <w:qFormat/>
    <w:uiPriority w:val="0"/>
    <w:pPr>
      <w:widowControl/>
      <w:snapToGrid w:val="0"/>
      <w:jc w:val="left"/>
    </w:pPr>
    <w:rPr>
      <w:kern w:val="0"/>
      <w:sz w:val="28"/>
      <w:szCs w:val="20"/>
    </w:rPr>
  </w:style>
  <w:style w:type="paragraph" w:customStyle="1" w:styleId="33">
    <w:name w:val="表格文字（xie）"/>
    <w:qFormat/>
    <w:uiPriority w:val="0"/>
    <w:pPr>
      <w:snapToGrid w:val="0"/>
      <w:jc w:val="center"/>
    </w:pPr>
    <w:rPr>
      <w:rFonts w:ascii="Times New Roman" w:hAnsi="Times New Roman" w:eastAsia="宋体" w:cs="宋体"/>
      <w:sz w:val="21"/>
      <w:szCs w:val="24"/>
      <w:lang w:val="en-US" w:eastAsia="zh-CN" w:bidi="ar-SA"/>
    </w:rPr>
  </w:style>
  <w:style w:type="paragraph" w:customStyle="1" w:styleId="34">
    <w:name w:val="三同时样式"/>
    <w:basedOn w:val="1"/>
    <w:qFormat/>
    <w:uiPriority w:val="0"/>
    <w:pPr>
      <w:spacing w:line="240" w:lineRule="auto"/>
      <w:ind w:firstLine="0" w:firstLineChars="0"/>
      <w:jc w:val="center"/>
    </w:pPr>
    <w:rPr>
      <w:b/>
      <w:sz w:val="18"/>
      <w:szCs w:val="18"/>
    </w:rPr>
  </w:style>
  <w:style w:type="character" w:customStyle="1" w:styleId="35">
    <w:name w:val="标题 1 Char"/>
    <w:link w:val="3"/>
    <w:qFormat/>
    <w:uiPriority w:val="0"/>
    <w:rPr>
      <w:b/>
      <w:kern w:val="44"/>
      <w:sz w:val="28"/>
    </w:rPr>
  </w:style>
  <w:style w:type="paragraph" w:customStyle="1" w:styleId="36">
    <w:name w:val="表格"/>
    <w:basedOn w:val="1"/>
    <w:qFormat/>
    <w:uiPriority w:val="0"/>
    <w:pPr>
      <w:keepNext/>
      <w:adjustRightInd w:val="0"/>
      <w:spacing w:line="312" w:lineRule="atLeast"/>
      <w:jc w:val="center"/>
      <w:textAlignment w:val="baseline"/>
    </w:pPr>
    <w:rPr>
      <w:kern w:val="0"/>
    </w:rPr>
  </w:style>
  <w:style w:type="paragraph" w:customStyle="1" w:styleId="37">
    <w:name w:val="样式1"/>
    <w:basedOn w:val="16"/>
    <w:qFormat/>
    <w:uiPriority w:val="0"/>
    <w:pPr>
      <w:pBdr>
        <w:top w:val="none" w:color="auto" w:sz="0" w:space="0"/>
        <w:left w:val="none" w:color="auto" w:sz="0" w:space="0"/>
        <w:bottom w:val="single" w:color="auto" w:sz="4" w:space="1"/>
        <w:right w:val="none" w:color="auto" w:sz="0" w:space="0"/>
      </w:pBdr>
      <w:wordWrap w:val="0"/>
      <w:ind w:right="360"/>
    </w:pPr>
  </w:style>
  <w:style w:type="paragraph" w:customStyle="1" w:styleId="3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9">
    <w:name w:val="p0"/>
    <w:basedOn w:val="1"/>
    <w:qFormat/>
    <w:uiPriority w:val="0"/>
    <w:pPr>
      <w:widowControl/>
    </w:pPr>
    <w:rPr>
      <w:rFonts w:hint="eastAsia"/>
    </w:rPr>
  </w:style>
  <w:style w:type="character" w:customStyle="1" w:styleId="40">
    <w:name w:val="样式 小四"/>
    <w:qFormat/>
    <w:uiPriority w:val="0"/>
    <w:rPr>
      <w:rFonts w:ascii="Plotter" w:hAnsi="Plotter" w:eastAsia="Courier New"/>
      <w:sz w:val="24"/>
    </w:rPr>
  </w:style>
  <w:style w:type="character" w:customStyle="1" w:styleId="41">
    <w:name w:val="报告表正文 Char1"/>
    <w:qFormat/>
    <w:uiPriority w:val="0"/>
    <w:rPr>
      <w:rFonts w:eastAsia="楷体_GB2312"/>
      <w:kern w:val="2"/>
      <w:sz w:val="24"/>
      <w:szCs w:val="24"/>
      <w:lang w:val="en-US" w:eastAsia="zh-CN" w:bidi="ar-SA"/>
    </w:rPr>
  </w:style>
  <w:style w:type="paragraph" w:customStyle="1" w:styleId="42">
    <w:name w:val="表中文字1"/>
    <w:qFormat/>
    <w:uiPriority w:val="0"/>
    <w:pPr>
      <w:widowControl w:val="0"/>
      <w:jc w:val="center"/>
    </w:pPr>
    <w:rPr>
      <w:rFonts w:ascii="Calibri" w:hAnsi="Calibri" w:eastAsia="宋体" w:cs="Times New Roman"/>
      <w:bCs/>
      <w:kern w:val="2"/>
      <w:sz w:val="21"/>
      <w:szCs w:val="22"/>
      <w:lang w:val="en-US" w:eastAsia="zh-CN" w:bidi="ar-SA"/>
    </w:rPr>
  </w:style>
  <w:style w:type="character" w:customStyle="1" w:styleId="43">
    <w:name w:val="font21"/>
    <w:basedOn w:val="18"/>
    <w:qFormat/>
    <w:uiPriority w:val="0"/>
    <w:rPr>
      <w:rFonts w:hint="eastAsia" w:ascii="宋体" w:hAnsi="宋体" w:eastAsia="宋体" w:cs="宋体"/>
      <w:color w:val="000000"/>
      <w:sz w:val="24"/>
      <w:szCs w:val="24"/>
      <w:u w:val="none"/>
    </w:rPr>
  </w:style>
  <w:style w:type="paragraph" w:customStyle="1" w:styleId="44">
    <w:name w:val="List Paragraph"/>
    <w:basedOn w:val="1"/>
    <w:qFormat/>
    <w:uiPriority w:val="99"/>
    <w:pPr>
      <w:ind w:firstLine="420" w:firstLineChars="200"/>
    </w:pPr>
  </w:style>
  <w:style w:type="paragraph" w:customStyle="1" w:styleId="45">
    <w:name w:val="表格文字"/>
    <w:basedOn w:val="1"/>
    <w:qFormat/>
    <w:uiPriority w:val="0"/>
    <w:pPr>
      <w:adjustRightInd w:val="0"/>
      <w:spacing w:line="400" w:lineRule="atLeast"/>
      <w:jc w:val="center"/>
    </w:pPr>
    <w:rPr>
      <w:kern w:val="24"/>
      <w:sz w:val="24"/>
    </w:rPr>
  </w:style>
  <w:style w:type="character" w:customStyle="1" w:styleId="46">
    <w:name w:val="font01"/>
    <w:basedOn w:val="18"/>
    <w:qFormat/>
    <w:uiPriority w:val="0"/>
    <w:rPr>
      <w:rFonts w:hint="eastAsia" w:ascii="宋体" w:hAnsi="宋体" w:eastAsia="宋体" w:cs="宋体"/>
      <w:color w:val="000000"/>
      <w:sz w:val="21"/>
      <w:szCs w:val="21"/>
      <w:u w:val="none"/>
    </w:rPr>
  </w:style>
  <w:style w:type="character" w:customStyle="1" w:styleId="47">
    <w:name w:val="font31"/>
    <w:basedOn w:val="18"/>
    <w:qFormat/>
    <w:uiPriority w:val="0"/>
    <w:rPr>
      <w:rFonts w:hint="eastAsia" w:ascii="宋体" w:hAnsi="宋体" w:eastAsia="宋体" w:cs="宋体"/>
      <w:color w:val="000000"/>
      <w:sz w:val="22"/>
      <w:szCs w:val="22"/>
      <w:u w:val="none"/>
    </w:rPr>
  </w:style>
  <w:style w:type="character" w:customStyle="1" w:styleId="48">
    <w:name w:val="16"/>
    <w:basedOn w:val="18"/>
    <w:qFormat/>
    <w:uiPriority w:val="0"/>
    <w:rPr>
      <w:rFonts w:hint="default" w:ascii="Times New Roman" w:hAnsi="Times New Roman" w:cs="Times New Roman"/>
      <w:color w:val="000000"/>
      <w:sz w:val="20"/>
      <w:szCs w:val="20"/>
    </w:rPr>
  </w:style>
  <w:style w:type="character" w:customStyle="1" w:styleId="49">
    <w:name w:val="19"/>
    <w:basedOn w:val="18"/>
    <w:qFormat/>
    <w:uiPriority w:val="0"/>
    <w:rPr>
      <w:rFonts w:hint="default" w:ascii="Times New Roman" w:hAnsi="Times New Roman" w:cs="Times New Roman"/>
      <w:color w:val="000000"/>
      <w:sz w:val="20"/>
      <w:szCs w:val="20"/>
    </w:rPr>
  </w:style>
  <w:style w:type="character" w:customStyle="1" w:styleId="50">
    <w:name w:val="18"/>
    <w:basedOn w:val="18"/>
    <w:qFormat/>
    <w:uiPriority w:val="0"/>
    <w:rPr>
      <w:rFonts w:hint="eastAsia" w:ascii="宋体" w:hAnsi="宋体" w:eastAsia="宋体" w:cs="宋体"/>
      <w:color w:val="000000"/>
      <w:sz w:val="20"/>
      <w:szCs w:val="20"/>
    </w:rPr>
  </w:style>
  <w:style w:type="character" w:customStyle="1" w:styleId="51">
    <w:name w:val="15"/>
    <w:basedOn w:val="18"/>
    <w:qFormat/>
    <w:uiPriority w:val="0"/>
    <w:rPr>
      <w:rFonts w:hint="eastAsia" w:ascii="宋体" w:hAnsi="宋体" w:eastAsia="宋体" w:cs="宋体"/>
      <w:color w:val="000000"/>
      <w:sz w:val="20"/>
      <w:szCs w:val="20"/>
    </w:rPr>
  </w:style>
  <w:style w:type="character" w:customStyle="1" w:styleId="52">
    <w:name w:val="17"/>
    <w:basedOn w:val="18"/>
    <w:qFormat/>
    <w:uiPriority w:val="0"/>
    <w:rPr>
      <w:rFonts w:hint="default" w:ascii="Times New Roman" w:hAnsi="Times New Roman" w:cs="Times New Roman"/>
      <w:color w:val="000000"/>
      <w:sz w:val="22"/>
      <w:szCs w:val="22"/>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jpe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ScaleCrop>false</ScaleCrop>
  <LinksUpToDate>false</LinksUpToDate>
  <CharactersWithSpaces>0</CharactersWithSpaces>
  <Application>WPS Office_10.1.0.6748_F1E327BC-269C-435d-A152-05C5408002CA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cp:lastPrinted>2018-09-05T09:43:00Z</cp:lastPrinted>
  <dcterms:modified xsi:type="dcterms:W3CDTF">2022-12-30T09:32:58Z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2052-10.1.0.6748</vt:lpwstr>
  </property>
</Properties>
</file>