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val="en-US" w:eastAsia="zh-CN"/>
        </w:rPr>
      </w:pPr>
      <w:r>
        <w:rPr>
          <w:rFonts w:hint="default" w:ascii="Times New Roman" w:hAnsi="Times New Roman" w:eastAsia="宋体" w:cs="Times New Roman"/>
          <w:b/>
          <w:bCs/>
          <w:color w:val="auto"/>
          <w:kern w:val="2"/>
          <w:sz w:val="40"/>
          <w:szCs w:val="40"/>
          <w:lang w:val="en-US" w:eastAsia="zh-CN"/>
        </w:rPr>
        <w:t>河南驼人贝斯特医疗器械有限公司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val="en-US" w:eastAsia="zh-CN"/>
        </w:rPr>
      </w:pPr>
      <w:r>
        <w:rPr>
          <w:rFonts w:hint="default" w:ascii="Times New Roman" w:hAnsi="Times New Roman" w:eastAsia="宋体" w:cs="Times New Roman"/>
          <w:b/>
          <w:bCs/>
          <w:color w:val="auto"/>
          <w:kern w:val="2"/>
          <w:sz w:val="40"/>
          <w:szCs w:val="40"/>
          <w:lang w:val="en-US" w:eastAsia="zh-CN"/>
        </w:rPr>
        <w:t>年产1亿只Ⅲ类医疗器械项目</w:t>
      </w:r>
      <w:r>
        <w:rPr>
          <w:rFonts w:hint="eastAsia" w:cs="Times New Roman"/>
          <w:b/>
          <w:bCs/>
          <w:color w:val="auto"/>
          <w:kern w:val="2"/>
          <w:sz w:val="40"/>
          <w:szCs w:val="40"/>
          <w:lang w:val="en-US" w:eastAsia="zh-CN"/>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2008" w:firstLineChars="500"/>
        <w:jc w:val="both"/>
        <w:textAlignment w:val="auto"/>
        <w:outlineLvl w:val="9"/>
        <w:rPr>
          <w:rFonts w:hint="default" w:ascii="Times New Roman" w:hAnsi="Times New Roman" w:eastAsia="宋体" w:cs="Times New Roman"/>
          <w:b/>
          <w:bCs/>
          <w:color w:val="auto"/>
          <w:kern w:val="2"/>
          <w:sz w:val="40"/>
          <w:szCs w:val="40"/>
          <w:lang w:val="en-US" w:eastAsia="zh-CN"/>
        </w:rPr>
      </w:pPr>
      <w:r>
        <w:rPr>
          <w:rFonts w:hint="default" w:ascii="Times New Roman" w:hAnsi="Times New Roman" w:eastAsia="宋体" w:cs="Times New Roman"/>
          <w:b/>
          <w:bCs/>
          <w:color w:val="auto"/>
          <w:kern w:val="2"/>
          <w:sz w:val="40"/>
          <w:szCs w:val="40"/>
        </w:rPr>
        <w:t>竣工环境保护验收监测报告表</w:t>
      </w:r>
      <w:r>
        <w:rPr>
          <w:rFonts w:hint="eastAsia" w:cs="Times New Roman"/>
          <w:b/>
          <w:bCs/>
          <w:color w:val="auto"/>
          <w:kern w:val="2"/>
          <w:sz w:val="40"/>
          <w:szCs w:val="40"/>
          <w:lang w:val="en-US" w:eastAsia="zh-CN"/>
        </w:rPr>
        <w:t xml:space="preserve"> </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rPr>
          <w:rFonts w:hint="default"/>
        </w:rPr>
      </w:pPr>
    </w:p>
    <w:p>
      <w:pPr>
        <w:jc w:val="center"/>
        <w:rPr>
          <w:rFonts w:hint="default" w:ascii="Times New Roman" w:hAnsi="Times New Roman" w:eastAsia="宋体" w:cs="Times New Roman"/>
          <w:color w:val="auto"/>
          <w:sz w:val="32"/>
          <w:szCs w:val="32"/>
        </w:rPr>
      </w:pPr>
    </w:p>
    <w:p>
      <w:pPr>
        <w:pStyle w:val="3"/>
        <w:rPr>
          <w:rFonts w:hint="default"/>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建设单位：河南驼人贝斯特医疗器械有限公司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编制单位：河南驼人贝斯特医疗器械有限公司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cs="Times New Roman" w:eastAsiaTheme="minorEastAsia"/>
          <w:b w:val="0"/>
          <w:bCs w:val="0"/>
          <w:color w:val="auto"/>
          <w:kern w:val="2"/>
          <w:sz w:val="28"/>
          <w:szCs w:val="28"/>
          <w:u w:val="none"/>
          <w:lang w:val="en-US" w:eastAsia="zh-CN"/>
        </w:rPr>
        <w:t>2024</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cs="Times New Roman" w:eastAsiaTheme="minorEastAsia"/>
          <w:b w:val="0"/>
          <w:bCs w:val="0"/>
          <w:color w:val="auto"/>
          <w:kern w:val="2"/>
          <w:sz w:val="28"/>
          <w:szCs w:val="28"/>
          <w:u w:val="none"/>
          <w:lang w:val="en-US" w:eastAsia="zh-CN"/>
        </w:rPr>
        <w:t>01</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6" w:type="default"/>
          <w:headerReference r:id="rId5" w:type="even"/>
          <w:footerReference r:id="rId7"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建设单位：河南驼人贝斯特医疗器械有限公司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ascii="Times New Roman" w:hAnsi="Times New Roman" w:cs="Times New Roman" w:eastAsiaTheme="minorEastAsia"/>
          <w:b w:val="0"/>
          <w:bCs w:val="0"/>
          <w:color w:val="auto"/>
          <w:kern w:val="2"/>
          <w:sz w:val="28"/>
          <w:szCs w:val="28"/>
          <w:lang w:val="en-US" w:eastAsia="zh-CN"/>
        </w:rPr>
        <w:t>徐红玲</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联系方式：18737361238</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 xml:space="preserve">地    址：长垣市南蒲驼人健康产业园内  </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监测单位：河南鑫成环测检测技术有限公司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法人代表：张铭祺</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联系方式：0373-5089877</w:t>
      </w:r>
    </w:p>
    <w:p>
      <w:pPr>
        <w:rPr>
          <w:rFonts w:hint="eastAsia" w:cs="Times New Roman" w:eastAsiaTheme="minorEastAsia"/>
          <w:sz w:val="28"/>
          <w:szCs w:val="28"/>
          <w:lang w:val="en-US" w:eastAsia="zh-CN"/>
        </w:rPr>
      </w:pPr>
    </w:p>
    <w:p>
      <w:pPr>
        <w:pStyle w:val="3"/>
        <w:rPr>
          <w:rFonts w:hint="eastAsia"/>
          <w:lang w:val="en-US" w:eastAsia="zh-CN"/>
        </w:rPr>
      </w:pPr>
    </w:p>
    <w:p>
      <w:pPr>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w:t>
      </w:r>
      <w:r>
        <w:rPr>
          <w:rFonts w:hint="default" w:ascii="Times New Roman" w:hAnsi="Times New Roman" w:cs="Times New Roman" w:eastAsiaTheme="minorEastAsia"/>
          <w:b w:val="0"/>
          <w:bCs w:val="0"/>
          <w:color w:val="auto"/>
          <w:kern w:val="2"/>
          <w:sz w:val="28"/>
          <w:szCs w:val="28"/>
          <w:lang w:val="en-US" w:eastAsia="zh-CN"/>
        </w:rPr>
        <w:t>河南驼人贝斯特医疗器械有限公司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ascii="Times New Roman" w:hAnsi="Times New Roman" w:cs="Times New Roman" w:eastAsiaTheme="minorEastAsia"/>
          <w:b w:val="0"/>
          <w:bCs w:val="0"/>
          <w:color w:val="auto"/>
          <w:kern w:val="2"/>
          <w:sz w:val="28"/>
          <w:szCs w:val="28"/>
          <w:lang w:val="en-US" w:eastAsia="zh-CN"/>
        </w:rPr>
        <w:t>徐红玲</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eastAsia" w:ascii="Times New Roman" w:hAnsi="Times New Roman" w:cs="Times New Roman" w:eastAsiaTheme="minorEastAsia"/>
          <w:b w:val="0"/>
          <w:bCs w:val="0"/>
          <w:color w:val="auto"/>
          <w:kern w:val="2"/>
          <w:sz w:val="28"/>
          <w:szCs w:val="28"/>
          <w:lang w:val="en-US" w:eastAsia="zh-CN"/>
        </w:rPr>
        <w:t>胡丹趁</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default" w:ascii="Times New Roman" w:hAnsi="Times New Roman" w:cs="Times New Roman" w:eastAsiaTheme="minorEastAsia"/>
          <w:sz w:val="28"/>
          <w:szCs w:val="28"/>
          <w:lang w:val="en-US" w:eastAsia="zh-CN"/>
        </w:rPr>
        <w:t>18737361238</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地    址：</w:t>
      </w:r>
      <w:r>
        <w:rPr>
          <w:rFonts w:hint="default" w:ascii="Times New Roman" w:hAnsi="Times New Roman" w:cs="Times New Roman" w:eastAsiaTheme="minorEastAsia"/>
          <w:sz w:val="28"/>
          <w:szCs w:val="28"/>
          <w:lang w:val="en-US" w:eastAsia="zh-CN"/>
        </w:rPr>
        <w:t>长垣市南蒲驼人健康产业园内</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34"/>
        <w:gridCol w:w="1696"/>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年产1亿只Ⅲ类医疗器械项目</w:t>
            </w:r>
            <w:r>
              <w:rPr>
                <w:rFonts w:hint="eastAsia" w:cs="Times New Roman"/>
                <w:color w:val="auto"/>
                <w:sz w:val="24"/>
                <w:szCs w:val="24"/>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建设单位名称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河南驼人贝斯特医疗器械有限公司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建设项目性质</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技改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建设地点</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长垣市南蒲驼人健康产业园内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主要产品名称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Ⅲ类医疗器械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建设项目环评时间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02</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03</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调试时间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FF0000"/>
                <w:sz w:val="24"/>
                <w:szCs w:val="24"/>
                <w:lang w:val="en-US" w:eastAsia="zh-CN"/>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12</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29日</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12</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30日</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11</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09日</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11</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10日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审批部门</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新乡市生态环境局长垣分局</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新乡市安环环保技术</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环保设施设计单位</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投资总概算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实际总概算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验收范围</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w:t>
            </w:r>
            <w:r>
              <w:rPr>
                <w:rFonts w:hint="eastAsia" w:cs="Times New Roman" w:eastAsiaTheme="minorEastAsia"/>
                <w:color w:val="auto"/>
                <w:sz w:val="24"/>
                <w:szCs w:val="24"/>
                <w:lang w:val="en-US" w:eastAsia="zh-CN"/>
              </w:rPr>
              <w:t>一期</w:t>
            </w:r>
            <w:r>
              <w:rPr>
                <w:rFonts w:hint="default" w:ascii="Times New Roman" w:hAnsi="Times New Roman" w:cs="Times New Roman" w:eastAsiaTheme="minorEastAsia"/>
                <w:color w:val="auto"/>
                <w:sz w:val="24"/>
                <w:szCs w:val="24"/>
                <w:lang w:val="en-US" w:eastAsia="zh-CN"/>
              </w:rPr>
              <w:t>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cs="Times New Roman"/>
                <w:sz w:val="24"/>
              </w:rPr>
              <w:t>位于</w:t>
            </w:r>
            <w:r>
              <w:rPr>
                <w:rFonts w:hint="default" w:ascii="Times New Roman" w:hAnsi="Times New Roman" w:cs="Times New Roman"/>
                <w:sz w:val="24"/>
                <w:lang w:val="en-US" w:eastAsia="zh-CN"/>
              </w:rPr>
              <w:t>长垣市南蒲驼人健康产业园</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w:t>
            </w:r>
            <w:r>
              <w:rPr>
                <w:rFonts w:hint="eastAsia" w:cs="Times New Roman"/>
                <w:sz w:val="24"/>
                <w:szCs w:val="24"/>
                <w:lang w:val="en-US" w:eastAsia="zh-CN"/>
              </w:rPr>
              <w:t>1000</w:t>
            </w:r>
            <w:r>
              <w:rPr>
                <w:rFonts w:hint="default" w:ascii="Times New Roman" w:hAnsi="Times New Roman" w:cs="Times New Roman"/>
                <w:sz w:val="24"/>
                <w:szCs w:val="24"/>
                <w:lang w:val="en-US" w:eastAsia="zh-CN"/>
              </w:rPr>
              <w:t>万元</w:t>
            </w:r>
            <w:r>
              <w:rPr>
                <w:rFonts w:hint="eastAsia" w:cs="Times New Roman"/>
                <w:sz w:val="24"/>
                <w:szCs w:val="24"/>
                <w:lang w:val="en-US" w:eastAsia="zh-CN"/>
              </w:rPr>
              <w:t>租用</w:t>
            </w:r>
            <w:r>
              <w:rPr>
                <w:rFonts w:hint="default" w:ascii="Times New Roman" w:hAnsi="Times New Roman" w:cs="Times New Roman"/>
                <w:sz w:val="24"/>
                <w:szCs w:val="24"/>
                <w:lang w:val="en-US" w:eastAsia="zh-CN"/>
              </w:rPr>
              <w:t>现有厂房及附属设施</w:t>
            </w:r>
            <w:r>
              <w:rPr>
                <w:rFonts w:hint="eastAsia" w:cs="Times New Roman"/>
                <w:sz w:val="24"/>
                <w:szCs w:val="24"/>
                <w:lang w:val="en-US" w:eastAsia="zh-CN"/>
              </w:rPr>
              <w:t>3200m</w:t>
            </w:r>
            <w:r>
              <w:rPr>
                <w:rFonts w:hint="eastAsia" w:cs="Times New Roman"/>
                <w:sz w:val="24"/>
                <w:szCs w:val="24"/>
                <w:vertAlign w:val="superscript"/>
                <w:lang w:val="en-US" w:eastAsia="zh-CN"/>
              </w:rPr>
              <w:t>2</w:t>
            </w:r>
            <w:r>
              <w:rPr>
                <w:rFonts w:hint="eastAsia" w:cs="Times New Roman"/>
                <w:sz w:val="24"/>
                <w:szCs w:val="24"/>
                <w:lang w:val="en-US" w:eastAsia="zh-CN"/>
              </w:rPr>
              <w:t>建设年产1亿只Ⅲ类医疗器械项目（一期）。</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新乡市安环环保技术</w:t>
            </w:r>
            <w:r>
              <w:rPr>
                <w:rFonts w:hint="default" w:ascii="Times New Roman" w:hAnsi="Times New Roman" w:eastAsia="宋体" w:cs="Times New Roman"/>
                <w:color w:val="auto"/>
                <w:sz w:val="24"/>
                <w:szCs w:val="24"/>
                <w:lang w:val="en-US" w:eastAsia="zh-CN"/>
              </w:rPr>
              <w:t>有限公司编制完成了</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年产1亿只Ⅲ类医疗器械项目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日，获得</w:t>
            </w:r>
            <w:r>
              <w:rPr>
                <w:rFonts w:hint="eastAsia"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eastAsia="宋体" w:cs="Times New Roman"/>
                <w:color w:val="auto"/>
                <w:sz w:val="24"/>
                <w:szCs w:val="24"/>
                <w:lang w:val="en-US" w:eastAsia="zh-CN"/>
              </w:rPr>
              <w:t>按照国家有关规范要求，编制完成本项目</w:t>
            </w:r>
            <w:r>
              <w:rPr>
                <w:rFonts w:hint="eastAsia" w:cs="Times New Roman"/>
                <w:color w:val="auto"/>
                <w:sz w:val="24"/>
                <w:szCs w:val="24"/>
                <w:lang w:val="en-US" w:eastAsia="zh-CN"/>
              </w:rPr>
              <w:t>一期</w:t>
            </w:r>
            <w:r>
              <w:rPr>
                <w:rFonts w:hint="default" w:ascii="Times New Roman" w:hAnsi="Times New Roman" w:eastAsia="宋体" w:cs="Times New Roman"/>
                <w:color w:val="auto"/>
                <w:sz w:val="24"/>
                <w:szCs w:val="24"/>
                <w:lang w:val="en-US" w:eastAsia="zh-CN"/>
              </w:rPr>
              <w:t>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《中华人民共和国环境噪声污染防治法》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2021.12.25</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2021版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（10）《危险废物贮存污染控制标准》（GB18597-2023）</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1</w:t>
            </w:r>
            <w:r>
              <w:rPr>
                <w:rFonts w:hint="default"/>
                <w:lang w:val="en-US" w:eastAsia="zh-CN"/>
              </w:rPr>
              <w:t>）《污染影响类建设项目重大变动清单》（环办环评函〔2020〕688号）；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4</w:t>
            </w:r>
            <w:r>
              <w:rPr>
                <w:rFonts w:hint="default"/>
                <w:lang w:val="en-US" w:eastAsia="zh-CN"/>
              </w:rPr>
              <w:t>）</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eastAsia="宋体" w:cs="Times New Roman"/>
                <w:szCs w:val="21"/>
                <w:lang w:val="en-US" w:eastAsia="zh-CN"/>
              </w:rPr>
              <w:t>年产</w:t>
            </w:r>
            <w:r>
              <w:rPr>
                <w:rFonts w:hint="eastAsia" w:cs="Times New Roman"/>
                <w:szCs w:val="21"/>
                <w:lang w:val="en-US" w:eastAsia="zh-CN"/>
              </w:rPr>
              <w:t>1亿只Ⅲ类</w:t>
            </w:r>
            <w:r>
              <w:rPr>
                <w:rFonts w:hint="default" w:ascii="Times New Roman" w:hAnsi="Times New Roman" w:eastAsia="宋体" w:cs="Times New Roman"/>
                <w:szCs w:val="21"/>
                <w:lang w:val="en-US" w:eastAsia="zh-CN"/>
              </w:rPr>
              <w:t>医疗器械项目</w:t>
            </w:r>
            <w:r>
              <w:rPr>
                <w:rFonts w:hint="default"/>
                <w:lang w:val="en-US" w:eastAsia="zh-CN"/>
              </w:rPr>
              <w:t>环境影响报告表</w:t>
            </w:r>
            <w:r>
              <w:rPr>
                <w:rFonts w:hint="eastAsia"/>
                <w:lang w:val="en-US" w:eastAsia="zh-CN"/>
              </w:rPr>
              <w:t>》（</w:t>
            </w:r>
            <w:r>
              <w:rPr>
                <w:rFonts w:hint="eastAsia" w:cs="Times New Roman"/>
                <w:color w:val="auto"/>
                <w:sz w:val="24"/>
                <w:szCs w:val="24"/>
                <w:lang w:val="en-US" w:eastAsia="zh-CN"/>
              </w:rPr>
              <w:t>新乡市安环环保技术有限公司</w:t>
            </w:r>
            <w:r>
              <w:rPr>
                <w:rFonts w:hint="eastAsia"/>
                <w:lang w:val="en-US" w:eastAsia="zh-CN"/>
              </w:rPr>
              <w:t>，2023年01月）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eastAsia="zh-CN"/>
              </w:rPr>
            </w:pPr>
            <w:r>
              <w:rPr>
                <w:rFonts w:hint="default"/>
                <w:lang w:val="en-US" w:eastAsia="zh-CN"/>
              </w:rPr>
              <w:t>（1</w:t>
            </w:r>
            <w:r>
              <w:rPr>
                <w:rFonts w:hint="eastAsia"/>
                <w:lang w:val="en-US" w:eastAsia="zh-CN"/>
              </w:rPr>
              <w:t>5</w:t>
            </w:r>
            <w:r>
              <w:rPr>
                <w:rFonts w:hint="default"/>
                <w:lang w:val="en-US" w:eastAsia="zh-CN"/>
              </w:rPr>
              <w:t>）</w:t>
            </w:r>
            <w:r>
              <w:rPr>
                <w:rFonts w:hint="eastAsia" w:cs="Times New Roman" w:eastAsiaTheme="minorEastAsia"/>
                <w:color w:val="auto"/>
                <w:sz w:val="24"/>
                <w:szCs w:val="24"/>
                <w:lang w:val="en-US" w:eastAsia="zh-CN"/>
              </w:rPr>
              <w:t>新乡市生态环境局长垣分局</w:t>
            </w:r>
            <w:r>
              <w:rPr>
                <w:rFonts w:hint="default"/>
                <w:lang w:val="en-US" w:eastAsia="zh-CN"/>
              </w:rPr>
              <w:t>关于</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eastAsia="宋体" w:cs="Times New Roman"/>
                <w:szCs w:val="21"/>
                <w:lang w:val="en-US" w:eastAsia="zh-CN"/>
              </w:rPr>
              <w:t>年产</w:t>
            </w:r>
            <w:r>
              <w:rPr>
                <w:rFonts w:hint="eastAsia" w:cs="Times New Roman"/>
                <w:szCs w:val="21"/>
                <w:lang w:val="en-US" w:eastAsia="zh-CN"/>
              </w:rPr>
              <w:t>1亿只Ⅲ类</w:t>
            </w:r>
            <w:r>
              <w:rPr>
                <w:rFonts w:hint="default" w:ascii="Times New Roman" w:hAnsi="Times New Roman" w:eastAsia="宋体" w:cs="Times New Roman"/>
                <w:szCs w:val="21"/>
                <w:lang w:val="en-US" w:eastAsia="zh-CN"/>
              </w:rPr>
              <w:t>医疗器械项目</w:t>
            </w:r>
            <w:r>
              <w:rPr>
                <w:rFonts w:hint="default"/>
                <w:lang w:val="en-US" w:eastAsia="zh-CN"/>
              </w:rPr>
              <w:t>环境影响报告表</w:t>
            </w:r>
            <w:r>
              <w:rPr>
                <w:rFonts w:hint="eastAsia"/>
                <w:lang w:val="en-US" w:eastAsia="zh-CN"/>
              </w:rPr>
              <w:t>》的批</w:t>
            </w:r>
            <w:r>
              <w:rPr>
                <w:rFonts w:hint="eastAsia"/>
                <w:color w:val="auto"/>
                <w:lang w:val="en-US" w:eastAsia="zh-CN"/>
              </w:rPr>
              <w:t>复（长环审（2023）13号）</w:t>
            </w:r>
            <w:r>
              <w:rPr>
                <w:rFonts w:hint="default"/>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6"/>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噪声污染物排放标准</w:t>
            </w:r>
          </w:p>
          <w:tbl>
            <w:tblPr>
              <w:tblStyle w:val="19"/>
              <w:tblW w:w="737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3825"/>
              <w:gridCol w:w="1837"/>
              <w:gridCol w:w="1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8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bookmarkStart w:id="0" w:name="_Toc18801"/>
                  <w:r>
                    <w:rPr>
                      <w:rFonts w:hint="default" w:ascii="Times New Roman" w:hAnsi="Times New Roman" w:cs="Times New Roman" w:eastAsiaTheme="minorEastAsia"/>
                      <w:b/>
                      <w:bCs/>
                      <w:color w:val="auto"/>
                      <w:sz w:val="21"/>
                      <w:szCs w:val="21"/>
                    </w:rPr>
                    <w:t>标准名称及级(类)别</w:t>
                  </w:r>
                </w:p>
              </w:tc>
              <w:tc>
                <w:tcPr>
                  <w:tcW w:w="1625"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污染</w:t>
                  </w:r>
                  <w:r>
                    <w:rPr>
                      <w:rFonts w:hint="default" w:ascii="Times New Roman" w:hAnsi="Times New Roman" w:cs="Times New Roman" w:eastAsiaTheme="minorEastAsia"/>
                      <w:b/>
                      <w:bCs/>
                      <w:color w:val="auto"/>
                      <w:sz w:val="21"/>
                      <w:szCs w:val="21"/>
                      <w:lang w:eastAsia="zh-CN"/>
                    </w:rPr>
                    <w:t>因子</w:t>
                  </w:r>
                </w:p>
              </w:tc>
              <w:tc>
                <w:tcPr>
                  <w:tcW w:w="1511"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标准</w:t>
                  </w:r>
                  <w:r>
                    <w:rPr>
                      <w:rFonts w:hint="default" w:ascii="Times New Roman" w:hAnsi="Times New Roman" w:cs="Times New Roman" w:eastAsiaTheme="minorEastAsia"/>
                      <w:b/>
                      <w:bCs/>
                      <w:color w:val="auto"/>
                      <w:sz w:val="21"/>
                      <w:szCs w:val="21"/>
                    </w:rPr>
                    <w:t>限值</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338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625"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tl2br w:val="nil"/>
                    <w:tr2bl w:val="nil"/>
                  </w:tcBorders>
                  <w:vAlign w:val="center"/>
                </w:tcPr>
                <w:p>
                  <w:pPr>
                    <w:pStyle w:val="3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dB(A)</w:t>
                  </w:r>
                </w:p>
                <w:p>
                  <w:pPr>
                    <w:pStyle w:val="3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夜间50dB(A)</w:t>
                  </w:r>
                </w:p>
              </w:tc>
            </w:tr>
            <w:bookmarkEnd w:id="0"/>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（2）废水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right="0" w:right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lang w:val="en-US" w:eastAsia="zh-CN"/>
              </w:rPr>
              <w:t xml:space="preserve">  废</w:t>
            </w:r>
            <w:r>
              <w:rPr>
                <w:rFonts w:hint="eastAsia" w:ascii="Times New Roman" w:hAnsi="Times New Roman" w:eastAsia="宋体" w:cs="Times New Roman"/>
                <w:b/>
                <w:bCs/>
                <w:color w:val="auto"/>
                <w:sz w:val="24"/>
                <w:szCs w:val="24"/>
                <w:lang w:val="en-US" w:eastAsia="zh-CN"/>
              </w:rPr>
              <w:t>水</w:t>
            </w:r>
            <w:r>
              <w:rPr>
                <w:rFonts w:hint="default" w:ascii="Times New Roman" w:hAnsi="Times New Roman" w:eastAsia="宋体" w:cs="Times New Roman"/>
                <w:b/>
                <w:bCs/>
                <w:color w:val="auto"/>
                <w:sz w:val="24"/>
                <w:szCs w:val="24"/>
                <w:lang w:val="en-US" w:eastAsia="zh-CN"/>
              </w:rPr>
              <w:t>污染物监测项目及频次</w:t>
            </w:r>
          </w:p>
          <w:tbl>
            <w:tblPr>
              <w:tblStyle w:val="20"/>
              <w:tblW w:w="7439"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29"/>
              <w:gridCol w:w="1677"/>
              <w:gridCol w:w="1315"/>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点位</w:t>
                  </w:r>
                </w:p>
              </w:tc>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每天监测3次</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lang w:val="en-US" w:eastAsia="zh-CN"/>
                    </w:rPr>
                    <w:t>《污水综合排放标准》（GB8978-1996）表4中三级排放标准</w:t>
                  </w:r>
                  <w:r>
                    <w:rPr>
                      <w:rFonts w:hint="eastAsia"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长垣市第二污水处理厂</w:t>
                  </w:r>
                  <w:r>
                    <w:rPr>
                      <w:rFonts w:hint="default" w:ascii="Times New Roman" w:hAnsi="Times New Roman" w:eastAsia="宋体" w:cs="Times New Roman"/>
                      <w:sz w:val="21"/>
                      <w:szCs w:val="21"/>
                      <w:lang w:val="en-US" w:eastAsia="zh-CN"/>
                    </w:rPr>
                    <w:t>收水标准</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9"/>
              <w:tblW w:w="7462"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584"/>
              <w:gridCol w:w="820"/>
              <w:gridCol w:w="821"/>
              <w:gridCol w:w="3249"/>
              <w:gridCol w:w="1000"/>
              <w:gridCol w:w="98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废气类别</w:t>
                  </w:r>
                </w:p>
              </w:tc>
              <w:tc>
                <w:tcPr>
                  <w:tcW w:w="8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工序</w:t>
                  </w: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污染</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因子</w:t>
                  </w:r>
                </w:p>
              </w:tc>
              <w:tc>
                <w:tcPr>
                  <w:tcW w:w="32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标准名称及级(类)别</w:t>
                  </w: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排放速率(kg/h)</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b/>
                      <w:bCs/>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有组织废气</w:t>
                  </w:r>
                </w:p>
              </w:tc>
              <w:tc>
                <w:tcPr>
                  <w:tcW w:w="8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注塑、</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吸塑</w:t>
                  </w: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《合成树脂工业污染物排放标准》（GB31572-2015）</w:t>
                  </w:r>
                  <w:r>
                    <w:rPr>
                      <w:rFonts w:hint="eastAsia" w:ascii="Times New Roman" w:hAnsi="Times New Roman" w:cs="Times New Roman"/>
                      <w:color w:val="000000"/>
                      <w:sz w:val="21"/>
                      <w:szCs w:val="21"/>
                      <w:vertAlign w:val="baseline"/>
                      <w:lang w:val="en-US" w:eastAsia="zh-CN"/>
                    </w:rPr>
                    <w:t>；《关于全省开展工业企业挥发性有机物专项治理工作中排放建议值的通知》豫环攻坚办[2017]162号</w:t>
                  </w:r>
                  <w:r>
                    <w:rPr>
                      <w:rFonts w:hint="eastAsia" w:cs="Times New Roman"/>
                      <w:color w:val="000000"/>
                      <w:sz w:val="21"/>
                      <w:szCs w:val="21"/>
                      <w:vertAlign w:val="baseline"/>
                      <w:lang w:val="en-US" w:eastAsia="zh-CN"/>
                    </w:rPr>
                    <w:t>；《大气污染物综合排放标准》（GB16297-1996）</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sz w:val="21"/>
                      <w:szCs w:val="21"/>
                      <w:vertAlign w:val="baseline"/>
                      <w:lang w:val="en-US" w:eastAsia="zh-CN"/>
                    </w:rPr>
                    <w:t>表2二级</w:t>
                  </w: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35</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397"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氯化氢</w:t>
                  </w:r>
                </w:p>
              </w:tc>
              <w:tc>
                <w:tcPr>
                  <w:tcW w:w="3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vertAlign w:val="baseline"/>
                      <w:lang w:val="en-US" w:eastAsia="zh-CN"/>
                    </w:rPr>
                  </w:pP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0.915</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63"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氯乙烯</w:t>
                  </w:r>
                </w:p>
              </w:tc>
              <w:tc>
                <w:tcPr>
                  <w:tcW w:w="3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vertAlign w:val="baseline"/>
                      <w:lang w:val="en-US" w:eastAsia="zh-CN"/>
                    </w:rPr>
                  </w:pP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2.85</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天然气锅炉</w:t>
                  </w: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《锅炉大气污染物排放标准》（DB41/2089-2021）</w:t>
                  </w: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SO</w:t>
                  </w:r>
                  <w:r>
                    <w:rPr>
                      <w:rFonts w:hint="eastAsia" w:cs="Times New Roman" w:eastAsiaTheme="minorEastAsia"/>
                      <w:color w:val="000000" w:themeColor="text1"/>
                      <w:sz w:val="21"/>
                      <w:szCs w:val="21"/>
                      <w:vertAlign w:val="subscript"/>
                      <w:lang w:val="en-US" w:eastAsia="zh-CN"/>
                      <w14:textFill>
                        <w14:solidFill>
                          <w14:schemeClr w14:val="tx1"/>
                        </w14:solidFill>
                      </w14:textFill>
                    </w:rPr>
                    <w:t>2</w:t>
                  </w:r>
                </w:p>
              </w:tc>
              <w:tc>
                <w:tcPr>
                  <w:tcW w:w="3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vertAlign w:val="baseline"/>
                      <w:lang w:val="en-US" w:eastAsia="zh-CN"/>
                    </w:rPr>
                  </w:pP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NOx</w:t>
                  </w:r>
                </w:p>
              </w:tc>
              <w:tc>
                <w:tcPr>
                  <w:tcW w:w="3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vertAlign w:val="baseline"/>
                      <w:lang w:val="en-US" w:eastAsia="zh-CN"/>
                    </w:rPr>
                  </w:pP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8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w:t>
                  </w: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氯化氢</w:t>
                  </w:r>
                </w:p>
              </w:tc>
              <w:tc>
                <w:tcPr>
                  <w:tcW w:w="324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sz w:val="21"/>
                      <w:szCs w:val="21"/>
                      <w:vertAlign w:val="baseline"/>
                      <w:lang w:val="en-US" w:eastAsia="zh-CN"/>
                    </w:rPr>
                    <w:t>《大气污染物综合排放标准》（GB16297-1996）表2二级</w:t>
                  </w:r>
                </w:p>
              </w:tc>
              <w:tc>
                <w:tcPr>
                  <w:tcW w:w="10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氯乙烯</w:t>
                  </w:r>
                </w:p>
              </w:tc>
              <w:tc>
                <w:tcPr>
                  <w:tcW w:w="32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98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0.6</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sz w:val="24"/>
                <w:szCs w:val="24"/>
                <w:lang w:val="en-US" w:eastAsia="zh-CN"/>
              </w:rPr>
              <w:t>《危险废物贮存污染控制标准》（GB 18597-20</w:t>
            </w:r>
            <w:r>
              <w:rPr>
                <w:rFonts w:hint="eastAsia" w:cs="Times New Roman" w:eastAsiaTheme="minorEastAsia"/>
                <w:sz w:val="24"/>
                <w:szCs w:val="24"/>
                <w:lang w:val="en-US" w:eastAsia="zh-CN"/>
              </w:rPr>
              <w:t>23</w:t>
            </w:r>
            <w:r>
              <w:rPr>
                <w:rFonts w:hint="eastAsia" w:ascii="Times New Roman" w:hAnsi="Times New Roman" w:cs="Times New Roman" w:eastAsiaTheme="minorEastAsia"/>
                <w:sz w:val="24"/>
                <w:szCs w:val="24"/>
                <w:lang w:val="en-US" w:eastAsia="zh-CN"/>
              </w:rPr>
              <w:t>）</w:t>
            </w:r>
            <w:r>
              <w:rPr>
                <w:rFonts w:hint="eastAsia"/>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eastAsia" w:cs="Times New Roman"/>
                <w:color w:val="FF0000"/>
                <w:sz w:val="24"/>
                <w:szCs w:val="24"/>
                <w:lang w:val="en-US" w:eastAsia="zh-CN"/>
              </w:rPr>
            </w:pPr>
          </w:p>
          <w:p>
            <w:pPr>
              <w:rPr>
                <w:rFonts w:hint="default"/>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4</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w:t>
            </w:r>
            <w:r>
              <w:rPr>
                <w:rFonts w:hint="eastAsia"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基本情况表</w:t>
            </w:r>
          </w:p>
          <w:tbl>
            <w:tblPr>
              <w:tblStyle w:val="19"/>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1597"/>
              <w:gridCol w:w="63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序号</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年产1亿只Ⅲ类医疗器械项目</w:t>
                  </w:r>
                  <w:r>
                    <w:rPr>
                      <w:rFonts w:hint="eastAsia" w:cs="Times New Roman" w:eastAsiaTheme="minorEastAsia"/>
                      <w:sz w:val="21"/>
                      <w:szCs w:val="21"/>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扩建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长垣市南蒲驼人健康产业园内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3200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2000</w:t>
                  </w:r>
                  <w:r>
                    <w:rPr>
                      <w:rFonts w:hint="default" w:ascii="Times New Roman" w:hAnsi="Times New Roman" w:cs="Times New Roman" w:eastAsiaTheme="minorEastAsia"/>
                      <w:sz w:val="21"/>
                      <w:szCs w:val="21"/>
                      <w:lang w:val="en-US" w:eastAsia="zh-CN"/>
                    </w:rPr>
                    <w:t>万元</w:t>
                  </w:r>
                  <w:r>
                    <w:rPr>
                      <w:rFonts w:hint="eastAsia" w:cs="Times New Roman" w:eastAsiaTheme="minorEastAsia"/>
                      <w:sz w:val="21"/>
                      <w:szCs w:val="21"/>
                      <w:lang w:val="en-US" w:eastAsia="zh-CN"/>
                    </w:rPr>
                    <w:t>（一期投资1000万元）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30</w:t>
                  </w:r>
                  <w:r>
                    <w:rPr>
                      <w:rFonts w:hint="default" w:ascii="Times New Roman" w:hAnsi="Times New Roman" w:cs="Times New Roman" w:eastAsiaTheme="minorEastAsia"/>
                      <w:sz w:val="21"/>
                      <w:szCs w:val="21"/>
                      <w:lang w:val="en-US" w:eastAsia="zh-CN"/>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年工作时间</w:t>
                  </w:r>
                  <w:r>
                    <w:rPr>
                      <w:rFonts w:hint="eastAsia"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d，每天</w:t>
                  </w: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班，每班8h</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5</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w:t>
            </w:r>
            <w:r>
              <w:rPr>
                <w:rFonts w:hint="eastAsia"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实际建设情况一览表</w:t>
            </w:r>
          </w:p>
          <w:tbl>
            <w:tblPr>
              <w:tblStyle w:val="19"/>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087"/>
              <w:gridCol w:w="3014"/>
              <w:gridCol w:w="2964"/>
              <w:gridCol w:w="1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项目类别</w:t>
                  </w: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项目内容</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环评阶段计划建设内容</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实际建设内容</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主体工程</w:t>
                  </w:r>
                </w:p>
              </w:tc>
              <w:tc>
                <w:tcPr>
                  <w:tcW w:w="6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B9车间</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1楼</w:t>
                  </w:r>
                </w:p>
              </w:tc>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建筑面积3200m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，内部划分为配电室、原料储存区、注塑区、称量区、配制区、灭菌区、灯检贴标区等。</w:t>
                  </w:r>
                </w:p>
              </w:tc>
              <w:tc>
                <w:tcPr>
                  <w:tcW w:w="168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建筑面积3200m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，内部划分为配电室、原料储存区、注塑区、称量区、配制区、灭菌区、</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灯检贴标区等。</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辅助工程</w:t>
                  </w:r>
                </w:p>
              </w:tc>
              <w:tc>
                <w:tcPr>
                  <w:tcW w:w="6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办公区</w:t>
                  </w:r>
                </w:p>
              </w:tc>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依托现有工程办公楼</w:t>
                  </w:r>
                </w:p>
              </w:tc>
              <w:tc>
                <w:tcPr>
                  <w:tcW w:w="168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依托现有工程办公楼</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原料仓库</w:t>
                  </w:r>
                </w:p>
              </w:tc>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位于车间内部</w:t>
                  </w:r>
                </w:p>
              </w:tc>
              <w:tc>
                <w:tcPr>
                  <w:tcW w:w="168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位于车间内部</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环保工程</w:t>
                  </w:r>
                </w:p>
              </w:tc>
              <w:tc>
                <w:tcPr>
                  <w:tcW w:w="61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auto"/>
                      <w:lang w:val="en-US" w:eastAsia="zh-CN"/>
                    </w:rPr>
                  </w:pPr>
                  <w:r>
                    <w:rPr>
                      <w:rFonts w:hint="eastAsia" w:hAnsi="Times New Roman" w:eastAsia="宋体" w:cs="Times New Roman"/>
                      <w:color w:val="auto"/>
                      <w:lang w:val="en-US" w:eastAsia="zh-CN"/>
                    </w:rPr>
                    <w:t>注塑、</w:t>
                  </w:r>
                </w:p>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lang w:val="en-US" w:eastAsia="zh-CN"/>
                    </w:rPr>
                  </w:pPr>
                  <w:r>
                    <w:rPr>
                      <w:rFonts w:hint="eastAsia" w:hAnsi="Times New Roman" w:eastAsia="宋体" w:cs="Times New Roman"/>
                      <w:color w:val="auto"/>
                      <w:lang w:val="en-US" w:eastAsia="zh-CN"/>
                    </w:rPr>
                    <w:t>吸塑</w:t>
                  </w:r>
                </w:p>
              </w:tc>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废气经收集后，采用UV光催化氧化+活性炭吸附装置处理后，通过1根25m高排气筒（P5）排放</w:t>
                  </w:r>
                  <w:r>
                    <w:rPr>
                      <w:rFonts w:hint="eastAsia" w:cs="Times New Roman"/>
                      <w:sz w:val="21"/>
                      <w:szCs w:val="21"/>
                      <w:lang w:val="en-US" w:eastAsia="zh-CN"/>
                    </w:rPr>
                    <w:t>。</w:t>
                  </w:r>
                </w:p>
              </w:tc>
              <w:tc>
                <w:tcPr>
                  <w:tcW w:w="168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废气经收集后，采用UV光催化氧化+活性炭吸附装置处理后，通过1根25m高排气筒（P5）排放</w:t>
                  </w:r>
                  <w:r>
                    <w:rPr>
                      <w:rFonts w:hint="eastAsia" w:cs="Times New Roman"/>
                      <w:sz w:val="21"/>
                      <w:szCs w:val="21"/>
                      <w:lang w:val="en-US" w:eastAsia="zh-CN"/>
                    </w:rPr>
                    <w:t>。</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auto"/>
                      <w:lang w:val="en-US" w:eastAsia="zh-CN"/>
                    </w:rPr>
                  </w:pPr>
                  <w:r>
                    <w:rPr>
                      <w:rFonts w:hint="eastAsia" w:hAnsi="Times New Roman" w:eastAsia="宋体" w:cs="Times New Roman"/>
                      <w:color w:val="auto"/>
                      <w:lang w:val="en-US" w:eastAsia="zh-CN"/>
                    </w:rPr>
                    <w:t>天然气锅炉燃烧</w:t>
                  </w:r>
                </w:p>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auto"/>
                      <w:lang w:val="en-US" w:eastAsia="zh-CN"/>
                    </w:rPr>
                  </w:pPr>
                  <w:r>
                    <w:rPr>
                      <w:rFonts w:hint="eastAsia" w:hAnsi="Times New Roman" w:eastAsia="宋体" w:cs="Times New Roman"/>
                      <w:color w:val="auto"/>
                      <w:lang w:val="en-US" w:eastAsia="zh-CN"/>
                    </w:rPr>
                    <w:t>废气</w:t>
                  </w:r>
                </w:p>
              </w:tc>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废气经低氮燃烧技术处理后，通过1根25m高排气筒</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（P6）排放</w:t>
                  </w:r>
                  <w:r>
                    <w:rPr>
                      <w:rFonts w:hint="eastAsia" w:cs="Times New Roman"/>
                      <w:sz w:val="21"/>
                      <w:szCs w:val="21"/>
                      <w:lang w:val="en-US" w:eastAsia="zh-CN"/>
                    </w:rPr>
                    <w:t>。</w:t>
                  </w:r>
                </w:p>
              </w:tc>
              <w:tc>
                <w:tcPr>
                  <w:tcW w:w="168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废气经低氮燃烧技术处理后，通过1根25m高排气筒</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（P6）排放</w:t>
                  </w:r>
                  <w:r>
                    <w:rPr>
                      <w:rFonts w:hint="eastAsia" w:cs="Times New Roman"/>
                      <w:sz w:val="21"/>
                      <w:szCs w:val="21"/>
                      <w:lang w:val="en-US" w:eastAsia="zh-CN"/>
                    </w:rPr>
                    <w:t>。</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纯水及蒸馏水制备废水</w:t>
                  </w:r>
                </w:p>
              </w:tc>
              <w:tc>
                <w:tcPr>
                  <w:tcW w:w="171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r>
                    <w:rPr>
                      <w:rFonts w:hint="default" w:cs="Times New Roman"/>
                      <w:color w:val="000000" w:themeColor="text1"/>
                      <w:sz w:val="21"/>
                      <w:szCs w:val="21"/>
                      <w:u w:val="none"/>
                      <w:vertAlign w:val="baseline"/>
                      <w:lang w:val="en-US" w:eastAsia="zh-CN"/>
                      <w14:textFill>
                        <w14:solidFill>
                          <w14:schemeClr w14:val="tx1"/>
                        </w14:solidFill>
                      </w14:textFill>
                    </w:rPr>
                    <w:t>经化粪池处理后通过厂区总排口排入长垣市第二污水处理厂进一步处理。</w:t>
                  </w:r>
                </w:p>
              </w:tc>
              <w:tc>
                <w:tcPr>
                  <w:tcW w:w="1686"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经化粪池处理后通过厂区总排口排入长垣市第二污水处理厂进一步处理。</w:t>
                  </w:r>
                </w:p>
              </w:tc>
              <w:tc>
                <w:tcPr>
                  <w:tcW w:w="61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u w:val="none"/>
                      <w:lang w:val="en-US" w:eastAsia="zh-CN"/>
                    </w:rPr>
                  </w:pPr>
                  <w:r>
                    <w:rPr>
                      <w:rFonts w:hint="eastAsia" w:cs="Times New Roman"/>
                      <w:color w:val="auto"/>
                      <w:sz w:val="21"/>
                      <w:szCs w:val="21"/>
                      <w:u w:val="none"/>
                      <w:lang w:val="en-US" w:eastAsia="zh-CN"/>
                    </w:rPr>
                    <w:t>生活污水</w:t>
                  </w:r>
                </w:p>
              </w:tc>
              <w:tc>
                <w:tcPr>
                  <w:tcW w:w="171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vertAlign w:val="baseline"/>
                      <w:lang w:val="en-US" w:eastAsia="zh-CN"/>
                      <w14:textFill>
                        <w14:solidFill>
                          <w14:schemeClr w14:val="tx1"/>
                        </w14:solidFill>
                      </w14:textFill>
                    </w:rPr>
                  </w:pPr>
                </w:p>
              </w:tc>
              <w:tc>
                <w:tcPr>
                  <w:tcW w:w="1686"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u w:val="none"/>
                      <w:lang w:val="en-US" w:eastAsia="zh-CN"/>
                      <w14:textFill>
                        <w14:solidFill>
                          <w14:schemeClr w14:val="tx1"/>
                        </w14:solidFill>
                      </w14:textFill>
                    </w:rPr>
                  </w:pPr>
                </w:p>
              </w:tc>
              <w:tc>
                <w:tcPr>
                  <w:tcW w:w="61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蒸汽</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冷凝水</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回用于纯水制备工序</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回用于纯水制备工序</w:t>
                  </w:r>
                </w:p>
              </w:tc>
              <w:tc>
                <w:tcPr>
                  <w:tcW w:w="61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冷却用水</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循环使用，定期补充</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循环使用，定期补充</w:t>
                  </w:r>
                </w:p>
              </w:tc>
              <w:tc>
                <w:tcPr>
                  <w:tcW w:w="61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设一般固废暂存区</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一般固废暂存区</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公用工程</w:t>
                  </w: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给水</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供电</w:t>
                  </w:r>
                </w:p>
              </w:tc>
              <w:tc>
                <w:tcPr>
                  <w:tcW w:w="17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16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6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6</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本项目（一期）</w:t>
            </w:r>
            <w:r>
              <w:rPr>
                <w:rFonts w:hint="default" w:ascii="Times New Roman" w:hAnsi="Times New Roman" w:cs="Times New Roman" w:eastAsiaTheme="minorEastAsia"/>
                <w:b/>
                <w:bCs/>
                <w:color w:val="auto"/>
                <w:kern w:val="2"/>
                <w:sz w:val="24"/>
                <w:szCs w:val="24"/>
                <w:lang w:val="en-US" w:eastAsia="zh-CN" w:bidi="ar-SA"/>
              </w:rPr>
              <w:t>主要设备情况一览表</w:t>
            </w:r>
          </w:p>
          <w:tbl>
            <w:tblPr>
              <w:tblStyle w:val="19"/>
              <w:tblW w:w="87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085"/>
              <w:gridCol w:w="1255"/>
              <w:gridCol w:w="1145"/>
              <w:gridCol w:w="1694"/>
              <w:gridCol w:w="1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设备名称</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设备型号</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计划</w:t>
                  </w:r>
                  <w:r>
                    <w:rPr>
                      <w:rFonts w:hint="default" w:ascii="Times New Roman" w:hAnsi="Times New Roman" w:cs="Times New Roman" w:eastAsiaTheme="minorEastAsia"/>
                      <w:b/>
                      <w:bCs/>
                      <w:color w:val="auto"/>
                      <w:sz w:val="21"/>
                      <w:szCs w:val="21"/>
                      <w:lang w:val="en-US" w:eastAsia="zh-CN"/>
                    </w:rPr>
                    <w:t>投入数量（台）</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
                      <w:bCs/>
                      <w:sz w:val="21"/>
                      <w:szCs w:val="21"/>
                      <w:lang w:val="en-US" w:eastAsia="zh-CN"/>
                    </w:rPr>
                  </w:pPr>
                  <w:r>
                    <w:rPr>
                      <w:rFonts w:hint="eastAsia" w:cs="Times New Roman"/>
                      <w:b/>
                      <w:bCs/>
                      <w:sz w:val="21"/>
                      <w:szCs w:val="21"/>
                      <w:lang w:val="en-US" w:eastAsia="zh-CN"/>
                    </w:rPr>
                    <w:t>一期</w:t>
                  </w:r>
                  <w:r>
                    <w:rPr>
                      <w:rFonts w:hint="eastAsia" w:ascii="Times New Roman" w:hAnsi="Times New Roman" w:cs="Times New Roman"/>
                      <w:b/>
                      <w:bCs/>
                      <w:sz w:val="21"/>
                      <w:szCs w:val="21"/>
                      <w:lang w:val="en-US" w:eastAsia="zh-CN"/>
                    </w:rPr>
                    <w:t>实际</w:t>
                  </w:r>
                  <w:r>
                    <w:rPr>
                      <w:rFonts w:hint="default" w:ascii="Times New Roman" w:hAnsi="Times New Roman" w:cs="Times New Roman"/>
                      <w:b/>
                      <w:bCs/>
                      <w:sz w:val="21"/>
                      <w:szCs w:val="21"/>
                    </w:rPr>
                    <w:t>设备数量</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条/台/套</w:t>
                  </w:r>
                  <w:r>
                    <w:rPr>
                      <w:rFonts w:hint="default" w:ascii="Times New Roman" w:hAnsi="Times New Roman" w:cs="Times New Roman"/>
                      <w:b/>
                      <w:bCs/>
                      <w:sz w:val="21"/>
                      <w:szCs w:val="21"/>
                      <w:lang w:eastAsia="zh-CN"/>
                    </w:rPr>
                    <w:t>）</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sz w:val="21"/>
                      <w:szCs w:val="21"/>
                      <w:lang w:eastAsia="zh-CN"/>
                    </w:rPr>
                  </w:pPr>
                  <w:r>
                    <w:rPr>
                      <w:rFonts w:hint="eastAsia" w:cs="Times New Roman"/>
                      <w:b/>
                      <w:bCs/>
                      <w:sz w:val="21"/>
                      <w:szCs w:val="21"/>
                      <w:lang w:val="en-US" w:eastAsia="zh-CN"/>
                    </w:rPr>
                    <w:t>二期</w:t>
                  </w:r>
                  <w:r>
                    <w:rPr>
                      <w:rFonts w:hint="eastAsia" w:ascii="Times New Roman" w:hAnsi="Times New Roman" w:cs="Times New Roman"/>
                      <w:b/>
                      <w:bCs/>
                      <w:sz w:val="21"/>
                      <w:szCs w:val="21"/>
                      <w:lang w:val="en-US" w:eastAsia="zh-CN"/>
                    </w:rPr>
                    <w:t>实际</w:t>
                  </w:r>
                  <w:r>
                    <w:rPr>
                      <w:rFonts w:hint="default" w:ascii="Times New Roman" w:hAnsi="Times New Roman" w:cs="Times New Roman"/>
                      <w:b/>
                      <w:bCs/>
                      <w:sz w:val="21"/>
                      <w:szCs w:val="21"/>
                    </w:rPr>
                    <w:t>设备数量</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条/台/套</w:t>
                  </w:r>
                  <w:r>
                    <w:rPr>
                      <w:rFonts w:hint="default" w:ascii="Times New Roman" w:hAnsi="Times New Roman" w:cs="Times New Roman"/>
                      <w:b/>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1</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注塑机</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盐水配制罐</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3</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台秤</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4</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灌装一体机器</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5</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灯检贴标机</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6</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通风干燥式灭菌柜</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7</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锅炉</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2台1t锅炉</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8</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吸塑包装机</w:t>
                  </w:r>
                </w:p>
              </w:tc>
              <w:tc>
                <w:tcPr>
                  <w:tcW w:w="125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9</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多效蒸馏机</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10</w:t>
                  </w:r>
                </w:p>
              </w:tc>
              <w:tc>
                <w:tcPr>
                  <w:tcW w:w="208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纯水制备设备</w:t>
                  </w:r>
                </w:p>
              </w:tc>
              <w:tc>
                <w:tcPr>
                  <w:tcW w:w="12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11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8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lang w:val="en-US" w:eastAsia="zh-CN" w:bidi="ar-SA"/>
              </w:rPr>
              <w:t>本项目（一期）</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86"/>
              <w:gridCol w:w="2613"/>
              <w:gridCol w:w="2215"/>
              <w:gridCol w:w="877"/>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污染因素</w:t>
                  </w: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产污环节</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环评阶段</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实际建设数量</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81"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注塑、</w:t>
                  </w:r>
                </w:p>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吸塑</w:t>
                  </w:r>
                </w:p>
              </w:tc>
              <w:tc>
                <w:tcPr>
                  <w:tcW w:w="150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废气经收集后，采用UV光催化氧化+活性炭吸附装置处理后，通过1根25m高排气筒（P5）排放</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127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废气经收集后，采用UV光催化氧化+活性炭吸附装置处理后，通过1根25m高排气筒（P5）排放</w:t>
                  </w:r>
                  <w:r>
                    <w:rPr>
                      <w:rFonts w:hint="eastAsia" w:cs="Times New Roman"/>
                      <w:b w:val="0"/>
                      <w:bCs w:val="0"/>
                      <w:color w:val="000000" w:themeColor="text1"/>
                      <w:sz w:val="21"/>
                      <w:szCs w:val="21"/>
                      <w:u w:val="none"/>
                      <w:lang w:val="en-US" w:eastAsia="zh-CN"/>
                      <w14:textFill>
                        <w14:solidFill>
                          <w14:schemeClr w14:val="tx1"/>
                        </w14:solidFill>
                      </w14:textFill>
                    </w:rPr>
                    <w:t>。</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81"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Cs w:val="21"/>
                      <w:lang w:val="en-US" w:eastAsia="zh-CN"/>
                    </w:rPr>
                  </w:pPr>
                  <w:r>
                    <w:rPr>
                      <w:rFonts w:hint="eastAsia" w:ascii="Times New Roman" w:hAnsi="Times New Roman" w:eastAsia="宋体"/>
                      <w:bCs/>
                      <w:color w:val="auto"/>
                      <w:szCs w:val="21"/>
                      <w:lang w:val="en-US" w:eastAsia="zh-CN"/>
                    </w:rPr>
                    <w:t>天然气锅炉燃烧</w:t>
                  </w:r>
                </w:p>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Cs w:val="21"/>
                      <w:lang w:val="en-US" w:eastAsia="zh-CN"/>
                    </w:rPr>
                  </w:pPr>
                  <w:r>
                    <w:rPr>
                      <w:rFonts w:hint="eastAsia" w:ascii="Times New Roman" w:hAnsi="Times New Roman" w:eastAsia="宋体"/>
                      <w:bCs/>
                      <w:color w:val="auto"/>
                      <w:szCs w:val="21"/>
                      <w:lang w:val="en-US" w:eastAsia="zh-CN"/>
                    </w:rPr>
                    <w:t>废气</w:t>
                  </w:r>
                </w:p>
              </w:tc>
              <w:tc>
                <w:tcPr>
                  <w:tcW w:w="150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废气经低氮燃烧技术处理后，通过1根25m</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高排气筒（P6）排放</w:t>
                  </w:r>
                  <w:r>
                    <w:rPr>
                      <w:rFonts w:hint="eastAsia" w:cs="Times New Roman"/>
                      <w:sz w:val="21"/>
                      <w:szCs w:val="21"/>
                      <w:lang w:val="en-US" w:eastAsia="zh-CN"/>
                    </w:rPr>
                    <w:t>。</w:t>
                  </w:r>
                </w:p>
              </w:tc>
              <w:tc>
                <w:tcPr>
                  <w:tcW w:w="127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废气经低氮燃烧技术处理后，通过1根25m</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高排气筒（P6）排放</w:t>
                  </w:r>
                  <w:r>
                    <w:rPr>
                      <w:rFonts w:hint="eastAsia" w:cs="Times New Roman"/>
                      <w:sz w:val="21"/>
                      <w:szCs w:val="21"/>
                      <w:lang w:val="en-US" w:eastAsia="zh-CN"/>
                    </w:rPr>
                    <w:t>。</w:t>
                  </w:r>
                </w:p>
              </w:tc>
              <w:tc>
                <w:tcPr>
                  <w:tcW w:w="5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u w:val="none"/>
                      <w:lang w:val="en-US" w:eastAsia="zh-CN"/>
                    </w:rPr>
                  </w:pPr>
                  <w:r>
                    <w:rPr>
                      <w:rFonts w:hint="eastAsia" w:cs="Times New Roman"/>
                      <w:color w:val="auto"/>
                      <w:sz w:val="21"/>
                      <w:szCs w:val="21"/>
                      <w:u w:val="none"/>
                      <w:lang w:val="en-US" w:eastAsia="zh-CN"/>
                    </w:rPr>
                    <w:t>纯水及蒸馏制备</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auto"/>
                      <w:sz w:val="21"/>
                      <w:szCs w:val="21"/>
                      <w:u w:val="none"/>
                      <w:lang w:val="en-US" w:eastAsia="zh-CN"/>
                    </w:rPr>
                    <w:t>废水</w:t>
                  </w:r>
                </w:p>
              </w:tc>
              <w:tc>
                <w:tcPr>
                  <w:tcW w:w="150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经化粪池处理后通过厂区总排口排入长垣市第二污水处理厂进一步处理。</w:t>
                  </w:r>
                </w:p>
              </w:tc>
              <w:tc>
                <w:tcPr>
                  <w:tcW w:w="127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经化粪池处理后通过厂区总排口排入长垣市第二污水处理厂进一步处理。</w:t>
                  </w:r>
                </w:p>
              </w:tc>
              <w:tc>
                <w:tcPr>
                  <w:tcW w:w="5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1座</w:t>
                  </w:r>
                </w:p>
              </w:tc>
              <w:tc>
                <w:tcPr>
                  <w:tcW w:w="64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color w:val="auto"/>
                      <w:sz w:val="21"/>
                      <w:szCs w:val="21"/>
                      <w:u w:val="none"/>
                      <w:lang w:val="en-US" w:eastAsia="zh-CN"/>
                    </w:rPr>
                    <w:t>生活污水</w:t>
                  </w:r>
                </w:p>
              </w:tc>
              <w:tc>
                <w:tcPr>
                  <w:tcW w:w="150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p>
              </w:tc>
              <w:tc>
                <w:tcPr>
                  <w:tcW w:w="127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p>
              </w:tc>
              <w:tc>
                <w:tcPr>
                  <w:tcW w:w="50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64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蒸汽</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冷凝水</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回用于纯水制备工序</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回用于纯水制备工序</w:t>
                  </w:r>
                </w:p>
              </w:tc>
              <w:tc>
                <w:tcPr>
                  <w:tcW w:w="5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64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冷却用水</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循环使用，定期补充</w:t>
                  </w:r>
                </w:p>
              </w:tc>
              <w:tc>
                <w:tcPr>
                  <w:tcW w:w="12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循环使用，定期补充</w:t>
                  </w:r>
                </w:p>
              </w:tc>
              <w:tc>
                <w:tcPr>
                  <w:tcW w:w="50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64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1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50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危险废物</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1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50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0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本项目（一期）</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环评、实际建设情况一览表</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317"/>
              <w:gridCol w:w="748"/>
              <w:gridCol w:w="1156"/>
              <w:gridCol w:w="1237"/>
              <w:gridCol w:w="1442"/>
              <w:gridCol w:w="2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序号</w:t>
                  </w:r>
                </w:p>
              </w:tc>
              <w:tc>
                <w:tcPr>
                  <w:tcW w:w="7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名称</w:t>
                  </w:r>
                </w:p>
              </w:tc>
              <w:tc>
                <w:tcPr>
                  <w:tcW w:w="4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单位</w:t>
                  </w:r>
                </w:p>
              </w:tc>
              <w:tc>
                <w:tcPr>
                  <w:tcW w:w="6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环评建设</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规模</w:t>
                  </w:r>
                </w:p>
              </w:tc>
              <w:tc>
                <w:tcPr>
                  <w:tcW w:w="7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一期</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规模</w:t>
                  </w:r>
                </w:p>
              </w:tc>
              <w:tc>
                <w:tcPr>
                  <w:tcW w:w="8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二期</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建设</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规模</w:t>
                  </w:r>
                </w:p>
              </w:tc>
              <w:tc>
                <w:tcPr>
                  <w:tcW w:w="12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b w:val="0"/>
                      <w:bCs w:val="0"/>
                      <w:color w:val="000000"/>
                      <w:sz w:val="21"/>
                      <w:szCs w:val="21"/>
                      <w:u w:val="none"/>
                    </w:rPr>
                    <w:t>1</w:t>
                  </w:r>
                </w:p>
              </w:tc>
              <w:tc>
                <w:tcPr>
                  <w:tcW w:w="75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预充式导管</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冲洗器</w:t>
                  </w:r>
                </w:p>
              </w:tc>
              <w:tc>
                <w:tcPr>
                  <w:tcW w:w="43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只/a</w:t>
                  </w:r>
                </w:p>
              </w:tc>
              <w:tc>
                <w:tcPr>
                  <w:tcW w:w="66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sz w:val="21"/>
                      <w:szCs w:val="21"/>
                      <w:lang w:val="en-US" w:eastAsia="zh-CN"/>
                    </w:rPr>
                    <w:t>1亿</w:t>
                  </w:r>
                </w:p>
              </w:tc>
              <w:tc>
                <w:tcPr>
                  <w:tcW w:w="71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sz w:val="21"/>
                      <w:szCs w:val="21"/>
                      <w:lang w:val="en-US" w:eastAsia="zh-CN"/>
                    </w:rPr>
                    <w:t>2500万</w:t>
                  </w:r>
                </w:p>
              </w:tc>
              <w:tc>
                <w:tcPr>
                  <w:tcW w:w="8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sz w:val="21"/>
                      <w:szCs w:val="21"/>
                      <w:lang w:val="en-US" w:eastAsia="zh-CN"/>
                    </w:rPr>
                    <w:t>7500万</w:t>
                  </w:r>
                </w:p>
              </w:tc>
              <w:tc>
                <w:tcPr>
                  <w:tcW w:w="12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default" w:cs="Times New Roman" w:eastAsiaTheme="minorEastAsia"/>
                      <w:color w:val="000000" w:themeColor="text1"/>
                      <w:sz w:val="21"/>
                      <w:szCs w:val="21"/>
                      <w:lang w:val="en-US" w:eastAsia="zh-CN"/>
                      <w14:textFill>
                        <w14:solidFill>
                          <w14:schemeClr w14:val="tx1"/>
                        </w14:solidFill>
                      </w14:textFill>
                    </w:rPr>
                    <w:t>每件产品均为1个</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default" w:cs="Times New Roman" w:eastAsiaTheme="minorEastAsia"/>
                      <w:color w:val="000000" w:themeColor="text1"/>
                      <w:sz w:val="21"/>
                      <w:szCs w:val="21"/>
                      <w:lang w:val="en-US" w:eastAsia="zh-CN"/>
                      <w14:textFill>
                        <w14:solidFill>
                          <w14:schemeClr w14:val="tx1"/>
                        </w14:solidFill>
                      </w14:textFill>
                    </w:rPr>
                    <w:t>独立包装个体</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本项目（一期）</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213"/>
              <w:gridCol w:w="1487"/>
              <w:gridCol w:w="1172"/>
              <w:gridCol w:w="1418"/>
              <w:gridCol w:w="1364"/>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序号</w:t>
                  </w:r>
                </w:p>
              </w:tc>
              <w:tc>
                <w:tcPr>
                  <w:tcW w:w="12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cs="Times New Roman" w:eastAsiaTheme="minorEastAsia"/>
                      <w:b/>
                      <w:bCs/>
                      <w:color w:val="auto"/>
                      <w:sz w:val="21"/>
                      <w:szCs w:val="21"/>
                      <w:u w:val="none"/>
                      <w:lang w:val="en-US" w:eastAsia="zh-CN"/>
                    </w:rPr>
                    <w:t>产品</w:t>
                  </w: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名称</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单位</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eastAsia" w:ascii="Times New Roman" w:hAnsi="Times New Roman" w:cs="Times New Roman" w:eastAsiaTheme="minorEastAsia"/>
                      <w:b/>
                      <w:bCs/>
                      <w:color w:val="auto"/>
                      <w:sz w:val="21"/>
                      <w:szCs w:val="21"/>
                      <w:u w:val="none"/>
                      <w:lang w:val="en-US" w:eastAsia="zh-CN"/>
                    </w:rPr>
                    <w:t>计划</w:t>
                  </w:r>
                  <w:r>
                    <w:rPr>
                      <w:rFonts w:hint="default" w:ascii="Times New Roman" w:hAnsi="Times New Roman" w:cs="Times New Roman" w:eastAsiaTheme="minorEastAsia"/>
                      <w:b/>
                      <w:bCs/>
                      <w:color w:val="auto"/>
                      <w:sz w:val="21"/>
                      <w:szCs w:val="21"/>
                      <w:u w:val="none"/>
                    </w:rPr>
                    <w:t>消耗量</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cs="Times New Roman" w:eastAsiaTheme="minorEastAsia"/>
                      <w:b/>
                      <w:bCs/>
                      <w:color w:val="auto"/>
                      <w:sz w:val="21"/>
                      <w:szCs w:val="21"/>
                      <w:u w:val="none"/>
                      <w:lang w:val="en-US" w:eastAsia="zh-CN"/>
                    </w:rPr>
                    <w:t>一期</w:t>
                  </w:r>
                  <w:r>
                    <w:rPr>
                      <w:rFonts w:hint="eastAsia" w:ascii="Times New Roman" w:hAnsi="Times New Roman" w:cs="Times New Roman" w:eastAsiaTheme="minorEastAsia"/>
                      <w:b/>
                      <w:bCs/>
                      <w:color w:val="auto"/>
                      <w:sz w:val="21"/>
                      <w:szCs w:val="21"/>
                      <w:u w:val="none"/>
                      <w:lang w:val="en-US" w:eastAsia="zh-CN"/>
                    </w:rPr>
                    <w:t>实际</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eastAsia="zh-CN"/>
                    </w:rPr>
                  </w:pPr>
                  <w:r>
                    <w:rPr>
                      <w:rFonts w:hint="eastAsia" w:ascii="Times New Roman" w:hAnsi="Times New Roman" w:cs="Times New Roman" w:eastAsiaTheme="minorEastAsia"/>
                      <w:b/>
                      <w:bCs/>
                      <w:color w:val="auto"/>
                      <w:sz w:val="21"/>
                      <w:szCs w:val="21"/>
                      <w:u w:val="none"/>
                      <w:lang w:val="en-US" w:eastAsia="zh-CN"/>
                    </w:rPr>
                    <w:t>消耗量</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cs="Times New Roman" w:eastAsiaTheme="minorEastAsia"/>
                      <w:b/>
                      <w:bCs/>
                      <w:color w:val="auto"/>
                      <w:sz w:val="21"/>
                      <w:szCs w:val="21"/>
                      <w:u w:val="none"/>
                      <w:lang w:val="en-US" w:eastAsia="zh-CN"/>
                    </w:rPr>
                    <w:t>二期</w:t>
                  </w:r>
                  <w:r>
                    <w:rPr>
                      <w:rFonts w:hint="eastAsia" w:ascii="Times New Roman" w:hAnsi="Times New Roman" w:cs="Times New Roman" w:eastAsiaTheme="minorEastAsia"/>
                      <w:b/>
                      <w:bCs/>
                      <w:color w:val="auto"/>
                      <w:sz w:val="21"/>
                      <w:szCs w:val="21"/>
                      <w:u w:val="none"/>
                      <w:lang w:val="en-US" w:eastAsia="zh-CN"/>
                    </w:rPr>
                    <w:t>实际</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sz w:val="21"/>
                      <w:szCs w:val="21"/>
                      <w:u w:val="none"/>
                      <w:lang w:val="en-US" w:eastAsia="zh-CN"/>
                    </w:rPr>
                    <w:t>1</w:t>
                  </w:r>
                </w:p>
              </w:tc>
              <w:tc>
                <w:tcPr>
                  <w:tcW w:w="1213" w:type="dxa"/>
                  <w:vMerge w:val="restart"/>
                  <w:tcBorders>
                    <w:tl2br w:val="nil"/>
                    <w:tr2bl w:val="nil"/>
                  </w:tcBorders>
                  <w:vAlign w:val="center"/>
                </w:tcPr>
                <w:p>
                  <w:pPr>
                    <w:jc w:val="center"/>
                    <w:rPr>
                      <w:rFonts w:hint="default" w:ascii="Times New Roman" w:hAnsi="Times New Roman" w:cs="Times New Roman" w:eastAsiaTheme="minorEastAsia"/>
                      <w:b w:val="0"/>
                      <w:bCs w:val="0"/>
                      <w:color w:val="auto"/>
                      <w:sz w:val="21"/>
                      <w:szCs w:val="21"/>
                      <w:u w:val="none"/>
                      <w:lang w:val="en-US" w:eastAsia="zh-CN"/>
                    </w:rPr>
                  </w:pPr>
                  <w:r>
                    <w:rPr>
                      <w:rFonts w:hint="default" w:ascii="Times New Roman" w:hAnsi="Times New Roman" w:cs="Times New Roman" w:eastAsiaTheme="minorEastAsia"/>
                      <w:b w:val="0"/>
                      <w:bCs w:val="0"/>
                      <w:color w:val="auto"/>
                      <w:sz w:val="21"/>
                      <w:szCs w:val="21"/>
                      <w:u w:val="none"/>
                      <w:lang w:val="en-US" w:eastAsia="zh-CN"/>
                    </w:rPr>
                    <w:t>预充式导管冲洗器</w:t>
                  </w: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PP粒料</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820</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FF"/>
                      <w:sz w:val="21"/>
                      <w:szCs w:val="21"/>
                      <w:u w:val="none"/>
                      <w:lang w:val="en-US" w:eastAsia="zh-CN"/>
                    </w:rPr>
                  </w:pPr>
                  <w:r>
                    <w:rPr>
                      <w:rFonts w:hint="eastAsia" w:cs="Times New Roman" w:eastAsiaTheme="minorEastAsia"/>
                      <w:b w:val="0"/>
                      <w:bCs w:val="0"/>
                      <w:color w:val="auto"/>
                      <w:sz w:val="21"/>
                      <w:szCs w:val="21"/>
                      <w:u w:val="none"/>
                      <w:lang w:val="en-US" w:eastAsia="zh-CN"/>
                    </w:rPr>
                    <w:t>205</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sz w:val="21"/>
                      <w:szCs w:val="21"/>
                      <w:u w:val="none"/>
                      <w:lang w:val="en-US" w:eastAsia="zh-CN"/>
                    </w:rPr>
                    <w:t>2</w:t>
                  </w:r>
                </w:p>
              </w:tc>
              <w:tc>
                <w:tcPr>
                  <w:tcW w:w="12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s="Times New Roman" w:eastAsiaTheme="minorEastAsia"/>
                      <w:b w:val="0"/>
                      <w:bCs w:val="0"/>
                      <w:color w:val="auto"/>
                      <w:sz w:val="21"/>
                      <w:szCs w:val="21"/>
                      <w:u w:val="none"/>
                      <w:lang w:val="en-US" w:eastAsia="zh-CN"/>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活塞</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b w:val="0"/>
                      <w:bCs w:val="0"/>
                      <w:sz w:val="21"/>
                      <w:szCs w:val="21"/>
                      <w:u w:val="none"/>
                      <w:lang w:val="en-US" w:eastAsia="zh-CN"/>
                    </w:rPr>
                  </w:pPr>
                  <w:r>
                    <w:rPr>
                      <w:rFonts w:hint="default"/>
                      <w:b w:val="0"/>
                      <w:bCs w:val="0"/>
                      <w:sz w:val="21"/>
                      <w:szCs w:val="21"/>
                      <w:u w:val="none"/>
                      <w:lang w:val="en-US" w:eastAsia="zh-CN"/>
                    </w:rPr>
                    <w:t>个/a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default" w:ascii="Times New Roman" w:hAnsi="Times New Roman" w:eastAsia="宋体" w:cs="Times New Roman"/>
                      <w:sz w:val="21"/>
                      <w:szCs w:val="21"/>
                      <w:lang w:val="en-US" w:eastAsia="zh-CN"/>
                    </w:rPr>
                    <w:t>1亿个</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2500万个</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7500万个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rPr>
                  </w:pPr>
                  <w:r>
                    <w:rPr>
                      <w:rFonts w:hint="eastAsia" w:ascii="Times New Roman" w:hAnsi="Times New Roman"/>
                      <w:b w:val="0"/>
                      <w:bCs w:val="0"/>
                      <w:color w:val="000000"/>
                      <w:sz w:val="21"/>
                      <w:szCs w:val="21"/>
                      <w:u w:val="none"/>
                      <w:lang w:val="en-US" w:eastAsia="zh-CN"/>
                    </w:rPr>
                    <w:t>3</w:t>
                  </w:r>
                </w:p>
              </w:tc>
              <w:tc>
                <w:tcPr>
                  <w:tcW w:w="12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氯化钠</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9</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FF"/>
                      <w:sz w:val="21"/>
                      <w:szCs w:val="21"/>
                      <w:u w:val="none"/>
                      <w:lang w:val="en-US" w:eastAsia="zh-CN"/>
                    </w:rPr>
                  </w:pPr>
                  <w:r>
                    <w:rPr>
                      <w:rFonts w:hint="eastAsia" w:cs="Times New Roman" w:eastAsiaTheme="minorEastAsia"/>
                      <w:b w:val="0"/>
                      <w:bCs w:val="0"/>
                      <w:color w:val="auto"/>
                      <w:sz w:val="21"/>
                      <w:szCs w:val="21"/>
                      <w:u w:val="none"/>
                      <w:lang w:val="en-US" w:eastAsia="zh-CN"/>
                    </w:rPr>
                    <w:t>2.25</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4</w:t>
                  </w:r>
                </w:p>
              </w:tc>
              <w:tc>
                <w:tcPr>
                  <w:tcW w:w="1213" w:type="dxa"/>
                  <w:vMerge w:val="continue"/>
                  <w:tcBorders>
                    <w:tl2br w:val="nil"/>
                    <w:tr2bl w:val="nil"/>
                  </w:tcBorders>
                  <w:vAlign w:val="center"/>
                </w:tcPr>
                <w:p>
                  <w:pPr>
                    <w:jc w:val="center"/>
                    <w:rPr>
                      <w:rFonts w:hint="default" w:ascii="Times New Roman" w:hAnsi="Times New Roman" w:cs="Times New Roman" w:eastAsiaTheme="minorEastAsia"/>
                      <w:b w:val="0"/>
                      <w:bCs w:val="0"/>
                      <w:color w:val="auto"/>
                      <w:sz w:val="21"/>
                      <w:szCs w:val="21"/>
                      <w:u w:val="none"/>
                      <w:lang w:val="en-US" w:eastAsia="zh-CN"/>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硅油</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0.5</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FF"/>
                      <w:sz w:val="21"/>
                      <w:szCs w:val="21"/>
                      <w:u w:val="none"/>
                      <w:lang w:val="en-US" w:eastAsia="zh-CN"/>
                    </w:rPr>
                  </w:pPr>
                  <w:r>
                    <w:rPr>
                      <w:rFonts w:hint="eastAsia" w:cs="Times New Roman" w:eastAsiaTheme="minorEastAsia"/>
                      <w:b w:val="0"/>
                      <w:bCs w:val="0"/>
                      <w:color w:val="auto"/>
                      <w:sz w:val="21"/>
                      <w:szCs w:val="21"/>
                      <w:u w:val="none"/>
                      <w:lang w:val="en-US" w:eastAsia="zh-CN"/>
                    </w:rPr>
                    <w:t>0.125</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0.375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w:t>
                  </w:r>
                </w:p>
              </w:tc>
              <w:tc>
                <w:tcPr>
                  <w:tcW w:w="12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包装袋</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eastAsiaTheme="minorEastAsia"/>
                      <w:color w:val="000000" w:themeColor="text1"/>
                      <w:sz w:val="21"/>
                      <w:szCs w:val="21"/>
                      <w:lang w:val="en-US" w:eastAsia="zh-CN"/>
                      <w14:textFill>
                        <w14:solidFill>
                          <w14:schemeClr w14:val="tx1"/>
                        </w14:solidFill>
                      </w14:textFill>
                    </w:rPr>
                    <w:t>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200</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50</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6</w:t>
                  </w:r>
                </w:p>
              </w:tc>
              <w:tc>
                <w:tcPr>
                  <w:tcW w:w="12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刻度标签</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个/a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1亿</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2500万</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7500万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7</w:t>
                  </w:r>
                </w:p>
              </w:tc>
              <w:tc>
                <w:tcPr>
                  <w:tcW w:w="12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包装盒</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b w:val="0"/>
                      <w:bCs w:val="0"/>
                      <w:sz w:val="21"/>
                      <w:szCs w:val="21"/>
                      <w:u w:val="none"/>
                      <w:lang w:val="en-US" w:eastAsia="zh-CN"/>
                    </w:rPr>
                    <w:t>万个/a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color w:val="auto"/>
                      <w:sz w:val="21"/>
                      <w:szCs w:val="21"/>
                      <w:lang w:val="en-US" w:eastAsia="zh-CN"/>
                    </w:rPr>
                    <w:t>33.33</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8.3325</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24.9975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8</w:t>
                  </w:r>
                </w:p>
              </w:tc>
              <w:tc>
                <w:tcPr>
                  <w:tcW w:w="12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说明书</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b w:val="0"/>
                      <w:bCs w:val="0"/>
                      <w:sz w:val="21"/>
                      <w:szCs w:val="21"/>
                      <w:u w:val="none"/>
                      <w:lang w:val="en-US" w:eastAsia="zh-CN"/>
                    </w:rPr>
                  </w:pPr>
                  <w:r>
                    <w:rPr>
                      <w:rFonts w:hint="eastAsia"/>
                      <w:b w:val="0"/>
                      <w:bCs w:val="0"/>
                      <w:sz w:val="21"/>
                      <w:szCs w:val="21"/>
                      <w:u w:val="none"/>
                      <w:lang w:val="en-US" w:eastAsia="zh-CN"/>
                    </w:rPr>
                    <w:t>万个/a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cs="Times New Roman"/>
                      <w:sz w:val="21"/>
                      <w:szCs w:val="21"/>
                      <w:lang w:val="en-US" w:eastAsia="zh-CN"/>
                    </w:rPr>
                    <w:t>33.33</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cs="Times New Roman" w:eastAsiaTheme="minorEastAsia"/>
                      <w:b w:val="0"/>
                      <w:bCs w:val="0"/>
                      <w:color w:val="auto"/>
                      <w:sz w:val="21"/>
                      <w:szCs w:val="21"/>
                      <w:u w:val="none"/>
                      <w:lang w:val="en-US" w:eastAsia="zh-CN"/>
                    </w:rPr>
                    <w:t>8.3325</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b w:val="0"/>
                      <w:bCs w:val="0"/>
                      <w:color w:val="auto"/>
                      <w:sz w:val="21"/>
                      <w:szCs w:val="21"/>
                      <w:u w:val="none"/>
                      <w:lang w:val="en-US" w:eastAsia="zh-CN"/>
                    </w:rPr>
                    <w:t>24.9975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9</w:t>
                  </w:r>
                </w:p>
              </w:tc>
              <w:tc>
                <w:tcPr>
                  <w:tcW w:w="12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包装箱</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b w:val="0"/>
                      <w:bCs w:val="0"/>
                      <w:sz w:val="21"/>
                      <w:szCs w:val="21"/>
                      <w:u w:val="none"/>
                      <w:lang w:val="en-US" w:eastAsia="zh-CN"/>
                    </w:rPr>
                  </w:pPr>
                  <w:r>
                    <w:rPr>
                      <w:rFonts w:hint="eastAsia"/>
                      <w:b w:val="0"/>
                      <w:bCs w:val="0"/>
                      <w:sz w:val="21"/>
                      <w:szCs w:val="21"/>
                      <w:u w:val="none"/>
                      <w:lang w:val="en-US" w:eastAsia="zh-CN"/>
                    </w:rPr>
                    <w:t>万个/a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sz w:val="21"/>
                      <w:szCs w:val="21"/>
                      <w:u w:val="none"/>
                      <w:lang w:val="en-US" w:eastAsia="zh-CN"/>
                    </w:rPr>
                  </w:pPr>
                  <w:r>
                    <w:rPr>
                      <w:rFonts w:hint="eastAsia" w:cs="Times New Roman"/>
                      <w:sz w:val="21"/>
                      <w:szCs w:val="21"/>
                      <w:lang w:val="en-US" w:eastAsia="zh-CN"/>
                    </w:rPr>
                    <w:t>33.33</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cs="Times New Roman" w:eastAsiaTheme="minorEastAsia"/>
                      <w:b w:val="0"/>
                      <w:bCs w:val="0"/>
                      <w:color w:val="auto"/>
                      <w:sz w:val="21"/>
                      <w:szCs w:val="21"/>
                      <w:u w:val="none"/>
                      <w:lang w:val="en-US" w:eastAsia="zh-CN"/>
                    </w:rPr>
                    <w:t>8.3325</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b w:val="0"/>
                      <w:bCs w:val="0"/>
                      <w:color w:val="auto"/>
                      <w:sz w:val="21"/>
                      <w:szCs w:val="21"/>
                      <w:u w:val="none"/>
                      <w:lang w:val="en-US" w:eastAsia="zh-CN"/>
                    </w:rPr>
                    <w:t>24.9975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10</w:t>
                  </w:r>
                </w:p>
              </w:tc>
              <w:tc>
                <w:tcPr>
                  <w:tcW w:w="270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蒸馏水</w:t>
                  </w:r>
                </w:p>
              </w:tc>
              <w:tc>
                <w:tcPr>
                  <w:tcW w:w="11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b w:val="0"/>
                      <w:bCs w:val="0"/>
                      <w:sz w:val="21"/>
                      <w:szCs w:val="21"/>
                      <w:u w:val="none"/>
                      <w:lang w:val="en-US" w:eastAsia="zh-CN"/>
                    </w:rPr>
                  </w:pPr>
                  <w:r>
                    <w:rPr>
                      <w:rFonts w:hint="eastAsia" w:ascii="Times New Roman" w:hAnsi="Times New Roman" w:eastAsia="宋体" w:cs="Times New Roman"/>
                      <w:color w:val="000000"/>
                      <w:sz w:val="21"/>
                      <w:szCs w:val="21"/>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b w:val="0"/>
                      <w:bCs w:val="0"/>
                      <w:color w:val="auto"/>
                      <w:sz w:val="21"/>
                      <w:szCs w:val="21"/>
                      <w:u w:val="none"/>
                      <w:lang w:val="en-US" w:eastAsia="zh-CN"/>
                    </w:rPr>
                    <w: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sz w:val="21"/>
                      <w:szCs w:val="21"/>
                      <w:u w:val="none"/>
                      <w:lang w:val="en-US" w:eastAsia="zh-CN"/>
                    </w:rPr>
                  </w:pPr>
                  <w:r>
                    <w:rPr>
                      <w:rFonts w:hint="eastAsia" w:cs="Times New Roman"/>
                      <w:sz w:val="21"/>
                      <w:szCs w:val="21"/>
                      <w:lang w:val="en-US" w:eastAsia="zh-CN"/>
                    </w:rPr>
                    <w:t>1060</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310</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270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天然气</w:t>
                  </w:r>
                </w:p>
              </w:tc>
              <w:tc>
                <w:tcPr>
                  <w:tcW w:w="1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m</w:t>
                  </w:r>
                  <w:r>
                    <w:rPr>
                      <w:rFonts w:hint="default" w:ascii="Times New Roman" w:hAnsi="Times New Roman" w:eastAsia="宋体" w:cs="Times New Roman"/>
                      <w:b w:val="0"/>
                      <w:bCs w:val="0"/>
                      <w:color w:val="auto"/>
                      <w:sz w:val="21"/>
                      <w:szCs w:val="21"/>
                      <w:u w:val="none"/>
                      <w:vertAlign w:val="superscript"/>
                      <w:lang w:val="en-US" w:eastAsia="zh-CN"/>
                    </w:rPr>
                    <w:t>3</w:t>
                  </w:r>
                  <w:r>
                    <w:rPr>
                      <w:rFonts w:hint="default" w:ascii="Times New Roman" w:hAnsi="Times New Roman" w:eastAsia="宋体" w:cs="Times New Roman"/>
                      <w:b w:val="0"/>
                      <w:bCs w:val="0"/>
                      <w:color w:val="auto"/>
                      <w:sz w:val="21"/>
                      <w:szCs w:val="21"/>
                      <w:u w:val="none"/>
                      <w:lang w:val="en-US" w:eastAsia="zh-CN"/>
                    </w:rPr>
                    <w: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113920</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28480</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85440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270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水</w:t>
                  </w:r>
                </w:p>
              </w:tc>
              <w:tc>
                <w:tcPr>
                  <w:tcW w:w="1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m</w:t>
                  </w:r>
                  <w:r>
                    <w:rPr>
                      <w:rFonts w:hint="default" w:ascii="Times New Roman" w:hAnsi="Times New Roman" w:eastAsia="宋体" w:cs="Times New Roman"/>
                      <w:b w:val="0"/>
                      <w:bCs w:val="0"/>
                      <w:color w:val="auto"/>
                      <w:sz w:val="21"/>
                      <w:szCs w:val="21"/>
                      <w:u w:val="none"/>
                      <w:vertAlign w:val="superscript"/>
                      <w:lang w:val="en-US" w:eastAsia="zh-CN"/>
                    </w:rPr>
                    <w:t>3</w:t>
                  </w:r>
                  <w:r>
                    <w:rPr>
                      <w:rFonts w:hint="default" w:ascii="Times New Roman" w:hAnsi="Times New Roman" w:eastAsia="宋体" w:cs="Times New Roman"/>
                      <w:b w:val="0"/>
                      <w:bCs w:val="0"/>
                      <w:color w:val="auto"/>
                      <w:sz w:val="21"/>
                      <w:szCs w:val="21"/>
                      <w:u w:val="none"/>
                      <w:lang w:val="en-US" w:eastAsia="zh-CN"/>
                    </w:rPr>
                    <w:t>/a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b w:val="0"/>
                      <w:bCs w:val="0"/>
                      <w:color w:val="auto"/>
                      <w:sz w:val="21"/>
                      <w:szCs w:val="21"/>
                      <w:u w:val="none"/>
                      <w:lang w:val="en-US" w:eastAsia="zh-CN"/>
                    </w:rPr>
                  </w:pPr>
                  <w:r>
                    <w:rPr>
                      <w:rFonts w:hint="eastAsia" w:cs="Times New Roman"/>
                      <w:sz w:val="21"/>
                      <w:szCs w:val="21"/>
                      <w:lang w:val="en-US" w:eastAsia="zh-CN"/>
                    </w:rPr>
                    <w:t>2810.4</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1064.7</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270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电</w:t>
                  </w:r>
                </w:p>
              </w:tc>
              <w:tc>
                <w:tcPr>
                  <w:tcW w:w="1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万kwh/a</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sz w:val="21"/>
                      <w:szCs w:val="21"/>
                      <w:lang w:val="en-US" w:eastAsia="zh-CN"/>
                    </w:rPr>
                    <w:t>50</w:t>
                  </w:r>
                </w:p>
              </w:tc>
              <w:tc>
                <w:tcPr>
                  <w:tcW w:w="13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20</w:t>
                  </w:r>
                </w:p>
              </w:tc>
              <w:tc>
                <w:tcPr>
                  <w:tcW w:w="13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30</w:t>
                  </w:r>
                </w:p>
              </w:tc>
            </w:tr>
          </w:tbl>
          <w:p>
            <w:pPr>
              <w:pStyle w:val="31"/>
              <w:keepNext w:val="0"/>
              <w:keepLines w:val="0"/>
              <w:pageBreakBefore w:val="0"/>
              <w:widowControl/>
              <w:kinsoku/>
              <w:wordWrap/>
              <w:overflowPunct/>
              <w:topLinePunct w:val="0"/>
              <w:autoSpaceDE/>
              <w:autoSpaceDN/>
              <w:bidi w:val="0"/>
              <w:adjustRightInd w:val="0"/>
              <w:snapToGrid w:val="0"/>
              <w:spacing w:after="0" w:line="480" w:lineRule="exact"/>
              <w:ind w:left="0" w:leftChars="0" w:firstLine="482" w:firstLineChars="200"/>
              <w:textAlignment w:val="baseline"/>
              <w:outlineLvl w:val="9"/>
              <w:rPr>
                <w:rFonts w:hint="default" w:ascii="Times New Roman" w:hAnsi="Times New Roman"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（1）生活用水</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b w:val="0"/>
                <w:bCs/>
                <w:sz w:val="24"/>
                <w:lang w:val="en-US" w:eastAsia="zh-CN"/>
              </w:rPr>
            </w:pPr>
            <w:r>
              <w:rPr>
                <w:rFonts w:hint="eastAsia" w:ascii="Times New Roman" w:hAnsi="Times New Roman"/>
                <w:b w:val="0"/>
                <w:bCs/>
                <w:sz w:val="24"/>
                <w:lang w:eastAsia="zh-CN"/>
              </w:rPr>
              <w:t>本项目新增劳动定员</w:t>
            </w:r>
            <w:r>
              <w:rPr>
                <w:rFonts w:hint="eastAsia" w:ascii="Times New Roman" w:hAnsi="Times New Roman"/>
                <w:b w:val="0"/>
                <w:bCs/>
                <w:sz w:val="24"/>
                <w:lang w:val="en-US" w:eastAsia="zh-CN"/>
              </w:rPr>
              <w:t>30</w:t>
            </w:r>
            <w:r>
              <w:rPr>
                <w:rFonts w:hint="eastAsia" w:ascii="Times New Roman" w:hAnsi="Times New Roman"/>
                <w:b w:val="0"/>
                <w:bCs/>
                <w:sz w:val="24"/>
                <w:lang w:eastAsia="zh-CN"/>
              </w:rPr>
              <w:t>人，年生产天数300天，1天</w:t>
            </w:r>
            <w:r>
              <w:rPr>
                <w:rFonts w:hint="eastAsia" w:ascii="Times New Roman" w:hAnsi="Times New Roman"/>
                <w:b w:val="0"/>
                <w:bCs/>
                <w:sz w:val="24"/>
                <w:lang w:val="en-US" w:eastAsia="zh-CN"/>
              </w:rPr>
              <w:t>1</w:t>
            </w:r>
            <w:r>
              <w:rPr>
                <w:rFonts w:hint="eastAsia" w:ascii="Times New Roman" w:hAnsi="Times New Roman"/>
                <w:b w:val="0"/>
                <w:bCs/>
                <w:sz w:val="24"/>
                <w:lang w:eastAsia="zh-CN"/>
              </w:rPr>
              <w:t>班，1班8h，</w:t>
            </w:r>
            <w:r>
              <w:rPr>
                <w:rFonts w:hint="eastAsia" w:ascii="Times New Roman" w:hAnsi="Times New Roman"/>
                <w:b w:val="0"/>
                <w:bCs/>
                <w:sz w:val="24"/>
                <w:lang w:val="en-US" w:eastAsia="zh-CN"/>
              </w:rPr>
              <w:t>不</w:t>
            </w:r>
            <w:r>
              <w:rPr>
                <w:rFonts w:hint="eastAsia" w:ascii="Times New Roman" w:hAnsi="Times New Roman"/>
                <w:b w:val="0"/>
                <w:bCs/>
                <w:sz w:val="24"/>
                <w:lang w:eastAsia="zh-CN"/>
              </w:rPr>
              <w:t>在厂区</w:t>
            </w:r>
            <w:r>
              <w:rPr>
                <w:rFonts w:hint="eastAsia" w:ascii="Times New Roman" w:hAnsi="Times New Roman"/>
                <w:b w:val="0"/>
                <w:bCs/>
                <w:sz w:val="24"/>
                <w:lang w:val="en-US" w:eastAsia="zh-CN"/>
              </w:rPr>
              <w:t>食宿</w:t>
            </w:r>
            <w:r>
              <w:rPr>
                <w:rFonts w:hint="eastAsia" w:ascii="Times New Roman" w:hAnsi="Times New Roman"/>
                <w:b w:val="0"/>
                <w:bCs/>
                <w:sz w:val="24"/>
                <w:lang w:eastAsia="zh-CN"/>
              </w:rPr>
              <w:t>。根据《河南省地方标准-工业与城镇生活用水定额》（DB41/T385-2020）要求，</w:t>
            </w:r>
            <w:r>
              <w:rPr>
                <w:rFonts w:hint="eastAsia" w:ascii="Times New Roman" w:hAnsi="Times New Roman"/>
                <w:b w:val="0"/>
                <w:bCs/>
                <w:sz w:val="24"/>
                <w:lang w:val="en-US" w:eastAsia="zh-CN"/>
              </w:rPr>
              <w:t>不</w:t>
            </w:r>
            <w:r>
              <w:rPr>
                <w:rFonts w:hint="eastAsia" w:ascii="Times New Roman" w:hAnsi="Times New Roman"/>
                <w:b w:val="0"/>
                <w:bCs/>
                <w:sz w:val="24"/>
                <w:lang w:eastAsia="zh-CN"/>
              </w:rPr>
              <w:t>在厂区</w:t>
            </w:r>
            <w:r>
              <w:rPr>
                <w:rFonts w:hint="eastAsia" w:ascii="Times New Roman" w:hAnsi="Times New Roman"/>
                <w:b w:val="0"/>
                <w:bCs/>
                <w:sz w:val="24"/>
                <w:lang w:val="en-US" w:eastAsia="zh-CN"/>
              </w:rPr>
              <w:t>就餐</w:t>
            </w:r>
            <w:r>
              <w:rPr>
                <w:rFonts w:hint="eastAsia" w:ascii="Times New Roman" w:hAnsi="Times New Roman"/>
                <w:b w:val="0"/>
                <w:bCs/>
                <w:sz w:val="24"/>
                <w:lang w:eastAsia="zh-CN"/>
              </w:rPr>
              <w:t>的人员办公生活用水量以</w:t>
            </w:r>
            <w:r>
              <w:rPr>
                <w:rFonts w:hint="eastAsia" w:ascii="Times New Roman" w:hAnsi="Times New Roman"/>
                <w:b w:val="0"/>
                <w:bCs/>
                <w:sz w:val="24"/>
                <w:lang w:val="en-US" w:eastAsia="zh-CN"/>
              </w:rPr>
              <w:t>4</w:t>
            </w:r>
            <w:r>
              <w:rPr>
                <w:rFonts w:hint="eastAsia" w:ascii="Times New Roman" w:hAnsi="Times New Roman"/>
                <w:b w:val="0"/>
                <w:bCs/>
                <w:sz w:val="24"/>
                <w:lang w:eastAsia="zh-CN"/>
              </w:rPr>
              <w:t>0L/（d•人）计，则本项目营运期职工办公生活用水量总计为</w:t>
            </w:r>
            <w:r>
              <w:rPr>
                <w:rFonts w:hint="eastAsia" w:ascii="Times New Roman" w:hAnsi="Times New Roman"/>
                <w:b w:val="0"/>
                <w:bCs/>
                <w:sz w:val="24"/>
                <w:lang w:val="en-US" w:eastAsia="zh-CN"/>
              </w:rPr>
              <w:t>1.2</w:t>
            </w:r>
            <w:r>
              <w:rPr>
                <w:rFonts w:hint="eastAsia" w:ascii="Times New Roman" w:hAnsi="Times New Roman"/>
                <w:b w:val="0"/>
                <w:bCs/>
                <w:sz w:val="24"/>
                <w:lang w:eastAsia="zh-CN"/>
              </w:rPr>
              <w:t>m</w:t>
            </w:r>
            <w:r>
              <w:rPr>
                <w:rFonts w:hint="eastAsia" w:ascii="Times New Roman" w:hAnsi="Times New Roman"/>
                <w:b w:val="0"/>
                <w:bCs/>
                <w:sz w:val="24"/>
                <w:vertAlign w:val="superscript"/>
                <w:lang w:eastAsia="zh-CN"/>
              </w:rPr>
              <w:t>3</w:t>
            </w:r>
            <w:r>
              <w:rPr>
                <w:rFonts w:hint="eastAsia" w:ascii="Times New Roman" w:hAnsi="Times New Roman"/>
                <w:b w:val="0"/>
                <w:bCs/>
                <w:sz w:val="24"/>
                <w:lang w:eastAsia="zh-CN"/>
              </w:rPr>
              <w:t>/d（</w:t>
            </w:r>
            <w:r>
              <w:rPr>
                <w:rFonts w:hint="eastAsia" w:ascii="Times New Roman" w:hAnsi="Times New Roman"/>
                <w:b w:val="0"/>
                <w:bCs/>
                <w:sz w:val="24"/>
                <w:lang w:val="en-US" w:eastAsia="zh-CN"/>
              </w:rPr>
              <w:t>360</w:t>
            </w:r>
            <w:r>
              <w:rPr>
                <w:rFonts w:hint="eastAsia" w:ascii="Times New Roman" w:hAnsi="Times New Roman"/>
                <w:b w:val="0"/>
                <w:bCs/>
                <w:sz w:val="24"/>
                <w:lang w:eastAsia="zh-CN"/>
              </w:rPr>
              <w:t>m</w:t>
            </w:r>
            <w:r>
              <w:rPr>
                <w:rFonts w:hint="eastAsia" w:ascii="Times New Roman" w:hAnsi="Times New Roman"/>
                <w:b w:val="0"/>
                <w:bCs/>
                <w:sz w:val="24"/>
                <w:vertAlign w:val="superscript"/>
                <w:lang w:eastAsia="zh-CN"/>
              </w:rPr>
              <w:t>3</w:t>
            </w:r>
            <w:r>
              <w:rPr>
                <w:rFonts w:hint="eastAsia" w:ascii="Times New Roman" w:hAnsi="Times New Roman"/>
                <w:b w:val="0"/>
                <w:bCs/>
                <w:sz w:val="24"/>
                <w:lang w:eastAsia="zh-CN"/>
              </w:rPr>
              <w:t>/a）。生活污水排放系数以0.8计，则本项目生活污水产生量为</w:t>
            </w:r>
            <w:r>
              <w:rPr>
                <w:rFonts w:hint="eastAsia" w:ascii="Times New Roman" w:hAnsi="Times New Roman"/>
                <w:b w:val="0"/>
                <w:bCs/>
                <w:sz w:val="24"/>
                <w:lang w:val="en-US" w:eastAsia="zh-CN"/>
              </w:rPr>
              <w:t>0.96</w:t>
            </w:r>
            <w:r>
              <w:rPr>
                <w:rFonts w:hint="eastAsia" w:ascii="Times New Roman" w:hAnsi="Times New Roman"/>
                <w:b w:val="0"/>
                <w:bCs/>
                <w:sz w:val="24"/>
                <w:lang w:eastAsia="zh-CN"/>
              </w:rPr>
              <w:t>m</w:t>
            </w:r>
            <w:r>
              <w:rPr>
                <w:rFonts w:hint="eastAsia" w:ascii="Times New Roman" w:hAnsi="Times New Roman"/>
                <w:b w:val="0"/>
                <w:bCs/>
                <w:sz w:val="24"/>
                <w:vertAlign w:val="superscript"/>
                <w:lang w:eastAsia="zh-CN"/>
              </w:rPr>
              <w:t>3</w:t>
            </w:r>
            <w:r>
              <w:rPr>
                <w:rFonts w:hint="eastAsia" w:ascii="Times New Roman" w:hAnsi="Times New Roman"/>
                <w:b w:val="0"/>
                <w:bCs/>
                <w:sz w:val="24"/>
                <w:lang w:eastAsia="zh-CN"/>
              </w:rPr>
              <w:t>/d（</w:t>
            </w:r>
            <w:r>
              <w:rPr>
                <w:rFonts w:hint="eastAsia" w:ascii="Times New Roman" w:hAnsi="Times New Roman"/>
                <w:b w:val="0"/>
                <w:bCs/>
                <w:sz w:val="24"/>
                <w:lang w:val="en-US" w:eastAsia="zh-CN"/>
              </w:rPr>
              <w:t>288</w:t>
            </w:r>
            <w:r>
              <w:rPr>
                <w:rFonts w:hint="eastAsia" w:ascii="Times New Roman" w:hAnsi="Times New Roman"/>
                <w:b w:val="0"/>
                <w:bCs/>
                <w:sz w:val="24"/>
                <w:lang w:eastAsia="zh-CN"/>
              </w:rPr>
              <w:t>m</w:t>
            </w:r>
            <w:r>
              <w:rPr>
                <w:rFonts w:hint="eastAsia" w:ascii="Times New Roman" w:hAnsi="Times New Roman"/>
                <w:b w:val="0"/>
                <w:bCs/>
                <w:sz w:val="24"/>
                <w:vertAlign w:val="superscript"/>
                <w:lang w:eastAsia="zh-CN"/>
              </w:rPr>
              <w:t>3</w:t>
            </w:r>
            <w:r>
              <w:rPr>
                <w:rFonts w:hint="eastAsia" w:ascii="Times New Roman" w:hAnsi="Times New Roman"/>
                <w:b w:val="0"/>
                <w:bCs/>
                <w:sz w:val="24"/>
                <w:lang w:eastAsia="zh-CN"/>
              </w:rPr>
              <w:t>/a）。经化粪池处理后，经厂区总排口纳入长垣市</w:t>
            </w:r>
            <w:r>
              <w:rPr>
                <w:rFonts w:hint="eastAsia" w:ascii="Times New Roman" w:hAnsi="Times New Roman"/>
                <w:b w:val="0"/>
                <w:bCs/>
                <w:sz w:val="24"/>
                <w:lang w:val="en-US" w:eastAsia="zh-CN"/>
              </w:rPr>
              <w:t>第二</w:t>
            </w:r>
            <w:r>
              <w:rPr>
                <w:rFonts w:hint="eastAsia" w:ascii="Times New Roman" w:hAnsi="Times New Roman"/>
                <w:b w:val="0"/>
                <w:bCs/>
                <w:sz w:val="24"/>
                <w:lang w:eastAsia="zh-CN"/>
              </w:rPr>
              <w:t>污水处理厂进一步处理达标后进行排放。</w:t>
            </w:r>
          </w:p>
          <w:p>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b/>
                <w:bCs/>
                <w:color w:val="000000"/>
                <w:sz w:val="24"/>
                <w:u w:val="none"/>
                <w:lang w:val="en-US" w:eastAsia="zh-CN"/>
              </w:rPr>
            </w:pPr>
            <w:r>
              <w:rPr>
                <w:rFonts w:hint="eastAsia" w:ascii="Times New Roman" w:hAnsi="Times New Roman"/>
                <w:b/>
                <w:bCs/>
                <w:color w:val="000000"/>
                <w:sz w:val="24"/>
                <w:u w:val="none"/>
                <w:lang w:eastAsia="zh-CN"/>
              </w:rPr>
              <w:t>（</w:t>
            </w:r>
            <w:r>
              <w:rPr>
                <w:rFonts w:hint="eastAsia" w:ascii="Times New Roman" w:hAnsi="Times New Roman"/>
                <w:b/>
                <w:bCs/>
                <w:color w:val="000000"/>
                <w:sz w:val="24"/>
                <w:u w:val="none"/>
                <w:lang w:val="en-US" w:eastAsia="zh-CN"/>
              </w:rPr>
              <w:t>2</w:t>
            </w:r>
            <w:r>
              <w:rPr>
                <w:rFonts w:hint="eastAsia" w:ascii="Times New Roman" w:hAnsi="Times New Roman"/>
                <w:b/>
                <w:bCs/>
                <w:color w:val="000000"/>
                <w:sz w:val="24"/>
                <w:u w:val="none"/>
                <w:lang w:eastAsia="zh-CN"/>
              </w:rPr>
              <w:t>）</w:t>
            </w:r>
            <w:r>
              <w:rPr>
                <w:rFonts w:hint="eastAsia" w:ascii="Times New Roman" w:hAnsi="Times New Roman"/>
                <w:b/>
                <w:bCs/>
                <w:color w:val="auto"/>
                <w:sz w:val="24"/>
                <w:u w:val="none"/>
                <w:lang w:val="en-US" w:eastAsia="zh-CN"/>
              </w:rPr>
              <w:t>纯水制备及蒸馏水制备用水</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b w:val="0"/>
                <w:bCs w:val="0"/>
                <w:color w:val="auto"/>
                <w:sz w:val="24"/>
                <w:szCs w:val="24"/>
                <w:u w:val="none"/>
                <w:lang w:val="en-US" w:eastAsia="zh-CN"/>
              </w:rPr>
              <w:t>①本项目生产过程</w:t>
            </w:r>
            <w:r>
              <w:rPr>
                <w:rFonts w:hint="default" w:ascii="Times New Roman" w:hAnsi="Times New Roman" w:eastAsia="宋体" w:cs="Times New Roman"/>
                <w:color w:val="auto"/>
                <w:sz w:val="24"/>
                <w:szCs w:val="24"/>
                <w:lang w:val="en-US" w:eastAsia="zh-CN"/>
              </w:rPr>
              <w:t>预充式导管冲洗器内需灌装</w:t>
            </w:r>
            <w:r>
              <w:rPr>
                <w:rFonts w:hint="eastAsia" w:ascii="Times New Roman" w:hAnsi="Times New Roman" w:eastAsia="宋体" w:cs="Times New Roman"/>
                <w:color w:val="auto"/>
                <w:sz w:val="24"/>
                <w:szCs w:val="24"/>
                <w:lang w:val="en-US" w:eastAsia="zh-CN"/>
              </w:rPr>
              <w:t>蒸馏水</w:t>
            </w:r>
            <w:r>
              <w:rPr>
                <w:rFonts w:hint="default" w:ascii="Times New Roman" w:hAnsi="Times New Roman" w:eastAsia="宋体" w:cs="Times New Roman"/>
                <w:color w:val="auto"/>
                <w:sz w:val="24"/>
                <w:szCs w:val="24"/>
                <w:lang w:val="en-US" w:eastAsia="zh-CN"/>
              </w:rPr>
              <w:t>，清洗设备需采用蒸馏水，</w:t>
            </w:r>
            <w:r>
              <w:rPr>
                <w:rFonts w:hint="eastAsia" w:ascii="Times New Roman" w:hAnsi="Times New Roman" w:eastAsia="宋体" w:cs="Times New Roman"/>
                <w:color w:val="auto"/>
                <w:sz w:val="24"/>
                <w:szCs w:val="24"/>
                <w:lang w:val="en-US" w:eastAsia="zh-CN"/>
              </w:rPr>
              <w:t>蒸馏水</w:t>
            </w:r>
            <w:r>
              <w:rPr>
                <w:rFonts w:hint="default" w:ascii="Times New Roman" w:hAnsi="Times New Roman" w:eastAsia="宋体" w:cs="Times New Roman"/>
                <w:color w:val="auto"/>
                <w:sz w:val="24"/>
                <w:szCs w:val="24"/>
                <w:lang w:val="en-US" w:eastAsia="zh-CN"/>
              </w:rPr>
              <w:t>采用</w:t>
            </w:r>
            <w:r>
              <w:rPr>
                <w:rFonts w:hint="eastAsia" w:ascii="Times New Roman" w:hAnsi="Times New Roman" w:eastAsia="宋体" w:cs="Times New Roman"/>
                <w:color w:val="auto"/>
                <w:sz w:val="24"/>
                <w:szCs w:val="24"/>
                <w:lang w:val="en-US" w:eastAsia="zh-CN"/>
              </w:rPr>
              <w:t>六效</w:t>
            </w:r>
            <w:r>
              <w:rPr>
                <w:rFonts w:hint="default" w:ascii="Times New Roman" w:hAnsi="Times New Roman" w:eastAsia="宋体" w:cs="Times New Roman"/>
                <w:color w:val="auto"/>
                <w:sz w:val="24"/>
                <w:szCs w:val="24"/>
                <w:lang w:val="en-US" w:eastAsia="zh-CN"/>
              </w:rPr>
              <w:t>蒸馏水机利用纯水制备，</w:t>
            </w:r>
            <w:r>
              <w:rPr>
                <w:rFonts w:hint="eastAsia" w:ascii="Times New Roman" w:hAnsi="Times New Roman" w:eastAsia="宋体" w:cs="Times New Roman"/>
                <w:color w:val="auto"/>
                <w:sz w:val="24"/>
                <w:szCs w:val="24"/>
                <w:lang w:val="en-US" w:eastAsia="zh-CN"/>
              </w:rPr>
              <w:t>蒸汽来源为天然气锅炉提供，蒸馏水制备率为90%，制备过程蒸发量为5%，制备废水产生量为5%；</w:t>
            </w:r>
            <w:r>
              <w:rPr>
                <w:rFonts w:hint="default" w:ascii="Times New Roman" w:hAnsi="Times New Roman" w:eastAsia="宋体" w:cs="Times New Roman"/>
                <w:color w:val="auto"/>
                <w:sz w:val="24"/>
                <w:szCs w:val="24"/>
                <w:lang w:val="en-US" w:eastAsia="zh-CN"/>
              </w:rPr>
              <w:t>纯水制备采用纯水制备设备进行制备，采用</w:t>
            </w:r>
            <w:r>
              <w:rPr>
                <w:rFonts w:hint="default" w:ascii="Times New Roman" w:hAnsi="Times New Roman" w:cs="Times New Roman"/>
                <w:b w:val="0"/>
                <w:bCs w:val="0"/>
                <w:color w:val="auto"/>
                <w:sz w:val="24"/>
                <w:szCs w:val="24"/>
                <w:u w:val="none"/>
                <w:lang w:val="en-US" w:eastAsia="zh-CN"/>
              </w:rPr>
              <w:t>“砂滤+</w:t>
            </w:r>
            <w:r>
              <w:rPr>
                <w:rFonts w:hint="eastAsia" w:ascii="Times New Roman" w:hAnsi="Times New Roman" w:cs="Times New Roman"/>
                <w:b w:val="0"/>
                <w:bCs w:val="0"/>
                <w:color w:val="auto"/>
                <w:sz w:val="24"/>
                <w:szCs w:val="24"/>
                <w:u w:val="none"/>
                <w:lang w:val="en-US" w:eastAsia="zh-CN"/>
              </w:rPr>
              <w:t>二级</w:t>
            </w:r>
            <w:r>
              <w:rPr>
                <w:rFonts w:hint="default" w:ascii="Times New Roman" w:hAnsi="Times New Roman" w:cs="Times New Roman"/>
                <w:b w:val="0"/>
                <w:bCs w:val="0"/>
                <w:color w:val="auto"/>
                <w:sz w:val="24"/>
                <w:szCs w:val="24"/>
                <w:u w:val="none"/>
                <w:lang w:val="en-US" w:eastAsia="zh-CN"/>
              </w:rPr>
              <w:t>反渗透+EDI纯化工艺”进行制备</w:t>
            </w:r>
            <w:r>
              <w:rPr>
                <w:rFonts w:hint="eastAsia" w:ascii="Times New Roman" w:hAnsi="Times New Roman" w:cs="Times New Roman"/>
                <w:b w:val="0"/>
                <w:bCs w:val="0"/>
                <w:color w:val="auto"/>
                <w:sz w:val="24"/>
                <w:szCs w:val="24"/>
                <w:u w:val="none"/>
                <w:lang w:val="en-US" w:eastAsia="zh-CN"/>
              </w:rPr>
              <w:t>，纯水制备率为70%</w:t>
            </w:r>
            <w:r>
              <w:rPr>
                <w:rFonts w:hint="default" w:ascii="Times New Roman" w:hAnsi="Times New Roman" w:cs="Times New Roman"/>
                <w:b w:val="0"/>
                <w:bCs w:val="0"/>
                <w:color w:val="auto"/>
                <w:sz w:val="24"/>
                <w:szCs w:val="24"/>
                <w:u w:val="none"/>
                <w:lang w:val="en-US" w:eastAsia="zh-CN"/>
              </w:rPr>
              <w:t>。本项目</w:t>
            </w:r>
            <w:r>
              <w:rPr>
                <w:rFonts w:hint="eastAsia" w:cs="Times New Roman"/>
                <w:b w:val="0"/>
                <w:bCs w:val="0"/>
                <w:color w:val="auto"/>
                <w:sz w:val="24"/>
                <w:szCs w:val="24"/>
                <w:u w:val="none"/>
                <w:lang w:val="en-US" w:eastAsia="zh-CN"/>
              </w:rPr>
              <w:t>一期</w:t>
            </w:r>
            <w:r>
              <w:rPr>
                <w:rFonts w:hint="default" w:ascii="Times New Roman" w:hAnsi="Times New Roman" w:cs="Times New Roman"/>
                <w:b w:val="0"/>
                <w:bCs w:val="0"/>
                <w:color w:val="auto"/>
                <w:sz w:val="24"/>
                <w:szCs w:val="24"/>
                <w:u w:val="none"/>
                <w:lang w:val="en-US" w:eastAsia="zh-CN"/>
              </w:rPr>
              <w:t>年产</w:t>
            </w:r>
            <w:r>
              <w:rPr>
                <w:rFonts w:hint="eastAsia" w:cs="Times New Roman"/>
                <w:b w:val="0"/>
                <w:bCs w:val="0"/>
                <w:color w:val="auto"/>
                <w:sz w:val="24"/>
                <w:szCs w:val="24"/>
                <w:u w:val="none"/>
                <w:lang w:val="en-US" w:eastAsia="zh-CN"/>
              </w:rPr>
              <w:t>2500万</w:t>
            </w:r>
            <w:r>
              <w:rPr>
                <w:rFonts w:hint="default" w:ascii="Times New Roman" w:hAnsi="Times New Roman" w:cs="Times New Roman"/>
                <w:b w:val="0"/>
                <w:bCs w:val="0"/>
                <w:color w:val="auto"/>
                <w:sz w:val="24"/>
                <w:szCs w:val="24"/>
                <w:u w:val="none"/>
                <w:lang w:val="en-US" w:eastAsia="zh-CN"/>
              </w:rPr>
              <w:t>只</w:t>
            </w:r>
            <w:r>
              <w:rPr>
                <w:rFonts w:hint="default" w:ascii="Times New Roman" w:hAnsi="Times New Roman" w:eastAsia="宋体" w:cs="Times New Roman"/>
                <w:sz w:val="24"/>
                <w:szCs w:val="24"/>
                <w:lang w:val="en-US" w:eastAsia="zh-CN"/>
              </w:rPr>
              <w:t>预充式导管冲洗器，根据企业提供资料，导管最大规格需灌装10ml</w:t>
            </w:r>
            <w:r>
              <w:rPr>
                <w:rFonts w:hint="eastAsia" w:ascii="Times New Roman" w:hAnsi="Times New Roman" w:eastAsia="宋体" w:cs="Times New Roman"/>
                <w:sz w:val="24"/>
                <w:szCs w:val="24"/>
                <w:lang w:val="en-US" w:eastAsia="zh-CN"/>
              </w:rPr>
              <w:t>蒸馏水</w:t>
            </w:r>
            <w:r>
              <w:rPr>
                <w:rFonts w:hint="default" w:ascii="Times New Roman" w:hAnsi="Times New Roman" w:eastAsia="宋体" w:cs="Times New Roman"/>
                <w:sz w:val="24"/>
                <w:szCs w:val="24"/>
                <w:lang w:val="en-US" w:eastAsia="zh-CN"/>
              </w:rPr>
              <w:t>，则灌装</w:t>
            </w:r>
            <w:r>
              <w:rPr>
                <w:rFonts w:hint="eastAsia" w:ascii="Times New Roman" w:hAnsi="Times New Roman" w:eastAsia="宋体" w:cs="Times New Roman"/>
                <w:sz w:val="24"/>
                <w:szCs w:val="24"/>
                <w:lang w:val="en-US" w:eastAsia="zh-CN"/>
              </w:rPr>
              <w:t>过程</w:t>
            </w:r>
            <w:r>
              <w:rPr>
                <w:rFonts w:hint="default" w:ascii="Times New Roman" w:hAnsi="Times New Roman" w:eastAsia="宋体" w:cs="Times New Roman"/>
                <w:sz w:val="24"/>
                <w:szCs w:val="24"/>
                <w:lang w:val="en-US" w:eastAsia="zh-CN"/>
              </w:rPr>
              <w:t>蒸馏水</w:t>
            </w:r>
            <w:r>
              <w:rPr>
                <w:rFonts w:hint="eastAsia" w:ascii="Times New Roman" w:hAnsi="Times New Roman" w:eastAsia="宋体" w:cs="Times New Roman"/>
                <w:sz w:val="24"/>
                <w:szCs w:val="24"/>
                <w:lang w:val="en-US" w:eastAsia="zh-CN"/>
              </w:rPr>
              <w:t>用</w:t>
            </w:r>
            <w:r>
              <w:rPr>
                <w:rFonts w:hint="default" w:ascii="Times New Roman" w:hAnsi="Times New Roman" w:eastAsia="宋体" w:cs="Times New Roman"/>
                <w:sz w:val="24"/>
                <w:szCs w:val="24"/>
                <w:lang w:val="en-US" w:eastAsia="zh-CN"/>
              </w:rPr>
              <w:t>量为</w:t>
            </w:r>
            <w:r>
              <w:rPr>
                <w:rFonts w:hint="eastAsia" w:cs="Times New Roman"/>
                <w:sz w:val="24"/>
                <w:szCs w:val="24"/>
                <w:lang w:val="en-US" w:eastAsia="zh-CN"/>
              </w:rPr>
              <w:t>250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0.833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val="en-US" w:eastAsia="zh-CN"/>
              </w:rPr>
              <w:t>；配制罐、灌装一体机器需采用蒸馏水进行清洗，每天清洗1次，每次用蒸馏水量为0.2m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，则蒸馏水用量为</w:t>
            </w:r>
            <w:r>
              <w:rPr>
                <w:rFonts w:hint="eastAsia" w:ascii="Times New Roman" w:hAnsi="Times New Roman" w:eastAsia="宋体" w:cs="Times New Roman"/>
                <w:sz w:val="24"/>
                <w:szCs w:val="24"/>
                <w:lang w:val="en-US" w:eastAsia="zh-CN"/>
              </w:rPr>
              <w:t>60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val="en-US" w:eastAsia="zh-CN"/>
              </w:rPr>
              <w:t>，则本项目</w:t>
            </w:r>
            <w:r>
              <w:rPr>
                <w:rFonts w:hint="eastAsia" w:cs="Times New Roman"/>
                <w:sz w:val="24"/>
                <w:szCs w:val="24"/>
                <w:lang w:val="en-US" w:eastAsia="zh-CN"/>
              </w:rPr>
              <w:t>一期生产</w:t>
            </w:r>
            <w:r>
              <w:rPr>
                <w:rFonts w:hint="default" w:ascii="Times New Roman" w:hAnsi="Times New Roman" w:eastAsia="宋体" w:cs="Times New Roman"/>
                <w:sz w:val="24"/>
                <w:szCs w:val="24"/>
                <w:lang w:val="en-US" w:eastAsia="zh-CN"/>
              </w:rPr>
              <w:t>蒸馏水制备量为</w:t>
            </w:r>
            <w:r>
              <w:rPr>
                <w:rFonts w:hint="eastAsia" w:cs="Times New Roman"/>
                <w:sz w:val="24"/>
                <w:szCs w:val="24"/>
                <w:lang w:val="en-US" w:eastAsia="zh-CN"/>
              </w:rPr>
              <w:t>310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（1.033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，纯水制备量</w:t>
            </w:r>
            <w:r>
              <w:rPr>
                <w:rFonts w:hint="eastAsia" w:cs="Times New Roman"/>
                <w:sz w:val="24"/>
                <w:szCs w:val="24"/>
                <w:lang w:val="en-US" w:eastAsia="zh-CN"/>
              </w:rPr>
              <w:t>一期</w:t>
            </w:r>
            <w:r>
              <w:rPr>
                <w:rFonts w:hint="eastAsia" w:ascii="Times New Roman" w:hAnsi="Times New Roman" w:eastAsia="宋体" w:cs="Times New Roman"/>
                <w:sz w:val="24"/>
                <w:szCs w:val="24"/>
                <w:lang w:val="en-US" w:eastAsia="zh-CN"/>
              </w:rPr>
              <w:t>为</w:t>
            </w:r>
            <w:r>
              <w:rPr>
                <w:rFonts w:hint="eastAsia" w:cs="Times New Roman"/>
                <w:sz w:val="24"/>
                <w:szCs w:val="24"/>
                <w:lang w:val="en-US" w:eastAsia="zh-CN"/>
              </w:rPr>
              <w:t>344.4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1.148</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d），需新鲜水量为</w:t>
            </w:r>
            <w:r>
              <w:rPr>
                <w:rFonts w:hint="eastAsia" w:cs="Times New Roman"/>
                <w:sz w:val="24"/>
                <w:szCs w:val="24"/>
                <w:lang w:val="en-US" w:eastAsia="zh-CN"/>
              </w:rPr>
              <w:t>492</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1.64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纯水制备过程废水产生量为</w:t>
            </w:r>
            <w:r>
              <w:rPr>
                <w:rFonts w:hint="eastAsia" w:cs="Times New Roman"/>
                <w:sz w:val="24"/>
                <w:szCs w:val="24"/>
                <w:lang w:val="en-US" w:eastAsia="zh-CN"/>
              </w:rPr>
              <w:t>147.6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0.492</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d），蒸馏水制备过程废水产生量为</w:t>
            </w:r>
            <w:r>
              <w:rPr>
                <w:rFonts w:hint="eastAsia" w:cs="Times New Roman"/>
                <w:sz w:val="24"/>
                <w:szCs w:val="24"/>
                <w:lang w:val="en-US" w:eastAsia="zh-CN"/>
              </w:rPr>
              <w:t>34.4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0.115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b w:val="0"/>
                <w:bCs/>
                <w:color w:val="auto"/>
                <w:sz w:val="24"/>
                <w:lang w:val="en-US" w:eastAsia="zh-CN"/>
              </w:rPr>
            </w:pPr>
            <w:r>
              <w:rPr>
                <w:rFonts w:hint="eastAsia" w:ascii="Times New Roman" w:hAnsi="Times New Roman"/>
                <w:b w:val="0"/>
                <w:bCs/>
                <w:color w:val="auto"/>
                <w:sz w:val="24"/>
                <w:lang w:val="en-US" w:eastAsia="zh-CN"/>
              </w:rPr>
              <w:t>②本项目天然气锅炉用水采用纯水，纯水制备由厂区自行制备，</w:t>
            </w:r>
            <w:r>
              <w:rPr>
                <w:rFonts w:hint="default" w:ascii="Times New Roman" w:hAnsi="Times New Roman" w:eastAsia="宋体" w:cs="Times New Roman"/>
                <w:color w:val="auto"/>
                <w:sz w:val="24"/>
                <w:szCs w:val="24"/>
                <w:lang w:val="en-US" w:eastAsia="zh-CN"/>
              </w:rPr>
              <w:t>采用</w:t>
            </w:r>
            <w:r>
              <w:rPr>
                <w:rFonts w:hint="default" w:ascii="Times New Roman" w:hAnsi="Times New Roman" w:cs="Times New Roman"/>
                <w:b w:val="0"/>
                <w:bCs w:val="0"/>
                <w:color w:val="auto"/>
                <w:sz w:val="24"/>
                <w:szCs w:val="24"/>
                <w:u w:val="none"/>
                <w:lang w:val="en-US" w:eastAsia="zh-CN"/>
              </w:rPr>
              <w:t>“砂滤+</w:t>
            </w:r>
            <w:r>
              <w:rPr>
                <w:rFonts w:hint="eastAsia" w:ascii="Times New Roman" w:hAnsi="Times New Roman" w:cs="Times New Roman"/>
                <w:b w:val="0"/>
                <w:bCs w:val="0"/>
                <w:color w:val="auto"/>
                <w:sz w:val="24"/>
                <w:szCs w:val="24"/>
                <w:u w:val="none"/>
                <w:lang w:val="en-US" w:eastAsia="zh-CN"/>
              </w:rPr>
              <w:t>二级</w:t>
            </w:r>
            <w:r>
              <w:rPr>
                <w:rFonts w:hint="default" w:ascii="Times New Roman" w:hAnsi="Times New Roman" w:cs="Times New Roman"/>
                <w:b w:val="0"/>
                <w:bCs w:val="0"/>
                <w:color w:val="auto"/>
                <w:sz w:val="24"/>
                <w:szCs w:val="24"/>
                <w:u w:val="none"/>
                <w:lang w:val="en-US" w:eastAsia="zh-CN"/>
              </w:rPr>
              <w:t>反渗透+EDI纯化工艺”进行制备</w:t>
            </w:r>
            <w:r>
              <w:rPr>
                <w:rFonts w:hint="eastAsia" w:ascii="Times New Roman" w:hAnsi="Times New Roman" w:cs="Times New Roman"/>
                <w:b w:val="0"/>
                <w:bCs w:val="0"/>
                <w:color w:val="auto"/>
                <w:sz w:val="24"/>
                <w:szCs w:val="24"/>
                <w:u w:val="none"/>
                <w:lang w:val="en-US" w:eastAsia="zh-CN"/>
              </w:rPr>
              <w:t>，纯水制备率为70%。需</w:t>
            </w:r>
            <w:r>
              <w:rPr>
                <w:rFonts w:hint="eastAsia" w:ascii="Times New Roman" w:hAnsi="Times New Roman" w:eastAsia="宋体" w:cs="Times New Roman"/>
                <w:color w:val="auto"/>
                <w:sz w:val="24"/>
                <w:szCs w:val="24"/>
                <w:lang w:val="en-US" w:eastAsia="zh-CN"/>
              </w:rPr>
              <w:t>蒸汽量为</w:t>
            </w:r>
            <w:r>
              <w:rPr>
                <w:rFonts w:hint="eastAsia" w:cs="Times New Roman"/>
                <w:color w:val="auto"/>
                <w:sz w:val="24"/>
                <w:szCs w:val="24"/>
                <w:lang w:val="en-US" w:eastAsia="zh-CN"/>
              </w:rPr>
              <w:t>374</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1.247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r>
              <w:rPr>
                <w:rFonts w:hint="eastAsia" w:ascii="Times New Roman" w:hAnsi="Times New Roman" w:eastAsia="宋体" w:cs="Times New Roman"/>
                <w:color w:val="auto"/>
                <w:sz w:val="24"/>
                <w:szCs w:val="24"/>
                <w:lang w:val="en-US" w:eastAsia="zh-CN"/>
              </w:rPr>
              <w:t>），新鲜水用量为</w:t>
            </w:r>
            <w:r>
              <w:rPr>
                <w:rFonts w:hint="eastAsia" w:cs="Times New Roman"/>
                <w:color w:val="auto"/>
                <w:sz w:val="24"/>
                <w:szCs w:val="24"/>
                <w:lang w:val="en-US" w:eastAsia="zh-CN"/>
              </w:rPr>
              <w:t>534.3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1.781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d），制备废水量为</w:t>
            </w:r>
            <w:r>
              <w:rPr>
                <w:rFonts w:hint="eastAsia" w:cs="Times New Roman"/>
                <w:sz w:val="24"/>
                <w:szCs w:val="24"/>
                <w:lang w:val="en-US" w:eastAsia="zh-CN"/>
              </w:rPr>
              <w:t>160.3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0.534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综上，制备废水经厂区总排口排入长垣市第二污水处理厂进一步处理。</w:t>
            </w:r>
          </w:p>
          <w:p>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eastAsia="宋体"/>
                <w:b/>
                <w:bCs/>
                <w:color w:val="000000"/>
                <w:sz w:val="24"/>
                <w:u w:val="none"/>
                <w:lang w:eastAsia="zh-CN"/>
              </w:rPr>
            </w:pPr>
            <w:r>
              <w:rPr>
                <w:rFonts w:hint="eastAsia"/>
                <w:b/>
                <w:bCs/>
                <w:color w:val="000000"/>
                <w:sz w:val="24"/>
                <w:u w:val="none"/>
                <w:lang w:eastAsia="zh-CN"/>
              </w:rPr>
              <w:t>（</w:t>
            </w:r>
            <w:r>
              <w:rPr>
                <w:rFonts w:hint="eastAsia"/>
                <w:b/>
                <w:bCs/>
                <w:color w:val="000000"/>
                <w:sz w:val="24"/>
                <w:u w:val="none"/>
                <w:lang w:val="en-US" w:eastAsia="zh-CN"/>
              </w:rPr>
              <w:t>3</w:t>
            </w:r>
            <w:r>
              <w:rPr>
                <w:rFonts w:hint="eastAsia"/>
                <w:b/>
                <w:bCs/>
                <w:color w:val="000000"/>
                <w:sz w:val="24"/>
                <w:u w:val="none"/>
                <w:lang w:eastAsia="zh-CN"/>
              </w:rPr>
              <w:t>）</w:t>
            </w:r>
            <w:r>
              <w:rPr>
                <w:rFonts w:hint="eastAsia" w:ascii="Times New Roman" w:hAnsi="Times New Roman"/>
                <w:b/>
                <w:bCs w:val="0"/>
                <w:color w:val="auto"/>
                <w:sz w:val="24"/>
                <w:lang w:val="en-US" w:eastAsia="zh-CN"/>
              </w:rPr>
              <w:t>灌装用水</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b w:val="0"/>
                <w:bCs/>
                <w:color w:val="auto"/>
                <w:sz w:val="24"/>
                <w:lang w:val="en-US" w:eastAsia="zh-CN"/>
              </w:rPr>
            </w:pPr>
            <w:r>
              <w:rPr>
                <w:rFonts w:hint="eastAsia" w:ascii="Times New Roman" w:hAnsi="Times New Roman"/>
                <w:b w:val="0"/>
                <w:bCs/>
                <w:color w:val="auto"/>
                <w:sz w:val="24"/>
                <w:lang w:val="en-US" w:eastAsia="zh-CN"/>
              </w:rPr>
              <w:t>本项目</w:t>
            </w:r>
            <w:r>
              <w:rPr>
                <w:rFonts w:hint="eastAsia"/>
                <w:b w:val="0"/>
                <w:bCs/>
                <w:color w:val="auto"/>
                <w:sz w:val="24"/>
                <w:lang w:val="en-US" w:eastAsia="zh-CN"/>
              </w:rPr>
              <w:t>一期</w:t>
            </w:r>
            <w:r>
              <w:rPr>
                <w:rFonts w:hint="default" w:ascii="Times New Roman" w:hAnsi="Times New Roman" w:cs="Times New Roman"/>
                <w:b w:val="0"/>
                <w:bCs w:val="0"/>
                <w:color w:val="auto"/>
                <w:sz w:val="24"/>
                <w:szCs w:val="24"/>
                <w:u w:val="none"/>
                <w:lang w:val="en-US" w:eastAsia="zh-CN"/>
              </w:rPr>
              <w:t>年产</w:t>
            </w:r>
            <w:r>
              <w:rPr>
                <w:rFonts w:hint="eastAsia" w:cs="Times New Roman"/>
                <w:b w:val="0"/>
                <w:bCs w:val="0"/>
                <w:color w:val="auto"/>
                <w:sz w:val="24"/>
                <w:szCs w:val="24"/>
                <w:u w:val="none"/>
                <w:lang w:val="en-US" w:eastAsia="zh-CN"/>
              </w:rPr>
              <w:t>2500万</w:t>
            </w:r>
            <w:r>
              <w:rPr>
                <w:rFonts w:hint="default" w:ascii="Times New Roman" w:hAnsi="Times New Roman" w:cs="Times New Roman"/>
                <w:b w:val="0"/>
                <w:bCs w:val="0"/>
                <w:color w:val="auto"/>
                <w:sz w:val="24"/>
                <w:szCs w:val="24"/>
                <w:u w:val="none"/>
                <w:lang w:val="en-US" w:eastAsia="zh-CN"/>
              </w:rPr>
              <w:t>只</w:t>
            </w:r>
            <w:r>
              <w:rPr>
                <w:rFonts w:hint="default" w:ascii="Times New Roman" w:hAnsi="Times New Roman" w:eastAsia="宋体" w:cs="Times New Roman"/>
                <w:sz w:val="24"/>
                <w:szCs w:val="24"/>
                <w:lang w:val="en-US" w:eastAsia="zh-CN"/>
              </w:rPr>
              <w:t>预充式导管冲洗器，根据企业提供资料，导管最大规格需灌装10ml</w:t>
            </w:r>
            <w:r>
              <w:rPr>
                <w:rFonts w:hint="eastAsia" w:ascii="Times New Roman" w:hAnsi="Times New Roman" w:eastAsia="宋体" w:cs="Times New Roman"/>
                <w:sz w:val="24"/>
                <w:szCs w:val="24"/>
                <w:lang w:val="en-US" w:eastAsia="zh-CN"/>
              </w:rPr>
              <w:t>蒸馏水</w:t>
            </w:r>
            <w:r>
              <w:rPr>
                <w:rFonts w:hint="default" w:ascii="Times New Roman" w:hAnsi="Times New Roman" w:eastAsia="宋体" w:cs="Times New Roman"/>
                <w:sz w:val="24"/>
                <w:szCs w:val="24"/>
                <w:lang w:val="en-US" w:eastAsia="zh-CN"/>
              </w:rPr>
              <w:t>，则灌装</w:t>
            </w:r>
            <w:r>
              <w:rPr>
                <w:rFonts w:hint="eastAsia" w:ascii="Times New Roman" w:hAnsi="Times New Roman" w:eastAsia="宋体" w:cs="Times New Roman"/>
                <w:sz w:val="24"/>
                <w:szCs w:val="24"/>
                <w:lang w:val="en-US" w:eastAsia="zh-CN"/>
              </w:rPr>
              <w:t>过程</w:t>
            </w:r>
            <w:r>
              <w:rPr>
                <w:rFonts w:hint="default" w:ascii="Times New Roman" w:hAnsi="Times New Roman" w:eastAsia="宋体" w:cs="Times New Roman"/>
                <w:sz w:val="24"/>
                <w:szCs w:val="24"/>
                <w:lang w:val="en-US" w:eastAsia="zh-CN"/>
              </w:rPr>
              <w:t>蒸馏水</w:t>
            </w:r>
            <w:r>
              <w:rPr>
                <w:rFonts w:hint="eastAsia" w:ascii="Times New Roman" w:hAnsi="Times New Roman" w:eastAsia="宋体" w:cs="Times New Roman"/>
                <w:sz w:val="24"/>
                <w:szCs w:val="24"/>
                <w:lang w:val="en-US" w:eastAsia="zh-CN"/>
              </w:rPr>
              <w:t>用</w:t>
            </w:r>
            <w:r>
              <w:rPr>
                <w:rFonts w:hint="default" w:ascii="Times New Roman" w:hAnsi="Times New Roman" w:eastAsia="宋体" w:cs="Times New Roman"/>
                <w:sz w:val="24"/>
                <w:szCs w:val="24"/>
                <w:lang w:val="en-US" w:eastAsia="zh-CN"/>
              </w:rPr>
              <w:t>量为</w:t>
            </w:r>
            <w:r>
              <w:rPr>
                <w:rFonts w:hint="eastAsia" w:cs="Times New Roman"/>
                <w:sz w:val="24"/>
                <w:szCs w:val="24"/>
                <w:lang w:val="en-US" w:eastAsia="zh-CN"/>
              </w:rPr>
              <w:t>250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0.833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d），蒸馏水由厂区自行制备，随产品带走。</w:t>
            </w:r>
          </w:p>
          <w:p>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eastAsia="宋体"/>
                <w:b/>
                <w:bCs/>
                <w:color w:val="000000"/>
                <w:sz w:val="24"/>
                <w:u w:val="none"/>
                <w:lang w:eastAsia="zh-CN"/>
              </w:rPr>
            </w:pPr>
            <w:r>
              <w:rPr>
                <w:rFonts w:hint="eastAsia"/>
                <w:b/>
                <w:bCs/>
                <w:color w:val="000000"/>
                <w:sz w:val="24"/>
                <w:u w:val="none"/>
                <w:lang w:eastAsia="zh-CN"/>
              </w:rPr>
              <w:t>（</w:t>
            </w:r>
            <w:r>
              <w:rPr>
                <w:rFonts w:hint="eastAsia"/>
                <w:b/>
                <w:bCs/>
                <w:color w:val="000000"/>
                <w:sz w:val="24"/>
                <w:u w:val="none"/>
                <w:lang w:val="en-US" w:eastAsia="zh-CN"/>
              </w:rPr>
              <w:t>4</w:t>
            </w:r>
            <w:r>
              <w:rPr>
                <w:rFonts w:hint="eastAsia"/>
                <w:b/>
                <w:bCs/>
                <w:color w:val="000000"/>
                <w:sz w:val="24"/>
                <w:u w:val="none"/>
                <w:lang w:eastAsia="zh-CN"/>
              </w:rPr>
              <w:t>）</w:t>
            </w:r>
            <w:r>
              <w:rPr>
                <w:rFonts w:hint="eastAsia" w:ascii="Times New Roman" w:hAnsi="Times New Roman"/>
                <w:b/>
                <w:bCs w:val="0"/>
                <w:color w:val="auto"/>
                <w:sz w:val="24"/>
                <w:lang w:val="en-US" w:eastAsia="zh-CN"/>
              </w:rPr>
              <w:t>设备清洗用水</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配制罐、灌装机需采用蒸馏水进行清洗，每天清洗1次，每次用蒸馏水量为0.2m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，蒸馏水用量为</w:t>
            </w:r>
            <w:r>
              <w:rPr>
                <w:rFonts w:hint="eastAsia" w:ascii="Times New Roman" w:hAnsi="Times New Roman" w:eastAsia="宋体" w:cs="Times New Roman"/>
                <w:sz w:val="24"/>
                <w:szCs w:val="24"/>
                <w:lang w:val="en-US" w:eastAsia="zh-CN"/>
              </w:rPr>
              <w:t>60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（0.2m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清洗废水按</w:t>
            </w:r>
            <w:r>
              <w:rPr>
                <w:rFonts w:hint="eastAsia" w:ascii="Times New Roman" w:hAnsi="Times New Roman"/>
                <w:b w:val="0"/>
                <w:bCs/>
                <w:sz w:val="24"/>
                <w:lang w:eastAsia="zh-CN"/>
              </w:rPr>
              <w:t>以</w:t>
            </w:r>
            <w:r>
              <w:rPr>
                <w:rFonts w:hint="eastAsia" w:ascii="Times New Roman" w:hAnsi="Times New Roman"/>
                <w:b w:val="0"/>
                <w:bCs/>
                <w:sz w:val="24"/>
                <w:lang w:val="en-US" w:eastAsia="zh-CN"/>
              </w:rPr>
              <w:t>0.9</w:t>
            </w:r>
            <w:r>
              <w:rPr>
                <w:rFonts w:hint="eastAsia" w:ascii="Times New Roman" w:hAnsi="Times New Roman"/>
                <w:b w:val="0"/>
                <w:bCs/>
                <w:sz w:val="24"/>
                <w:lang w:eastAsia="zh-CN"/>
              </w:rPr>
              <w:t>计，</w:t>
            </w:r>
            <w:r>
              <w:rPr>
                <w:rFonts w:hint="eastAsia" w:ascii="Times New Roman" w:hAnsi="Times New Roman"/>
                <w:b w:val="0"/>
                <w:bCs/>
                <w:sz w:val="24"/>
                <w:lang w:val="en-US" w:eastAsia="zh-CN"/>
              </w:rPr>
              <w:t>则本项目设备清洗废水产生量为54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（0.18</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d），经化粪池处理后通过厂区总排口排入长垣市第二污水处理厂进一步处理。</w:t>
            </w:r>
          </w:p>
          <w:p>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b/>
                <w:bCs/>
                <w:color w:val="000000"/>
                <w:sz w:val="24"/>
                <w:u w:val="none"/>
                <w:lang w:val="en-US" w:eastAsia="zh-CN"/>
              </w:rPr>
            </w:pPr>
            <w:r>
              <w:rPr>
                <w:rFonts w:hint="eastAsia" w:ascii="Times New Roman" w:hAnsi="Times New Roman"/>
                <w:b/>
                <w:bCs/>
                <w:color w:val="000000"/>
                <w:sz w:val="24"/>
                <w:u w:val="none"/>
                <w:lang w:val="en-US" w:eastAsia="zh-CN"/>
              </w:rPr>
              <w:t>（5）冷却用水</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FF0000"/>
                <w:sz w:val="24"/>
                <w:lang w:val="en-US" w:eastAsia="zh-CN"/>
              </w:rPr>
            </w:pPr>
            <w:r>
              <w:rPr>
                <w:rFonts w:hint="eastAsia" w:ascii="Times New Roman" w:hAnsi="Times New Roman"/>
                <w:bCs/>
                <w:color w:val="auto"/>
                <w:sz w:val="24"/>
                <w:lang w:val="en-US" w:eastAsia="zh-CN"/>
              </w:rPr>
              <w:t>本项目</w:t>
            </w:r>
            <w:r>
              <w:rPr>
                <w:rFonts w:hint="eastAsia"/>
                <w:bCs/>
                <w:color w:val="auto"/>
                <w:sz w:val="24"/>
                <w:lang w:val="en-US" w:eastAsia="zh-CN"/>
              </w:rPr>
              <w:t>一期</w:t>
            </w:r>
            <w:r>
              <w:rPr>
                <w:rFonts w:hint="eastAsia" w:ascii="Times New Roman" w:hAnsi="Times New Roman"/>
                <w:bCs/>
                <w:color w:val="auto"/>
                <w:sz w:val="24"/>
                <w:lang w:val="en-US" w:eastAsia="zh-CN"/>
              </w:rPr>
              <w:t>注塑机冷却过程采用循环冷却水进行冷却，为间接循环冷却，经循环水池冷却后循环利用，不排放，定期补充新鲜水，循环水量为10m</w:t>
            </w:r>
            <w:r>
              <w:rPr>
                <w:rFonts w:hint="eastAsia" w:ascii="Times New Roman" w:hAnsi="Times New Roman"/>
                <w:bCs/>
                <w:color w:val="auto"/>
                <w:sz w:val="24"/>
                <w:vertAlign w:val="superscript"/>
                <w:lang w:val="en-US" w:eastAsia="zh-CN"/>
              </w:rPr>
              <w:t>3</w:t>
            </w:r>
            <w:r>
              <w:rPr>
                <w:rFonts w:hint="eastAsia" w:ascii="Times New Roman" w:hAnsi="Times New Roman"/>
                <w:bCs/>
                <w:color w:val="auto"/>
                <w:sz w:val="24"/>
                <w:vertAlign w:val="baseline"/>
                <w:lang w:val="en-US" w:eastAsia="zh-CN"/>
              </w:rPr>
              <w:t>，</w:t>
            </w:r>
            <w:r>
              <w:rPr>
                <w:rFonts w:hint="eastAsia" w:ascii="Times New Roman" w:hAnsi="Times New Roman"/>
                <w:bCs/>
                <w:color w:val="auto"/>
                <w:sz w:val="24"/>
                <w:lang w:val="en-US" w:eastAsia="zh-CN"/>
              </w:rPr>
              <w:t>根据建设单位提供资料可知，本项目营运期间接循环冷却水补充量为0.05m</w:t>
            </w:r>
            <w:r>
              <w:rPr>
                <w:rFonts w:hint="eastAsia" w:ascii="Times New Roman" w:hAnsi="Times New Roman"/>
                <w:bCs/>
                <w:color w:val="auto"/>
                <w:sz w:val="24"/>
                <w:vertAlign w:val="superscript"/>
                <w:lang w:val="en-US" w:eastAsia="zh-CN"/>
              </w:rPr>
              <w:t>3</w:t>
            </w:r>
            <w:r>
              <w:rPr>
                <w:rFonts w:hint="eastAsia" w:ascii="Times New Roman" w:hAnsi="Times New Roman"/>
                <w:bCs/>
                <w:color w:val="auto"/>
                <w:sz w:val="24"/>
                <w:lang w:val="en-US" w:eastAsia="zh-CN"/>
              </w:rPr>
              <w:t>/d（15m</w:t>
            </w:r>
            <w:r>
              <w:rPr>
                <w:rFonts w:hint="eastAsia" w:ascii="Times New Roman" w:hAnsi="Times New Roman"/>
                <w:bCs/>
                <w:color w:val="auto"/>
                <w:sz w:val="24"/>
                <w:vertAlign w:val="superscript"/>
                <w:lang w:val="en-US" w:eastAsia="zh-CN"/>
              </w:rPr>
              <w:t>3</w:t>
            </w:r>
            <w:r>
              <w:rPr>
                <w:rFonts w:hint="eastAsia" w:ascii="Times New Roman" w:hAnsi="Times New Roman"/>
                <w:bCs/>
                <w:color w:val="auto"/>
                <w:sz w:val="24"/>
                <w:lang w:val="en-US" w:eastAsia="zh-CN"/>
              </w:rPr>
              <w:t>/a）。</w:t>
            </w:r>
          </w:p>
          <w:p>
            <w:pPr>
              <w:keepNext w:val="0"/>
              <w:keepLines w:val="0"/>
              <w:pageBreakBefore w:val="0"/>
              <w:widowControl/>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b/>
                <w:bCs w:val="0"/>
                <w:color w:val="000000"/>
                <w:sz w:val="24"/>
                <w:u w:val="none"/>
                <w:lang w:val="en-US" w:eastAsia="zh-CN"/>
              </w:rPr>
            </w:pPr>
            <w:r>
              <w:rPr>
                <w:rFonts w:hint="eastAsia" w:ascii="Times New Roman" w:hAnsi="Times New Roman"/>
                <w:b/>
                <w:bCs w:val="0"/>
                <w:color w:val="000000"/>
                <w:sz w:val="24"/>
                <w:u w:val="none"/>
                <w:lang w:eastAsia="zh-CN"/>
              </w:rPr>
              <w:t>（</w:t>
            </w:r>
            <w:r>
              <w:rPr>
                <w:rFonts w:hint="eastAsia" w:ascii="Times New Roman" w:hAnsi="Times New Roman"/>
                <w:b/>
                <w:bCs w:val="0"/>
                <w:color w:val="000000"/>
                <w:sz w:val="24"/>
                <w:u w:val="none"/>
                <w:lang w:val="en-US" w:eastAsia="zh-CN"/>
              </w:rPr>
              <w:t>6</w:t>
            </w:r>
            <w:r>
              <w:rPr>
                <w:rFonts w:hint="eastAsia" w:ascii="Times New Roman" w:hAnsi="Times New Roman"/>
                <w:b/>
                <w:bCs w:val="0"/>
                <w:color w:val="000000"/>
                <w:sz w:val="24"/>
                <w:u w:val="none"/>
                <w:lang w:eastAsia="zh-CN"/>
              </w:rPr>
              <w:t>）</w:t>
            </w:r>
            <w:r>
              <w:rPr>
                <w:rFonts w:hint="eastAsia" w:ascii="Times New Roman" w:hAnsi="Times New Roman"/>
                <w:b/>
                <w:bCs w:val="0"/>
                <w:color w:val="000000"/>
                <w:sz w:val="24"/>
                <w:u w:val="none"/>
                <w:lang w:val="en-US" w:eastAsia="zh-CN"/>
              </w:rPr>
              <w:t>锅炉蒸汽用水</w:t>
            </w:r>
          </w:p>
          <w:p>
            <w:pPr>
              <w:keepNext w:val="0"/>
              <w:keepLines w:val="0"/>
              <w:pageBreakBefore w:val="0"/>
              <w:widowControl/>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eastAsia="宋体" w:cs="Times New Roman"/>
                <w:b w:val="0"/>
                <w:bCs/>
                <w:sz w:val="24"/>
                <w:szCs w:val="24"/>
                <w:u w:val="none"/>
                <w:lang w:val="en-US" w:eastAsia="zh-CN"/>
              </w:rPr>
            </w:pPr>
            <w:r>
              <w:rPr>
                <w:rFonts w:hint="eastAsia" w:ascii="Times New Roman" w:hAnsi="Times New Roman"/>
                <w:b w:val="0"/>
                <w:bCs/>
                <w:color w:val="000000"/>
                <w:sz w:val="24"/>
                <w:u w:val="none"/>
                <w:lang w:val="en-US" w:eastAsia="zh-CN"/>
              </w:rPr>
              <w:t>本项目</w:t>
            </w:r>
            <w:r>
              <w:rPr>
                <w:rFonts w:hint="eastAsia"/>
                <w:b w:val="0"/>
                <w:bCs/>
                <w:color w:val="000000"/>
                <w:sz w:val="24"/>
                <w:u w:val="none"/>
                <w:lang w:val="en-US" w:eastAsia="zh-CN"/>
              </w:rPr>
              <w:t>一期</w:t>
            </w:r>
            <w:r>
              <w:rPr>
                <w:rFonts w:hint="eastAsia" w:ascii="Times New Roman" w:hAnsi="Times New Roman"/>
                <w:b w:val="0"/>
                <w:bCs/>
                <w:color w:val="000000"/>
                <w:sz w:val="24"/>
                <w:u w:val="none"/>
                <w:lang w:val="en-US" w:eastAsia="zh-CN"/>
              </w:rPr>
              <w:t>采用天然气锅炉提供蒸汽用于蒸馏水制备及通风式干燥灭菌柜蒸汽灭菌，多效蒸馏水机制备能力为1m</w:t>
            </w:r>
            <w:r>
              <w:rPr>
                <w:rFonts w:hint="eastAsia" w:ascii="Times New Roman" w:hAnsi="Times New Roman"/>
                <w:b w:val="0"/>
                <w:bCs/>
                <w:color w:val="000000"/>
                <w:sz w:val="24"/>
                <w:u w:val="none"/>
                <w:vertAlign w:val="superscript"/>
                <w:lang w:val="en-US" w:eastAsia="zh-CN"/>
              </w:rPr>
              <w:t>3</w:t>
            </w:r>
            <w:r>
              <w:rPr>
                <w:rFonts w:hint="eastAsia" w:ascii="Times New Roman" w:hAnsi="Times New Roman"/>
                <w:b w:val="0"/>
                <w:bCs/>
                <w:color w:val="000000"/>
                <w:sz w:val="24"/>
                <w:u w:val="none"/>
                <w:lang w:val="en-US" w:eastAsia="zh-CN"/>
              </w:rPr>
              <w:t>/h，需提供蒸汽量为0.4t</w:t>
            </w:r>
            <w:r>
              <w:rPr>
                <w:rFonts w:hint="eastAsia" w:ascii="Times New Roman" w:hAnsi="Times New Roman"/>
                <w:b w:val="0"/>
                <w:bCs/>
                <w:color w:val="000000"/>
                <w:sz w:val="24"/>
                <w:u w:val="none"/>
                <w:vertAlign w:val="baseline"/>
                <w:lang w:val="en-US" w:eastAsia="zh-CN"/>
              </w:rPr>
              <w:t>/h，制备蒸馏水量为</w:t>
            </w:r>
            <w:r>
              <w:rPr>
                <w:rFonts w:hint="eastAsia"/>
                <w:b w:val="0"/>
                <w:bCs/>
                <w:color w:val="000000"/>
                <w:sz w:val="24"/>
                <w:u w:val="none"/>
                <w:vertAlign w:val="baseline"/>
                <w:lang w:val="en-US" w:eastAsia="zh-CN"/>
              </w:rPr>
              <w:t>310</w:t>
            </w:r>
            <w:r>
              <w:rPr>
                <w:rFonts w:hint="eastAsia" w:ascii="Times New Roman" w:hAnsi="Times New Roman"/>
                <w:b w:val="0"/>
                <w:bCs/>
                <w:color w:val="000000"/>
                <w:sz w:val="24"/>
                <w:u w:val="none"/>
                <w:lang w:val="en-US" w:eastAsia="zh-CN"/>
              </w:rPr>
              <w:t>m</w:t>
            </w:r>
            <w:r>
              <w:rPr>
                <w:rFonts w:hint="eastAsia" w:ascii="Times New Roman" w:hAnsi="Times New Roman"/>
                <w:b w:val="0"/>
                <w:bCs/>
                <w:color w:val="000000"/>
                <w:sz w:val="24"/>
                <w:u w:val="none"/>
                <w:vertAlign w:val="superscript"/>
                <w:lang w:val="en-US" w:eastAsia="zh-CN"/>
              </w:rPr>
              <w:t>3</w:t>
            </w:r>
            <w:r>
              <w:rPr>
                <w:rFonts w:hint="eastAsia" w:ascii="Times New Roman" w:hAnsi="Times New Roman"/>
                <w:b w:val="0"/>
                <w:bCs/>
                <w:color w:val="000000"/>
                <w:sz w:val="24"/>
                <w:u w:val="none"/>
                <w:vertAlign w:val="baseline"/>
                <w:lang w:val="en-US" w:eastAsia="zh-CN"/>
              </w:rPr>
              <w:t>/a，则需提供蒸汽量为</w:t>
            </w:r>
            <w:r>
              <w:rPr>
                <w:rFonts w:hint="eastAsia"/>
                <w:b w:val="0"/>
                <w:bCs/>
                <w:color w:val="000000"/>
                <w:sz w:val="24"/>
                <w:u w:val="none"/>
                <w:vertAlign w:val="baseline"/>
                <w:lang w:val="en-US" w:eastAsia="zh-CN"/>
              </w:rPr>
              <w:t>124</w:t>
            </w:r>
            <w:r>
              <w:rPr>
                <w:rFonts w:hint="eastAsia" w:ascii="Times New Roman" w:hAnsi="Times New Roman"/>
                <w:b w:val="0"/>
                <w:bCs/>
                <w:color w:val="000000"/>
                <w:sz w:val="24"/>
                <w:u w:val="none"/>
                <w:lang w:val="en-US" w:eastAsia="zh-CN"/>
              </w:rPr>
              <w:t>t</w:t>
            </w:r>
            <w:r>
              <w:rPr>
                <w:rFonts w:hint="eastAsia" w:ascii="Times New Roman" w:hAnsi="Times New Roman"/>
                <w:b w:val="0"/>
                <w:bCs/>
                <w:color w:val="000000"/>
                <w:sz w:val="24"/>
                <w:u w:val="none"/>
                <w:vertAlign w:val="baseline"/>
                <w:lang w:val="en-US" w:eastAsia="zh-CN"/>
              </w:rPr>
              <w:t>/a；通风干燥式灭菌柜每批次灭菌量为5万只，灭菌时间为1h/批次，需蒸汽量为0.5</w:t>
            </w:r>
            <w:r>
              <w:rPr>
                <w:rFonts w:hint="eastAsia" w:ascii="Times New Roman" w:hAnsi="Times New Roman"/>
                <w:b w:val="0"/>
                <w:bCs/>
                <w:color w:val="000000"/>
                <w:sz w:val="24"/>
                <w:u w:val="none"/>
                <w:lang w:val="en-US" w:eastAsia="zh-CN"/>
              </w:rPr>
              <w:t>t</w:t>
            </w:r>
            <w:r>
              <w:rPr>
                <w:rFonts w:hint="eastAsia" w:ascii="Times New Roman" w:hAnsi="Times New Roman"/>
                <w:b w:val="0"/>
                <w:bCs/>
                <w:color w:val="000000"/>
                <w:sz w:val="24"/>
                <w:u w:val="none"/>
                <w:vertAlign w:val="baseline"/>
                <w:lang w:val="en-US" w:eastAsia="zh-CN"/>
              </w:rPr>
              <w:t>/h，则年灭菌1亿只</w:t>
            </w:r>
            <w:r>
              <w:rPr>
                <w:rFonts w:hint="default" w:ascii="Times New Roman" w:hAnsi="Times New Roman" w:eastAsia="宋体" w:cs="Times New Roman"/>
                <w:b w:val="0"/>
                <w:bCs/>
                <w:color w:val="auto"/>
                <w:sz w:val="24"/>
                <w:szCs w:val="24"/>
                <w:u w:val="none"/>
                <w:lang w:val="en-US" w:eastAsia="zh-CN"/>
              </w:rPr>
              <w:t>预充式导管冲洗器</w:t>
            </w:r>
            <w:r>
              <w:rPr>
                <w:rFonts w:hint="eastAsia" w:ascii="Times New Roman" w:hAnsi="Times New Roman" w:eastAsia="宋体" w:cs="Times New Roman"/>
                <w:b w:val="0"/>
                <w:bCs/>
                <w:color w:val="auto"/>
                <w:sz w:val="24"/>
                <w:szCs w:val="24"/>
                <w:u w:val="none"/>
                <w:lang w:val="en-US" w:eastAsia="zh-CN"/>
              </w:rPr>
              <w:t>需灭菌时间为</w:t>
            </w:r>
            <w:r>
              <w:rPr>
                <w:rFonts w:hint="eastAsia" w:cs="Times New Roman"/>
                <w:b w:val="0"/>
                <w:bCs/>
                <w:color w:val="auto"/>
                <w:sz w:val="24"/>
                <w:szCs w:val="24"/>
                <w:u w:val="none"/>
                <w:lang w:val="en-US" w:eastAsia="zh-CN"/>
              </w:rPr>
              <w:t>500</w:t>
            </w:r>
            <w:r>
              <w:rPr>
                <w:rFonts w:hint="eastAsia" w:ascii="Times New Roman" w:hAnsi="Times New Roman" w:eastAsia="宋体" w:cs="Times New Roman"/>
                <w:b w:val="0"/>
                <w:bCs/>
                <w:color w:val="auto"/>
                <w:sz w:val="24"/>
                <w:szCs w:val="24"/>
                <w:u w:val="none"/>
                <w:lang w:val="en-US" w:eastAsia="zh-CN"/>
              </w:rPr>
              <w:t>h，需蒸汽量为</w:t>
            </w:r>
            <w:r>
              <w:rPr>
                <w:rFonts w:hint="eastAsia" w:cs="Times New Roman"/>
                <w:b w:val="0"/>
                <w:bCs/>
                <w:color w:val="auto"/>
                <w:sz w:val="24"/>
                <w:szCs w:val="24"/>
                <w:u w:val="none"/>
                <w:lang w:val="en-US" w:eastAsia="zh-CN"/>
              </w:rPr>
              <w:t>250</w:t>
            </w:r>
            <w:r>
              <w:rPr>
                <w:rFonts w:hint="eastAsia" w:ascii="Times New Roman" w:hAnsi="Times New Roman" w:eastAsia="宋体" w:cs="Times New Roman"/>
                <w:b w:val="0"/>
                <w:bCs/>
                <w:color w:val="auto"/>
                <w:sz w:val="24"/>
                <w:szCs w:val="24"/>
                <w:u w:val="none"/>
                <w:lang w:val="en-US" w:eastAsia="zh-CN"/>
              </w:rPr>
              <w:t>t/a，则本项目共需蒸汽量为</w:t>
            </w:r>
            <w:r>
              <w:rPr>
                <w:rFonts w:hint="eastAsia" w:cs="Times New Roman"/>
                <w:b w:val="0"/>
                <w:bCs/>
                <w:color w:val="auto"/>
                <w:sz w:val="24"/>
                <w:szCs w:val="24"/>
                <w:u w:val="none"/>
                <w:lang w:val="en-US" w:eastAsia="zh-CN"/>
              </w:rPr>
              <w:t>374</w:t>
            </w:r>
            <w:r>
              <w:rPr>
                <w:rFonts w:hint="eastAsia" w:ascii="Times New Roman" w:hAnsi="Times New Roman" w:eastAsia="宋体" w:cs="Times New Roman"/>
                <w:b w:val="0"/>
                <w:bCs/>
                <w:color w:val="auto"/>
                <w:sz w:val="24"/>
                <w:szCs w:val="24"/>
                <w:u w:val="none"/>
                <w:lang w:val="en-US" w:eastAsia="zh-CN"/>
              </w:rPr>
              <w:t>t/a。蒸汽经通风干燥式灭菌柜及多效蒸馏水机使用后冷却为冷凝水，冷凝水产生量按蒸汽量90%计，则冷凝水产生量为</w:t>
            </w:r>
            <w:r>
              <w:rPr>
                <w:rFonts w:hint="eastAsia" w:cs="Times New Roman"/>
                <w:b w:val="0"/>
                <w:bCs/>
                <w:color w:val="auto"/>
                <w:sz w:val="24"/>
                <w:szCs w:val="24"/>
                <w:u w:val="none"/>
                <w:lang w:val="en-US" w:eastAsia="zh-CN"/>
              </w:rPr>
              <w:t>336.6</w:t>
            </w:r>
            <w:r>
              <w:rPr>
                <w:rFonts w:hint="eastAsia" w:ascii="Times New Roman" w:hAnsi="Times New Roman" w:eastAsia="宋体" w:cs="Times New Roman"/>
                <w:b w:val="0"/>
                <w:bCs/>
                <w:color w:val="auto"/>
                <w:sz w:val="24"/>
                <w:szCs w:val="24"/>
                <w:u w:val="none"/>
                <w:lang w:val="en-US" w:eastAsia="zh-CN"/>
              </w:rPr>
              <w:t>t/a，经收集后回用于纯水制备工序</w:t>
            </w:r>
            <w:r>
              <w:rPr>
                <w:rFonts w:hint="eastAsia" w:ascii="Times New Roman" w:hAnsi="Times New Roman" w:eastAsia="宋体" w:cs="Times New Roman"/>
                <w:b w:val="0"/>
                <w:bCs/>
                <w:sz w:val="24"/>
                <w:szCs w:val="24"/>
                <w:u w:val="none"/>
                <w:lang w:val="en-US" w:eastAsia="zh-CN"/>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12" w:firstLineChars="172"/>
              <w:textAlignment w:val="auto"/>
              <w:rPr>
                <w:rFonts w:hint="default" w:ascii="Times New Roman" w:hAnsi="Times New Roman" w:eastAsia="宋体"/>
                <w:bCs/>
                <w:sz w:val="24"/>
                <w:szCs w:val="21"/>
                <w:lang w:val="en-US" w:eastAsia="zh-CN"/>
              </w:rPr>
            </w:pPr>
            <w:r>
              <w:rPr>
                <w:rFonts w:ascii="Times New Roman" w:hAnsi="Times New Roman"/>
                <w:bCs/>
                <w:sz w:val="24"/>
                <w:szCs w:val="21"/>
              </w:rPr>
              <w:t>根据备案以及建设单位提供的资料可知，</w:t>
            </w:r>
            <w:r>
              <w:rPr>
                <w:rFonts w:hint="eastAsia" w:ascii="Times New Roman" w:hAnsi="Times New Roman"/>
                <w:bCs/>
                <w:sz w:val="24"/>
                <w:szCs w:val="21"/>
                <w:lang w:val="en-US" w:eastAsia="zh-CN"/>
              </w:rPr>
              <w:t>工艺流程图如下图所示。</w:t>
            </w:r>
          </w:p>
          <w:p>
            <w:pPr>
              <w:pStyle w:val="2"/>
              <w:rPr>
                <w:rFonts w:hint="default"/>
                <w:lang w:val="en-US" w:eastAsia="zh-CN"/>
              </w:rPr>
            </w:pPr>
            <w:r>
              <w:drawing>
                <wp:anchor distT="0" distB="0" distL="114935" distR="114935" simplePos="0" relativeHeight="251661312" behindDoc="0" locked="0" layoutInCell="1" allowOverlap="1">
                  <wp:simplePos x="0" y="0"/>
                  <wp:positionH relativeFrom="column">
                    <wp:posOffset>95885</wp:posOffset>
                  </wp:positionH>
                  <wp:positionV relativeFrom="paragraph">
                    <wp:posOffset>22225</wp:posOffset>
                  </wp:positionV>
                  <wp:extent cx="5200650" cy="2327275"/>
                  <wp:effectExtent l="0" t="0" r="0" b="0"/>
                  <wp:wrapNone/>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16"/>
                          <a:srcRect t="4058" b="1215"/>
                          <a:stretch>
                            <a:fillRect/>
                          </a:stretch>
                        </pic:blipFill>
                        <pic:spPr>
                          <a:xfrm>
                            <a:off x="0" y="0"/>
                            <a:ext cx="5200650" cy="2327275"/>
                          </a:xfrm>
                          <a:prstGeom prst="rect">
                            <a:avLst/>
                          </a:prstGeom>
                          <a:noFill/>
                          <a:ln>
                            <a:noFill/>
                          </a:ln>
                        </pic:spPr>
                      </pic:pic>
                    </a:graphicData>
                  </a:graphic>
                </wp:anchor>
              </w:drawing>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cs="Times New Roman" w:eastAsiaTheme="minorEastAsia"/>
                <w:color w:val="000000" w:themeColor="text1"/>
                <w:sz w:val="21"/>
                <w:szCs w:val="21"/>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2"/>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2"/>
              <w:rPr>
                <w:rFonts w:hint="default"/>
                <w:lang w:eastAsia="zh-CN"/>
              </w:rPr>
            </w:pPr>
          </w:p>
          <w:p>
            <w:pPr>
              <w:tabs>
                <w:tab w:val="left" w:pos="1317"/>
              </w:tabs>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ab/>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both"/>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452" w:firstLineChars="250"/>
              <w:textAlignment w:val="auto"/>
              <w:rPr>
                <w:rFonts w:hint="default" w:ascii="Times New Roman" w:hAnsi="Times New Roman" w:cs="Times New Roman"/>
                <w:b/>
                <w:bCs/>
                <w:color w:val="000000"/>
                <w:sz w:val="18"/>
                <w:szCs w:val="18"/>
              </w:rPr>
            </w:pPr>
          </w:p>
          <w:p>
            <w:pPr>
              <w:keepNext w:val="0"/>
              <w:keepLines w:val="0"/>
              <w:pageBreakBefore w:val="0"/>
              <w:widowControl w:val="0"/>
              <w:kinsoku/>
              <w:wordWrap/>
              <w:overflowPunct/>
              <w:topLinePunct w:val="0"/>
              <w:autoSpaceDE/>
              <w:autoSpaceDN/>
              <w:bidi w:val="0"/>
              <w:adjustRightInd w:val="0"/>
              <w:snapToGrid w:val="0"/>
              <w:spacing w:after="0" w:line="480" w:lineRule="exact"/>
              <w:ind w:firstLine="452" w:firstLineChars="250"/>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图注：S 固废  G 废气  W废水  N  噪声</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2289" w:firstLineChars="95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图</w:t>
            </w:r>
            <w:r>
              <w:rPr>
                <w:rFonts w:hint="eastAsia" w:cs="Times New Roman"/>
                <w:b/>
                <w:bCs/>
                <w:color w:val="000000"/>
                <w:sz w:val="24"/>
                <w:szCs w:val="24"/>
                <w:lang w:val="en-US" w:eastAsia="zh-CN"/>
              </w:rPr>
              <w:t>1</w:t>
            </w:r>
            <w:r>
              <w:rPr>
                <w:rFonts w:hint="default" w:ascii="Times New Roman" w:hAnsi="Times New Roman" w:cs="Times New Roman"/>
                <w:b/>
                <w:bCs/>
                <w:color w:val="000000"/>
                <w:sz w:val="24"/>
                <w:szCs w:val="24"/>
              </w:rPr>
              <w:t xml:space="preserve">   </w:t>
            </w:r>
            <w:r>
              <w:rPr>
                <w:rFonts w:hint="default" w:ascii="Times New Roman" w:hAnsi="Times New Roman" w:cs="Times New Roman"/>
                <w:b/>
                <w:bCs/>
                <w:color w:val="000000"/>
                <w:sz w:val="24"/>
                <w:szCs w:val="24"/>
                <w:lang w:val="en-US" w:eastAsia="zh-CN"/>
              </w:rPr>
              <w:t>预充式导管冲洗器</w:t>
            </w:r>
            <w:r>
              <w:rPr>
                <w:rFonts w:hint="default" w:ascii="Times New Roman" w:hAnsi="Times New Roman" w:cs="Times New Roman"/>
                <w:b/>
                <w:bCs/>
                <w:color w:val="000000"/>
                <w:sz w:val="24"/>
                <w:szCs w:val="24"/>
              </w:rPr>
              <w:t>工艺流程简图</w:t>
            </w:r>
          </w:p>
          <w:p>
            <w:pPr>
              <w:pStyle w:val="18"/>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auto"/>
                <w:sz w:val="24"/>
                <w:szCs w:val="21"/>
                <w:u w:val="none"/>
                <w:lang w:val="en-US" w:eastAsia="zh-CN"/>
              </w:rPr>
            </w:pPr>
            <w:r>
              <w:rPr>
                <w:rFonts w:hint="eastAsia" w:ascii="Times New Roman" w:hAnsi="Times New Roman"/>
                <w:b w:val="0"/>
                <w:bCs w:val="0"/>
                <w:color w:val="auto"/>
                <w:sz w:val="24"/>
                <w:szCs w:val="21"/>
                <w:u w:val="none"/>
              </w:rPr>
              <w:t>1、</w:t>
            </w:r>
            <w:r>
              <w:rPr>
                <w:rFonts w:hint="eastAsia" w:ascii="Times New Roman" w:hAnsi="Times New Roman"/>
                <w:b w:val="0"/>
                <w:bCs w:val="0"/>
                <w:color w:val="auto"/>
                <w:sz w:val="24"/>
                <w:szCs w:val="21"/>
                <w:u w:val="none"/>
                <w:lang w:val="en-US" w:eastAsia="zh-CN"/>
              </w:rPr>
              <w:t>称量</w:t>
            </w:r>
            <w:r>
              <w:rPr>
                <w:rFonts w:hint="eastAsia" w:ascii="Times New Roman" w:hAnsi="Times New Roman"/>
                <w:b w:val="0"/>
                <w:bCs w:val="0"/>
                <w:color w:val="auto"/>
                <w:sz w:val="24"/>
                <w:szCs w:val="21"/>
                <w:u w:val="none"/>
              </w:rPr>
              <w:t>：</w:t>
            </w:r>
            <w:r>
              <w:rPr>
                <w:rFonts w:hint="eastAsia" w:ascii="Times New Roman" w:hAnsi="Times New Roman"/>
                <w:b w:val="0"/>
                <w:bCs w:val="0"/>
                <w:color w:val="auto"/>
                <w:sz w:val="24"/>
                <w:szCs w:val="21"/>
                <w:u w:val="none"/>
                <w:lang w:val="en-US" w:eastAsia="zh-CN"/>
              </w:rPr>
              <w:t>外购的氯化钠固体按照比例采用台秤测量重量。</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000000"/>
                <w:sz w:val="24"/>
                <w:szCs w:val="21"/>
                <w:u w:val="none"/>
                <w:lang w:val="en-US" w:eastAsia="zh-CN"/>
              </w:rPr>
            </w:pPr>
            <w:r>
              <w:rPr>
                <w:rFonts w:hint="eastAsia" w:ascii="Times New Roman" w:hAnsi="Times New Roman"/>
                <w:b w:val="0"/>
                <w:bCs w:val="0"/>
                <w:color w:val="000000"/>
                <w:sz w:val="24"/>
                <w:szCs w:val="21"/>
                <w:u w:val="none"/>
                <w:lang w:val="en-US" w:eastAsia="zh-CN"/>
              </w:rPr>
              <w:t>2、配制：称量好的氯化钠固体投料至盐水配制罐内，注射用水采用管道输送至盐水配制罐内按照一定比例混合为灌装液体暂存于盐水配制罐内。本项目注射用水厂区自行采用纯水制备，厂区内采用纯水设备制备纯水，纯水制备工艺为</w:t>
            </w:r>
            <w:r>
              <w:rPr>
                <w:rFonts w:hint="default" w:ascii="Times New Roman" w:hAnsi="Times New Roman" w:cs="Times New Roman"/>
                <w:b w:val="0"/>
                <w:bCs w:val="0"/>
                <w:color w:val="auto"/>
                <w:sz w:val="24"/>
                <w:szCs w:val="24"/>
                <w:u w:val="none"/>
                <w:lang w:val="en-US" w:eastAsia="zh-CN"/>
              </w:rPr>
              <w:t>砂滤+</w:t>
            </w:r>
            <w:r>
              <w:rPr>
                <w:rFonts w:hint="eastAsia" w:ascii="Times New Roman" w:hAnsi="Times New Roman" w:cs="Times New Roman"/>
                <w:b w:val="0"/>
                <w:bCs w:val="0"/>
                <w:color w:val="auto"/>
                <w:sz w:val="24"/>
                <w:szCs w:val="24"/>
                <w:u w:val="none"/>
                <w:lang w:val="en-US" w:eastAsia="zh-CN"/>
              </w:rPr>
              <w:t>二级</w:t>
            </w:r>
            <w:r>
              <w:rPr>
                <w:rFonts w:hint="default" w:ascii="Times New Roman" w:hAnsi="Times New Roman" w:cs="Times New Roman"/>
                <w:b w:val="0"/>
                <w:bCs w:val="0"/>
                <w:color w:val="auto"/>
                <w:sz w:val="24"/>
                <w:szCs w:val="24"/>
                <w:u w:val="none"/>
                <w:lang w:val="en-US" w:eastAsia="zh-CN"/>
              </w:rPr>
              <w:t>反渗透+EDI纯化工艺</w:t>
            </w:r>
            <w:r>
              <w:rPr>
                <w:rFonts w:hint="eastAsia" w:ascii="Times New Roman" w:hAnsi="Times New Roman" w:cs="Times New Roman"/>
                <w:b w:val="0"/>
                <w:bCs w:val="0"/>
                <w:color w:val="auto"/>
                <w:sz w:val="24"/>
                <w:szCs w:val="24"/>
                <w:u w:val="none"/>
                <w:lang w:val="en-US" w:eastAsia="zh-CN"/>
              </w:rPr>
              <w:t>，纯化水制备完成后采用多效蒸馏机制备蒸馏水（注射用水），制备过程采用天然气锅炉提供蒸汽。制备过程会产生废水。</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12" w:firstLineChars="172"/>
              <w:textAlignment w:val="auto"/>
              <w:rPr>
                <w:rFonts w:hint="default" w:ascii="Times New Roman" w:hAnsi="Times New Roman"/>
                <w:b w:val="0"/>
                <w:bCs/>
                <w:color w:val="000000"/>
                <w:sz w:val="24"/>
                <w:szCs w:val="21"/>
                <w:lang w:val="en-US" w:eastAsia="zh-CN"/>
              </w:rPr>
            </w:pPr>
            <w:r>
              <w:rPr>
                <w:rFonts w:hint="eastAsia" w:ascii="Times New Roman" w:hAnsi="Times New Roman"/>
                <w:b w:val="0"/>
                <w:bCs w:val="0"/>
                <w:color w:val="000000"/>
                <w:sz w:val="24"/>
                <w:szCs w:val="21"/>
                <w:u w:val="none"/>
                <w:lang w:val="en-US" w:eastAsia="zh-CN"/>
              </w:rPr>
              <w:t>3、注塑：</w:t>
            </w:r>
            <w:r>
              <w:rPr>
                <w:rFonts w:hint="eastAsia" w:ascii="Times New Roman" w:hAnsi="Times New Roman"/>
                <w:b w:val="0"/>
                <w:bCs/>
                <w:color w:val="000000"/>
                <w:sz w:val="24"/>
                <w:szCs w:val="21"/>
                <w:lang w:val="en-US" w:eastAsia="zh-CN"/>
              </w:rPr>
              <w:t>外购的聚丙烯颗粒采用管道自动吸料（利用空气动力自动吸料），经密闭管道进入注塑机内，通过电加热至160-170℃将原料熔融成液体，以一定的压力注进塑料制品模具中，冷却成型后得到针筒、锥头帽、推杆等配件，该过程会产生废气。</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000000"/>
                <w:sz w:val="24"/>
                <w:szCs w:val="21"/>
                <w:u w:val="none"/>
                <w:lang w:val="en-US" w:eastAsia="zh-CN"/>
              </w:rPr>
            </w:pPr>
            <w:r>
              <w:rPr>
                <w:rFonts w:hint="eastAsia" w:ascii="Times New Roman" w:hAnsi="Times New Roman"/>
                <w:b w:val="0"/>
                <w:bCs w:val="0"/>
                <w:color w:val="000000"/>
                <w:sz w:val="24"/>
                <w:szCs w:val="21"/>
                <w:u w:val="none"/>
                <w:lang w:val="en-US" w:eastAsia="zh-CN"/>
              </w:rPr>
              <w:t>4、灌装：注塑好的针筒采用灌装一体机器注入进硅油进行表面硅化，同时注入配制好的氯化钠溶液。</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auto"/>
                <w:sz w:val="24"/>
                <w:szCs w:val="21"/>
                <w:u w:val="none"/>
                <w:lang w:val="en-US" w:eastAsia="zh-CN"/>
              </w:rPr>
            </w:pPr>
            <w:r>
              <w:rPr>
                <w:rFonts w:hint="eastAsia" w:ascii="Times New Roman" w:hAnsi="Times New Roman"/>
                <w:b w:val="0"/>
                <w:bCs w:val="0"/>
                <w:color w:val="auto"/>
                <w:sz w:val="24"/>
                <w:szCs w:val="21"/>
                <w:u w:val="none"/>
                <w:lang w:val="en-US" w:eastAsia="zh-CN"/>
              </w:rPr>
              <w:t>5、装配：灌装好的针筒采用灌装一体机器组装锥头帽、活塞等配件。</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auto"/>
                <w:sz w:val="24"/>
                <w:szCs w:val="21"/>
                <w:u w:val="none"/>
                <w:lang w:val="en-US" w:eastAsia="zh-CN"/>
              </w:rPr>
            </w:pPr>
            <w:r>
              <w:rPr>
                <w:rFonts w:hint="eastAsia" w:ascii="Times New Roman" w:hAnsi="Times New Roman"/>
                <w:b w:val="0"/>
                <w:bCs w:val="0"/>
                <w:color w:val="auto"/>
                <w:sz w:val="24"/>
                <w:szCs w:val="21"/>
                <w:u w:val="none"/>
                <w:lang w:val="en-US" w:eastAsia="zh-CN"/>
              </w:rPr>
              <w:t>6、灭菌：装配好的导管放置通风干燥式灭菌柜内进行蒸汽灭菌，然后采用热风干燥，灭菌过程采用天然气锅炉提供蒸汽，蒸汽与装配后的导管直接接触，灭菌过程主要工序：预热、升温、灭菌、干燥、冷却、排气、结束，设备采用强制循环通风方式进行灭菌，灭菌后产生的蒸汽经冷却后变为蒸汽冷凝水回用于纯水制备工序。</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auto"/>
                <w:sz w:val="24"/>
                <w:szCs w:val="21"/>
                <w:u w:val="none"/>
                <w:lang w:val="en-US" w:eastAsia="zh-CN"/>
              </w:rPr>
            </w:pPr>
            <w:r>
              <w:rPr>
                <w:rFonts w:hint="eastAsia" w:ascii="Times New Roman" w:hAnsi="Times New Roman"/>
                <w:b w:val="0"/>
                <w:bCs w:val="0"/>
                <w:color w:val="auto"/>
                <w:sz w:val="24"/>
                <w:szCs w:val="21"/>
                <w:u w:val="none"/>
                <w:lang w:val="en-US" w:eastAsia="zh-CN"/>
              </w:rPr>
              <w:t>7、灯检：灭菌后的导管放置在灯检贴标机内进行灯检，导管在灯光照射下，通过放大镜看出瓶子内的杂质及悬浮物，防止不合格产品的漏检。</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FF0000"/>
                <w:sz w:val="24"/>
                <w:szCs w:val="21"/>
                <w:u w:val="none"/>
                <w:lang w:val="en-US" w:eastAsia="zh-CN"/>
              </w:rPr>
            </w:pPr>
            <w:r>
              <w:rPr>
                <w:rFonts w:hint="eastAsia" w:ascii="Times New Roman" w:hAnsi="Times New Roman"/>
                <w:b w:val="0"/>
                <w:bCs w:val="0"/>
                <w:color w:val="auto"/>
                <w:sz w:val="24"/>
                <w:szCs w:val="21"/>
                <w:u w:val="none"/>
                <w:lang w:val="en-US" w:eastAsia="zh-CN"/>
              </w:rPr>
              <w:t>8、贴标：经灯检后的导管采用灯检贴标机将刻度标签贴在导管外侧。</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 w:val="0"/>
                <w:bCs w:val="0"/>
                <w:color w:val="FF0000"/>
                <w:sz w:val="24"/>
                <w:szCs w:val="21"/>
                <w:u w:val="none"/>
                <w:lang w:val="en-US" w:eastAsia="zh-CN"/>
              </w:rPr>
            </w:pPr>
            <w:r>
              <w:rPr>
                <w:rFonts w:hint="eastAsia" w:ascii="Times New Roman" w:hAnsi="Times New Roman"/>
                <w:b w:val="0"/>
                <w:bCs w:val="0"/>
                <w:color w:val="auto"/>
                <w:sz w:val="24"/>
                <w:szCs w:val="21"/>
                <w:u w:val="none"/>
                <w:lang w:val="en-US" w:eastAsia="zh-CN"/>
              </w:rPr>
              <w:t>9、装推杆： 贴标后的导管经灌装一体机器装配注塑好的推杆即为成品。</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b w:val="0"/>
                <w:bCs w:val="0"/>
                <w:color w:val="auto"/>
                <w:sz w:val="24"/>
                <w:szCs w:val="21"/>
                <w:u w:val="none"/>
                <w:lang w:val="en-US" w:eastAsia="zh-CN"/>
              </w:rPr>
            </w:pPr>
            <w:r>
              <w:rPr>
                <w:rFonts w:hint="eastAsia" w:ascii="Times New Roman" w:hAnsi="Times New Roman"/>
                <w:b w:val="0"/>
                <w:bCs w:val="0"/>
                <w:color w:val="auto"/>
                <w:sz w:val="24"/>
                <w:szCs w:val="21"/>
                <w:u w:val="none"/>
                <w:lang w:val="en-US" w:eastAsia="zh-CN"/>
              </w:rPr>
              <w:t>10、包装：成品导管采用包装袋通过吸塑包装机进行包装，包装袋材料为PVC包装袋，将包装袋加热变软后，对包装袋进行封口包装，其加热温度一般在100-140℃之间。该过程会产生废气及噪声。</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b w:val="0"/>
                <w:bCs w:val="0"/>
                <w:color w:val="auto"/>
                <w:sz w:val="24"/>
                <w:szCs w:val="21"/>
                <w:u w:val="none"/>
                <w:lang w:val="en-US" w:eastAsia="zh-CN"/>
              </w:rPr>
            </w:pPr>
            <w:r>
              <w:rPr>
                <w:rFonts w:hint="eastAsia" w:ascii="Times New Roman" w:hAnsi="Times New Roman"/>
                <w:b w:val="0"/>
                <w:bCs w:val="0"/>
                <w:color w:val="auto"/>
                <w:sz w:val="24"/>
                <w:szCs w:val="21"/>
                <w:u w:val="none"/>
                <w:lang w:val="en-US" w:eastAsia="zh-CN"/>
              </w:rPr>
              <w:t>纯水制备工艺</w:t>
            </w:r>
            <w:r>
              <w:rPr>
                <w:rFonts w:hint="eastAsia"/>
                <w:b w:val="0"/>
                <w:bCs w:val="0"/>
                <w:color w:val="auto"/>
                <w:sz w:val="24"/>
                <w:szCs w:val="21"/>
                <w:u w:val="none"/>
                <w:lang w:val="en-US" w:eastAsia="zh-CN"/>
              </w:rPr>
              <w:t>：</w:t>
            </w:r>
          </w:p>
          <w:p>
            <w:pPr>
              <w:keepNext w:val="0"/>
              <w:keepLines w:val="0"/>
              <w:pageBreakBefore w:val="0"/>
              <w:kinsoku/>
              <w:wordWrap/>
              <w:overflowPunct/>
              <w:topLinePunct w:val="0"/>
              <w:autoSpaceDE/>
              <w:autoSpaceDN/>
              <w:bidi w:val="0"/>
              <w:adjustRightInd w:val="0"/>
              <w:snapToGrid w:val="0"/>
              <w:spacing w:after="0" w:line="480" w:lineRule="exact"/>
              <w:ind w:firstLine="412" w:firstLineChars="172"/>
              <w:textAlignment w:val="auto"/>
              <w:rPr>
                <w:rFonts w:hint="default" w:ascii="Times New Roman" w:hAnsi="Times New Roman" w:eastAsia="宋体"/>
                <w:b w:val="0"/>
                <w:bCs w:val="0"/>
                <w:sz w:val="24"/>
                <w:szCs w:val="21"/>
                <w:u w:val="none"/>
                <w:lang w:val="en-US" w:eastAsia="zh-CN"/>
              </w:rPr>
            </w:pPr>
            <w:r>
              <w:rPr>
                <w:rFonts w:hint="eastAsia" w:ascii="Times New Roman" w:hAnsi="Times New Roman"/>
                <w:b w:val="0"/>
                <w:bCs w:val="0"/>
                <w:color w:val="auto"/>
                <w:sz w:val="24"/>
                <w:szCs w:val="21"/>
                <w:u w:val="none"/>
                <w:lang w:val="en-US" w:eastAsia="zh-CN"/>
              </w:rPr>
              <w:t>本项目采用纯水制备设备制备纯水用于设备清洗及产品灌装，制备工艺采用</w:t>
            </w:r>
            <w:r>
              <w:rPr>
                <w:rFonts w:hint="default" w:ascii="Times New Roman" w:hAnsi="Times New Roman" w:cs="Times New Roman"/>
                <w:b w:val="0"/>
                <w:bCs w:val="0"/>
                <w:color w:val="auto"/>
                <w:sz w:val="24"/>
                <w:szCs w:val="24"/>
                <w:u w:val="none"/>
                <w:lang w:val="en-US" w:eastAsia="zh-CN"/>
              </w:rPr>
              <w:t>砂滤+</w:t>
            </w:r>
            <w:r>
              <w:rPr>
                <w:rFonts w:hint="eastAsia" w:ascii="Times New Roman" w:hAnsi="Times New Roman" w:cs="Times New Roman"/>
                <w:b w:val="0"/>
                <w:bCs w:val="0"/>
                <w:color w:val="auto"/>
                <w:sz w:val="24"/>
                <w:szCs w:val="24"/>
                <w:u w:val="none"/>
                <w:lang w:val="en-US" w:eastAsia="zh-CN"/>
              </w:rPr>
              <w:t>二级</w:t>
            </w:r>
            <w:r>
              <w:rPr>
                <w:rFonts w:hint="default" w:ascii="Times New Roman" w:hAnsi="Times New Roman" w:cs="Times New Roman"/>
                <w:b w:val="0"/>
                <w:bCs w:val="0"/>
                <w:color w:val="auto"/>
                <w:sz w:val="24"/>
                <w:szCs w:val="24"/>
                <w:u w:val="none"/>
                <w:lang w:val="en-US" w:eastAsia="zh-CN"/>
              </w:rPr>
              <w:t>反渗透+EDI纯化工艺</w:t>
            </w:r>
            <w:r>
              <w:rPr>
                <w:rFonts w:hint="eastAsia" w:ascii="Times New Roman" w:hAnsi="Times New Roman" w:cs="Times New Roman"/>
                <w:b w:val="0"/>
                <w:bCs w:val="0"/>
                <w:color w:val="auto"/>
                <w:sz w:val="24"/>
                <w:szCs w:val="24"/>
                <w:u w:val="none"/>
                <w:lang w:val="en-US" w:eastAsia="zh-CN"/>
              </w:rPr>
              <w:t>进行制备。砂滤是以</w:t>
            </w:r>
            <w:r>
              <w:rPr>
                <w:rFonts w:hint="eastAsia" w:ascii="Times New Roman" w:hAnsi="Times New Roman" w:cs="Times New Roman"/>
                <w:b w:val="0"/>
                <w:bCs w:val="0"/>
                <w:color w:val="auto"/>
                <w:sz w:val="24"/>
                <w:szCs w:val="24"/>
                <w:u w:val="none"/>
                <w:lang w:val="en-US" w:eastAsia="zh-CN"/>
              </w:rPr>
              <w:fldChar w:fldCharType="begin"/>
            </w:r>
            <w:r>
              <w:rPr>
                <w:rFonts w:hint="eastAsia" w:ascii="Times New Roman" w:hAnsi="Times New Roman" w:cs="Times New Roman"/>
                <w:b w:val="0"/>
                <w:bCs w:val="0"/>
                <w:color w:val="auto"/>
                <w:sz w:val="24"/>
                <w:szCs w:val="24"/>
                <w:u w:val="none"/>
                <w:lang w:val="en-US" w:eastAsia="zh-CN"/>
              </w:rPr>
              <w:instrText xml:space="preserve"> HYPERLINK "https://baike.baidu.com/item/%E5%A4%A9%E7%84%B6%E7%9F%B3%E8%8B%B1%E7%A0%82/10591190?fromModule=lemma_inlink" \t "https://baike.baidu.com/item/%E7%A0%82%E6%BB%A4/_blank" </w:instrText>
            </w:r>
            <w:r>
              <w:rPr>
                <w:rFonts w:hint="eastAsia" w:ascii="Times New Roman" w:hAnsi="Times New Roman" w:cs="Times New Roman"/>
                <w:b w:val="0"/>
                <w:bCs w:val="0"/>
                <w:color w:val="auto"/>
                <w:sz w:val="24"/>
                <w:szCs w:val="24"/>
                <w:u w:val="none"/>
                <w:lang w:val="en-US" w:eastAsia="zh-CN"/>
              </w:rPr>
              <w:fldChar w:fldCharType="separate"/>
            </w:r>
            <w:r>
              <w:rPr>
                <w:rFonts w:hint="eastAsia" w:ascii="Times New Roman" w:hAnsi="Times New Roman" w:cs="Times New Roman"/>
                <w:b w:val="0"/>
                <w:bCs w:val="0"/>
                <w:color w:val="auto"/>
                <w:sz w:val="24"/>
                <w:szCs w:val="24"/>
                <w:u w:val="none"/>
                <w:lang w:val="en-US" w:eastAsia="zh-CN"/>
              </w:rPr>
              <w:t>天然石英砂</w:t>
            </w:r>
            <w:r>
              <w:rPr>
                <w:rFonts w:hint="eastAsia" w:ascii="Times New Roman" w:hAnsi="Times New Roman" w:cs="Times New Roman"/>
                <w:b w:val="0"/>
                <w:bCs w:val="0"/>
                <w:color w:val="auto"/>
                <w:sz w:val="24"/>
                <w:szCs w:val="24"/>
                <w:u w:val="none"/>
                <w:lang w:val="en-US" w:eastAsia="zh-CN"/>
              </w:rPr>
              <w:fldChar w:fldCharType="end"/>
            </w:r>
            <w:r>
              <w:rPr>
                <w:rFonts w:hint="eastAsia" w:ascii="Times New Roman" w:hAnsi="Times New Roman" w:cs="Times New Roman"/>
                <w:b w:val="0"/>
                <w:bCs w:val="0"/>
                <w:color w:val="auto"/>
                <w:sz w:val="24"/>
                <w:szCs w:val="24"/>
                <w:u w:val="none"/>
                <w:lang w:val="en-US" w:eastAsia="zh-CN"/>
              </w:rPr>
              <w:t>通常还有锰砂和无烟煤作为滤料的水过滤处理工艺过程，砂粒粒径一般为0.5-1.2mm，主要作用是截留水中的大分子固体颗粒和胶体，使水澄清。锰砂可以去除水中的铁离子。二级反渗透借助压力使水分子强迫透过对水分子有选择透过作用的</w:t>
            </w:r>
            <w:r>
              <w:rPr>
                <w:rFonts w:hint="eastAsia" w:ascii="Times New Roman" w:hAnsi="Times New Roman" w:cs="Times New Roman"/>
                <w:b w:val="0"/>
                <w:bCs w:val="0"/>
                <w:color w:val="auto"/>
                <w:sz w:val="24"/>
                <w:szCs w:val="24"/>
                <w:u w:val="none"/>
                <w:lang w:val="en-US" w:eastAsia="zh-CN"/>
              </w:rPr>
              <w:fldChar w:fldCharType="begin"/>
            </w:r>
            <w:r>
              <w:rPr>
                <w:rFonts w:hint="eastAsia" w:ascii="Times New Roman" w:hAnsi="Times New Roman" w:cs="Times New Roman"/>
                <w:b w:val="0"/>
                <w:bCs w:val="0"/>
                <w:color w:val="auto"/>
                <w:sz w:val="24"/>
                <w:szCs w:val="24"/>
                <w:u w:val="none"/>
                <w:lang w:val="en-US" w:eastAsia="zh-CN"/>
              </w:rPr>
              <w:instrText xml:space="preserve"> HYPERLINK "https://baike.baidu.com/item/%E5%8F%8D%E6%B8%97%E9%80%8F%E8%86%9C/4898665?fromModule=lemma_inlink" \t "https://baike.baidu.com/item/%E4%BA%8C%E7%BA%A7%E5%8F%8D%E6%B8%97%E9%80%8F/_blank" </w:instrText>
            </w:r>
            <w:r>
              <w:rPr>
                <w:rFonts w:hint="eastAsia" w:ascii="Times New Roman" w:hAnsi="Times New Roman" w:cs="Times New Roman"/>
                <w:b w:val="0"/>
                <w:bCs w:val="0"/>
                <w:color w:val="auto"/>
                <w:sz w:val="24"/>
                <w:szCs w:val="24"/>
                <w:u w:val="none"/>
                <w:lang w:val="en-US" w:eastAsia="zh-CN"/>
              </w:rPr>
              <w:fldChar w:fldCharType="separate"/>
            </w:r>
            <w:r>
              <w:rPr>
                <w:rFonts w:hint="eastAsia" w:ascii="Times New Roman" w:hAnsi="Times New Roman" w:cs="Times New Roman"/>
                <w:b w:val="0"/>
                <w:bCs w:val="0"/>
                <w:color w:val="auto"/>
                <w:sz w:val="24"/>
                <w:szCs w:val="24"/>
                <w:u w:val="none"/>
                <w:lang w:val="en-US" w:eastAsia="zh-CN"/>
              </w:rPr>
              <w:t>反渗透膜</w:t>
            </w:r>
            <w:r>
              <w:rPr>
                <w:rFonts w:hint="eastAsia" w:ascii="Times New Roman" w:hAnsi="Times New Roman" w:cs="Times New Roman"/>
                <w:b w:val="0"/>
                <w:bCs w:val="0"/>
                <w:color w:val="auto"/>
                <w:sz w:val="24"/>
                <w:szCs w:val="24"/>
                <w:u w:val="none"/>
                <w:lang w:val="en-US" w:eastAsia="zh-CN"/>
              </w:rPr>
              <w:fldChar w:fldCharType="end"/>
            </w:r>
            <w:r>
              <w:rPr>
                <w:rFonts w:hint="eastAsia" w:ascii="Times New Roman" w:hAnsi="Times New Roman" w:cs="Times New Roman"/>
                <w:b w:val="0"/>
                <w:bCs w:val="0"/>
                <w:color w:val="auto"/>
                <w:sz w:val="24"/>
                <w:szCs w:val="24"/>
                <w:u w:val="none"/>
                <w:lang w:val="en-US" w:eastAsia="zh-CN"/>
              </w:rPr>
              <w:t>，可除去水中98%以上的溶解性盐类和99%以上的胶体、微生物、微粒和有机物等，EDI技术是一种新的纯水和</w:t>
            </w:r>
            <w:r>
              <w:rPr>
                <w:rFonts w:hint="eastAsia" w:ascii="Times New Roman" w:hAnsi="Times New Roman" w:cs="Times New Roman"/>
                <w:b w:val="0"/>
                <w:bCs w:val="0"/>
                <w:color w:val="auto"/>
                <w:sz w:val="24"/>
                <w:szCs w:val="24"/>
                <w:u w:val="none"/>
                <w:lang w:val="en-US" w:eastAsia="zh-CN"/>
              </w:rPr>
              <w:fldChar w:fldCharType="begin"/>
            </w:r>
            <w:r>
              <w:rPr>
                <w:rFonts w:hint="eastAsia" w:ascii="Times New Roman" w:hAnsi="Times New Roman" w:cs="Times New Roman"/>
                <w:b w:val="0"/>
                <w:bCs w:val="0"/>
                <w:color w:val="auto"/>
                <w:sz w:val="24"/>
                <w:szCs w:val="24"/>
                <w:u w:val="none"/>
                <w:lang w:val="en-US" w:eastAsia="zh-CN"/>
              </w:rPr>
              <w:instrText xml:space="preserve"> HYPERLINK "https://baike.baidu.com/item/%E8%B6%85%E7%BA%AF%E6%B0%B4%E5%88%B6%E5%A4%87/9483758?fromModule=lemma_inlink" \t "https://baike.baidu.com/item/EDI%E6%8A%80%E6%9C%AF/_blank" </w:instrText>
            </w:r>
            <w:r>
              <w:rPr>
                <w:rFonts w:hint="eastAsia" w:ascii="Times New Roman" w:hAnsi="Times New Roman" w:cs="Times New Roman"/>
                <w:b w:val="0"/>
                <w:bCs w:val="0"/>
                <w:color w:val="auto"/>
                <w:sz w:val="24"/>
                <w:szCs w:val="24"/>
                <w:u w:val="none"/>
                <w:lang w:val="en-US" w:eastAsia="zh-CN"/>
              </w:rPr>
              <w:fldChar w:fldCharType="separate"/>
            </w:r>
            <w:r>
              <w:rPr>
                <w:rFonts w:hint="eastAsia" w:ascii="Times New Roman" w:hAnsi="Times New Roman" w:cs="Times New Roman"/>
                <w:b w:val="0"/>
                <w:bCs w:val="0"/>
                <w:color w:val="auto"/>
                <w:sz w:val="24"/>
                <w:szCs w:val="24"/>
                <w:u w:val="none"/>
                <w:lang w:val="en-US" w:eastAsia="zh-CN"/>
              </w:rPr>
              <w:t>超纯水制备</w:t>
            </w:r>
            <w:r>
              <w:rPr>
                <w:rFonts w:hint="eastAsia" w:ascii="Times New Roman" w:hAnsi="Times New Roman" w:cs="Times New Roman"/>
                <w:b w:val="0"/>
                <w:bCs w:val="0"/>
                <w:color w:val="auto"/>
                <w:sz w:val="24"/>
                <w:szCs w:val="24"/>
                <w:u w:val="none"/>
                <w:lang w:val="en-US" w:eastAsia="zh-CN"/>
              </w:rPr>
              <w:fldChar w:fldCharType="end"/>
            </w:r>
            <w:r>
              <w:rPr>
                <w:rFonts w:hint="eastAsia" w:ascii="Times New Roman" w:hAnsi="Times New Roman" w:cs="Times New Roman"/>
                <w:b w:val="0"/>
                <w:bCs w:val="0"/>
                <w:color w:val="auto"/>
                <w:sz w:val="24"/>
                <w:szCs w:val="24"/>
                <w:u w:val="none"/>
                <w:lang w:val="en-US" w:eastAsia="zh-CN"/>
              </w:rPr>
              <w:t>技术。该技术将电渗析技术和</w:t>
            </w:r>
            <w:r>
              <w:rPr>
                <w:rFonts w:hint="eastAsia" w:ascii="Times New Roman" w:hAnsi="Times New Roman" w:cs="Times New Roman"/>
                <w:b w:val="0"/>
                <w:bCs w:val="0"/>
                <w:color w:val="auto"/>
                <w:sz w:val="24"/>
                <w:szCs w:val="24"/>
                <w:u w:val="none"/>
                <w:lang w:val="en-US" w:eastAsia="zh-CN"/>
              </w:rPr>
              <w:fldChar w:fldCharType="begin"/>
            </w:r>
            <w:r>
              <w:rPr>
                <w:rFonts w:hint="eastAsia" w:ascii="Times New Roman" w:hAnsi="Times New Roman" w:cs="Times New Roman"/>
                <w:b w:val="0"/>
                <w:bCs w:val="0"/>
                <w:color w:val="auto"/>
                <w:sz w:val="24"/>
                <w:szCs w:val="24"/>
                <w:u w:val="none"/>
                <w:lang w:val="en-US" w:eastAsia="zh-CN"/>
              </w:rPr>
              <w:instrText xml:space="preserve"> HYPERLINK "https://baike.baidu.com/item/%E7%A6%BB%E5%AD%90%E4%BA%A4%E6%8D%A2%E6%8A%80%E6%9C%AF/5180586?fromModule=lemma_inlink" \t "https://baike.baidu.com/item/EDI%E6%8A%80%E6%9C%AF/_blank" </w:instrText>
            </w:r>
            <w:r>
              <w:rPr>
                <w:rFonts w:hint="eastAsia" w:ascii="Times New Roman" w:hAnsi="Times New Roman" w:cs="Times New Roman"/>
                <w:b w:val="0"/>
                <w:bCs w:val="0"/>
                <w:color w:val="auto"/>
                <w:sz w:val="24"/>
                <w:szCs w:val="24"/>
                <w:u w:val="none"/>
                <w:lang w:val="en-US" w:eastAsia="zh-CN"/>
              </w:rPr>
              <w:fldChar w:fldCharType="separate"/>
            </w:r>
            <w:r>
              <w:rPr>
                <w:rFonts w:hint="eastAsia" w:ascii="Times New Roman" w:hAnsi="Times New Roman" w:cs="Times New Roman"/>
                <w:b w:val="0"/>
                <w:bCs w:val="0"/>
                <w:color w:val="auto"/>
                <w:sz w:val="24"/>
                <w:szCs w:val="24"/>
                <w:u w:val="none"/>
                <w:lang w:val="en-US" w:eastAsia="zh-CN"/>
              </w:rPr>
              <w:t>离子交换技术</w:t>
            </w:r>
            <w:r>
              <w:rPr>
                <w:rFonts w:hint="eastAsia" w:ascii="Times New Roman" w:hAnsi="Times New Roman" w:cs="Times New Roman"/>
                <w:b w:val="0"/>
                <w:bCs w:val="0"/>
                <w:color w:val="auto"/>
                <w:sz w:val="24"/>
                <w:szCs w:val="24"/>
                <w:u w:val="none"/>
                <w:lang w:val="en-US" w:eastAsia="zh-CN"/>
              </w:rPr>
              <w:fldChar w:fldCharType="end"/>
            </w:r>
            <w:r>
              <w:rPr>
                <w:rFonts w:hint="eastAsia" w:ascii="Times New Roman" w:hAnsi="Times New Roman" w:cs="Times New Roman"/>
                <w:b w:val="0"/>
                <w:bCs w:val="0"/>
                <w:color w:val="auto"/>
                <w:sz w:val="24"/>
                <w:szCs w:val="24"/>
                <w:u w:val="none"/>
                <w:lang w:val="en-US" w:eastAsia="zh-CN"/>
              </w:rPr>
              <w:t>相融合，通过阴、阳离子交换膜对阴、阳离子的选择性透过作用与</w:t>
            </w:r>
            <w:r>
              <w:rPr>
                <w:rFonts w:hint="eastAsia" w:ascii="Times New Roman" w:hAnsi="Times New Roman" w:cs="Times New Roman"/>
                <w:b w:val="0"/>
                <w:bCs w:val="0"/>
                <w:color w:val="auto"/>
                <w:sz w:val="24"/>
                <w:szCs w:val="24"/>
                <w:u w:val="none"/>
                <w:lang w:val="en-US" w:eastAsia="zh-CN"/>
              </w:rPr>
              <w:fldChar w:fldCharType="begin"/>
            </w:r>
            <w:r>
              <w:rPr>
                <w:rFonts w:hint="eastAsia" w:ascii="Times New Roman" w:hAnsi="Times New Roman" w:cs="Times New Roman"/>
                <w:b w:val="0"/>
                <w:bCs w:val="0"/>
                <w:color w:val="auto"/>
                <w:sz w:val="24"/>
                <w:szCs w:val="24"/>
                <w:u w:val="none"/>
                <w:lang w:val="en-US" w:eastAsia="zh-CN"/>
              </w:rPr>
              <w:instrText xml:space="preserve"> HYPERLINK "https://baike.baidu.com/item/%E7%A6%BB%E5%AD%90%E4%BA%A4%E6%8D%A2%E6%A0%91%E8%84%82/3734403?fromModule=lemma_inlink" \t "https://baike.baidu.com/item/EDI%E6%8A%80%E6%9C%AF/_blank" </w:instrText>
            </w:r>
            <w:r>
              <w:rPr>
                <w:rFonts w:hint="eastAsia" w:ascii="Times New Roman" w:hAnsi="Times New Roman" w:cs="Times New Roman"/>
                <w:b w:val="0"/>
                <w:bCs w:val="0"/>
                <w:color w:val="auto"/>
                <w:sz w:val="24"/>
                <w:szCs w:val="24"/>
                <w:u w:val="none"/>
                <w:lang w:val="en-US" w:eastAsia="zh-CN"/>
              </w:rPr>
              <w:fldChar w:fldCharType="separate"/>
            </w:r>
            <w:r>
              <w:rPr>
                <w:rFonts w:hint="eastAsia" w:ascii="Times New Roman" w:hAnsi="Times New Roman" w:cs="Times New Roman"/>
                <w:b w:val="0"/>
                <w:bCs w:val="0"/>
                <w:color w:val="auto"/>
                <w:sz w:val="24"/>
                <w:szCs w:val="24"/>
                <w:u w:val="none"/>
                <w:lang w:val="en-US" w:eastAsia="zh-CN"/>
              </w:rPr>
              <w:t>离子交换树脂</w:t>
            </w:r>
            <w:r>
              <w:rPr>
                <w:rFonts w:hint="eastAsia" w:ascii="Times New Roman" w:hAnsi="Times New Roman" w:cs="Times New Roman"/>
                <w:b w:val="0"/>
                <w:bCs w:val="0"/>
                <w:color w:val="auto"/>
                <w:sz w:val="24"/>
                <w:szCs w:val="24"/>
                <w:u w:val="none"/>
                <w:lang w:val="en-US" w:eastAsia="zh-CN"/>
              </w:rPr>
              <w:fldChar w:fldCharType="end"/>
            </w:r>
            <w:r>
              <w:rPr>
                <w:rFonts w:hint="eastAsia" w:ascii="Times New Roman" w:hAnsi="Times New Roman" w:cs="Times New Roman"/>
                <w:b w:val="0"/>
                <w:bCs w:val="0"/>
                <w:color w:val="auto"/>
                <w:sz w:val="24"/>
                <w:szCs w:val="24"/>
                <w:u w:val="none"/>
                <w:lang w:val="en-US" w:eastAsia="zh-CN"/>
              </w:rPr>
              <w:t>对离子的交换作用，在直流电场的作用下实现离子的定向迁移，从而完成水的深度除盐。纯水制备过程产生废反渗透膜、废离子交换树脂等。</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《河南驼人贝斯特医疗器械有限公司年产1亿只Ⅲ类医疗器械项目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关于《河南驼人贝斯特医疗器械有限公司年产1亿只Ⅲ类医疗器械项目环境影响报告表》的批复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本项目实际建设过程采用分期建设，产品方案由年</w:t>
            </w:r>
            <w:r>
              <w:rPr>
                <w:rFonts w:hint="default" w:ascii="Times New Roman" w:hAnsi="Times New Roman" w:cs="Times New Roman" w:eastAsiaTheme="minorEastAsia"/>
                <w:color w:val="auto"/>
                <w:sz w:val="24"/>
                <w:szCs w:val="24"/>
                <w:lang w:val="en-US" w:eastAsia="zh-CN"/>
              </w:rPr>
              <w:t>产1亿只Ⅲ类医疗器械</w:t>
            </w:r>
            <w:r>
              <w:rPr>
                <w:rFonts w:hint="eastAsia" w:cs="Times New Roman" w:eastAsiaTheme="minorEastAsia"/>
                <w:color w:val="auto"/>
                <w:sz w:val="24"/>
                <w:szCs w:val="24"/>
                <w:lang w:val="en-US" w:eastAsia="zh-CN"/>
              </w:rPr>
              <w:t>变更为年产2500万只</w:t>
            </w:r>
            <w:r>
              <w:rPr>
                <w:rFonts w:hint="default" w:ascii="Times New Roman" w:hAnsi="Times New Roman" w:cs="Times New Roman" w:eastAsiaTheme="minorEastAsia"/>
                <w:color w:val="auto"/>
                <w:sz w:val="24"/>
                <w:szCs w:val="24"/>
                <w:lang w:val="en-US" w:eastAsia="zh-CN"/>
              </w:rPr>
              <w:t>Ⅲ类医疗器械</w:t>
            </w:r>
            <w:r>
              <w:rPr>
                <w:rFonts w:hint="eastAsia" w:cs="Times New Roman" w:eastAsiaTheme="minorEastAsia"/>
                <w:color w:val="auto"/>
                <w:sz w:val="24"/>
                <w:szCs w:val="24"/>
                <w:lang w:val="en-US" w:eastAsia="zh-CN"/>
              </w:rPr>
              <w:t>，原辅材料相应减少。一期建设设备变化为注塑机减少3台，盐水配制罐减少1台，台秤增加1台，锅炉由1台2t变更为2台1t，吨位不发生改变，吸塑包装机减少1台，其他设备不发生改变。可满足一期生产需求。</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0000FF"/>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地点：5.重新选址；在原厂址附近调整（包括总平面布置变化）导致环境防护距离范围变化且新增敏感点的。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480" w:leftChars="0"/>
              <w:textAlignment w:val="auto"/>
              <w:rPr>
                <w:rFonts w:hint="eastAsia"/>
                <w:lang w:val="en-US" w:eastAsia="zh-CN"/>
              </w:rPr>
            </w:pPr>
            <w:r>
              <w:rPr>
                <w:rFonts w:hint="eastAsia"/>
                <w:lang w:val="en-US" w:eastAsia="zh-CN"/>
              </w:rPr>
              <w:t>13.事故废水暂存能力或拦截设施变化，导致环境风险防范能力弱化或降低的。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eastAsia" w:cs="Times New Roman"/>
                <w:color w:val="auto"/>
                <w:lang w:val="en-US" w:eastAsia="zh-CN"/>
              </w:rPr>
            </w:pPr>
            <w:r>
              <w:rPr>
                <w:rFonts w:hint="eastAsia" w:cs="Times New Roman" w:eastAsiaTheme="minorEastAsia"/>
                <w:color w:val="auto"/>
                <w:sz w:val="24"/>
                <w:szCs w:val="24"/>
                <w:lang w:val="en-US" w:eastAsia="zh-CN"/>
              </w:rPr>
              <w:t>本项目一期建设过程生产设备增加及减少，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本项目一期建设过程不属于《污染影响类建设项目重大变动清单》（试行）中所列情形，不属于重大变动，</w:t>
            </w:r>
            <w:r>
              <w:rPr>
                <w:rFonts w:hint="eastAsia" w:ascii="Times New Roman" w:hAnsi="Times New Roman" w:eastAsia="宋体" w:cs="Times New Roman"/>
                <w:color w:val="auto"/>
                <w:sz w:val="24"/>
                <w:szCs w:val="24"/>
                <w:lang w:val="en-US" w:eastAsia="zh-CN"/>
              </w:rPr>
              <w:t>满足</w:t>
            </w:r>
            <w:r>
              <w:rPr>
                <w:rFonts w:hint="default"/>
                <w:color w:val="auto"/>
                <w:lang w:val="en-US" w:eastAsia="zh-CN"/>
              </w:rPr>
              <w:t>《污染影响类建设项目重大变动清单》（环办环评函〔2020〕688号）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一期生产过程</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Cs/>
                      <w:color w:val="auto"/>
                      <w:szCs w:val="21"/>
                      <w:lang w:val="en-US" w:eastAsia="zh-CN"/>
                    </w:rPr>
                    <w:t>注塑、吸塑废气</w:t>
                  </w:r>
                </w:p>
              </w:tc>
              <w:tc>
                <w:tcPr>
                  <w:tcW w:w="209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非甲烷总烃、氯化氢、氯乙烯</w:t>
                  </w:r>
                </w:p>
              </w:tc>
              <w:tc>
                <w:tcPr>
                  <w:tcW w:w="369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废气经收集后，采用UV光催化氧化+活性炭吸附装置处理后，通过1根25m高排气筒（</w:t>
                  </w:r>
                  <w:r>
                    <w:rPr>
                      <w:rFonts w:hint="eastAsia" w:cs="Times New Roman" w:eastAsiaTheme="minorEastAsia"/>
                      <w:b w:val="0"/>
                      <w:bCs w:val="0"/>
                      <w:color w:val="000000" w:themeColor="text1"/>
                      <w:sz w:val="21"/>
                      <w:szCs w:val="21"/>
                      <w:lang w:val="en-US" w:eastAsia="zh-CN"/>
                      <w14:textFill>
                        <w14:solidFill>
                          <w14:schemeClr w14:val="tx1"/>
                        </w14:solidFill>
                      </w14:textFill>
                    </w:rPr>
                    <w:t>P5</w:t>
                  </w:r>
                  <w:r>
                    <w:rPr>
                      <w:rFonts w:hint="default" w:cs="Times New Roman" w:eastAsiaTheme="minorEastAsia"/>
                      <w:b w:val="0"/>
                      <w:bCs w:val="0"/>
                      <w:color w:val="000000" w:themeColor="text1"/>
                      <w:sz w:val="21"/>
                      <w:szCs w:val="21"/>
                      <w:lang w:val="en-US" w:eastAsia="zh-CN"/>
                      <w14:textFill>
                        <w14:solidFill>
                          <w14:schemeClr w14:val="tx1"/>
                        </w14:solidFill>
                      </w14:textFill>
                    </w:rPr>
                    <w:t>）排放</w:t>
                  </w:r>
                </w:p>
              </w:tc>
              <w:tc>
                <w:tcPr>
                  <w:tcW w:w="1322"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bCs/>
                      <w:color w:val="auto"/>
                      <w:szCs w:val="21"/>
                      <w:lang w:val="en-US" w:eastAsia="zh-CN"/>
                    </w:rPr>
                  </w:pPr>
                  <w:r>
                    <w:rPr>
                      <w:rFonts w:hint="eastAsia" w:ascii="Times New Roman" w:hAnsi="Times New Roman" w:eastAsia="宋体"/>
                      <w:bCs/>
                      <w:color w:val="auto"/>
                      <w:szCs w:val="21"/>
                      <w:lang w:val="en-US" w:eastAsia="zh-CN"/>
                    </w:rPr>
                    <w:t>天然气锅炉燃烧废气</w:t>
                  </w:r>
                </w:p>
              </w:tc>
              <w:tc>
                <w:tcPr>
                  <w:tcW w:w="2096"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颗粒物、SO</w:t>
                  </w:r>
                  <w:r>
                    <w:rPr>
                      <w:rFonts w:hint="eastAsia"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2</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、NOx</w:t>
                  </w:r>
                </w:p>
              </w:tc>
              <w:tc>
                <w:tcPr>
                  <w:tcW w:w="369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废气经低氮燃烧技术处理后，通过</w:t>
                  </w:r>
                </w:p>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default" w:cs="Times New Roman" w:eastAsiaTheme="minorEastAsia"/>
                      <w:b w:val="0"/>
                      <w:bCs w:val="0"/>
                      <w:color w:val="000000" w:themeColor="text1"/>
                      <w:sz w:val="21"/>
                      <w:szCs w:val="21"/>
                      <w:lang w:val="en-US" w:eastAsia="zh-CN"/>
                      <w14:textFill>
                        <w14:solidFill>
                          <w14:schemeClr w14:val="tx1"/>
                        </w14:solidFill>
                      </w14:textFill>
                    </w:rPr>
                    <w:t>1根25m高排气筒（P6）排放</w:t>
                  </w:r>
                </w:p>
              </w:tc>
              <w:tc>
                <w:tcPr>
                  <w:tcW w:w="1322"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非甲烷总烃、氯化氢、氯乙烯</w:t>
                  </w:r>
                </w:p>
              </w:tc>
              <w:tc>
                <w:tcPr>
                  <w:tcW w:w="369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8"/>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cs="Times New Roman" w:eastAsiaTheme="minorEastAsia"/>
                <w:color w:val="000000" w:themeColor="text1"/>
                <w:sz w:val="24"/>
                <w:szCs w:val="24"/>
                <w:lang w:val="en-US" w:eastAsia="zh-CN"/>
                <w14:textFill>
                  <w14:solidFill>
                    <w14:schemeClr w14:val="tx1"/>
                  </w14:solidFill>
                </w14:textFill>
              </w:rPr>
              <w:t>一期生产过程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运营期的废水主要为员工生活污水</w:t>
            </w:r>
            <w:r>
              <w:rPr>
                <w:rFonts w:hint="eastAsia" w:cs="Times New Roman" w:eastAsiaTheme="minorEastAsia"/>
                <w:color w:val="000000" w:themeColor="text1"/>
                <w:sz w:val="24"/>
                <w:szCs w:val="24"/>
                <w:lang w:val="en-US" w:eastAsia="zh-CN"/>
                <w14:textFill>
                  <w14:solidFill>
                    <w14:schemeClr w14:val="tx1"/>
                  </w14:solidFill>
                </w14:textFill>
              </w:rPr>
              <w:t>、纯水及蒸馏水制备废水、蒸汽冷凝水、冷却用水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sz w:val="24"/>
                <w:lang w:eastAsia="zh-CN"/>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一期生产过程</w:t>
            </w: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生活污水、纯水及蒸馏水制备废水经化粪池处理后</w:t>
            </w:r>
            <w:r>
              <w:rPr>
                <w:rFonts w:hint="eastAsia" w:ascii="Times New Roman" w:hAnsi="Times New Roman"/>
                <w:bCs/>
                <w:sz w:val="24"/>
              </w:rPr>
              <w:t>通过厂区总排口</w:t>
            </w:r>
            <w:r>
              <w:rPr>
                <w:rFonts w:hint="eastAsia" w:ascii="Times New Roman" w:hAnsi="Times New Roman"/>
                <w:bCs/>
                <w:sz w:val="24"/>
                <w:lang w:val="en-US" w:eastAsia="zh-CN"/>
              </w:rPr>
              <w:t>排入</w:t>
            </w:r>
            <w:r>
              <w:rPr>
                <w:rFonts w:hint="eastAsia" w:ascii="Times New Roman" w:hAnsi="Times New Roman"/>
                <w:bCs/>
                <w:sz w:val="24"/>
              </w:rPr>
              <w:t>长垣市第二污水处理厂进一步处理</w:t>
            </w:r>
            <w:r>
              <w:rPr>
                <w:rFonts w:hint="eastAsia" w:ascii="Times New Roman" w:hAnsi="Times New Roman"/>
                <w:bCs/>
                <w:sz w:val="24"/>
                <w:lang w:eastAsia="zh-CN"/>
              </w:rPr>
              <w:t>，</w:t>
            </w:r>
            <w:r>
              <w:rPr>
                <w:rFonts w:hint="eastAsia" w:ascii="Times New Roman" w:hAnsi="Times New Roman"/>
                <w:bCs/>
                <w:sz w:val="24"/>
                <w:lang w:val="en-US" w:eastAsia="zh-CN"/>
              </w:rPr>
              <w:t>废水水质</w:t>
            </w:r>
            <w:r>
              <w:rPr>
                <w:rFonts w:hint="eastAsia" w:ascii="Times New Roman" w:hAnsi="Times New Roman"/>
                <w:bCs/>
                <w:sz w:val="24"/>
              </w:rPr>
              <w:t>可满足《</w:t>
            </w:r>
            <w:r>
              <w:rPr>
                <w:rFonts w:hint="eastAsia" w:ascii="Times New Roman" w:hAnsi="Times New Roman"/>
                <w:bCs/>
                <w:sz w:val="24"/>
                <w:lang w:val="en-US" w:eastAsia="zh-CN"/>
              </w:rPr>
              <w:t>污水综合排放标准</w:t>
            </w:r>
            <w:r>
              <w:rPr>
                <w:rFonts w:hint="eastAsia" w:ascii="Times New Roman" w:hAnsi="Times New Roman"/>
                <w:bCs/>
                <w:sz w:val="24"/>
              </w:rPr>
              <w:t>》（GB</w:t>
            </w:r>
            <w:r>
              <w:rPr>
                <w:rFonts w:hint="eastAsia" w:ascii="Times New Roman" w:hAnsi="Times New Roman"/>
                <w:bCs/>
                <w:sz w:val="24"/>
                <w:lang w:val="en-US" w:eastAsia="zh-CN"/>
              </w:rPr>
              <w:t>8978</w:t>
            </w:r>
            <w:r>
              <w:rPr>
                <w:rFonts w:hint="eastAsia" w:ascii="Times New Roman" w:hAnsi="Times New Roman"/>
                <w:bCs/>
                <w:sz w:val="24"/>
              </w:rPr>
              <w:t>-</w:t>
            </w:r>
            <w:r>
              <w:rPr>
                <w:rFonts w:hint="eastAsia" w:ascii="Times New Roman" w:hAnsi="Times New Roman"/>
                <w:bCs/>
                <w:sz w:val="24"/>
                <w:lang w:val="en-US" w:eastAsia="zh-CN"/>
              </w:rPr>
              <w:t>1996</w:t>
            </w:r>
            <w:r>
              <w:rPr>
                <w:rFonts w:hint="eastAsia" w:ascii="Times New Roman" w:hAnsi="Times New Roman"/>
                <w:bCs/>
                <w:sz w:val="24"/>
              </w:rPr>
              <w:t>）表</w:t>
            </w:r>
            <w:r>
              <w:rPr>
                <w:rFonts w:hint="eastAsia" w:ascii="Times New Roman" w:hAnsi="Times New Roman"/>
                <w:bCs/>
                <w:sz w:val="24"/>
                <w:lang w:val="en-US" w:eastAsia="zh-CN"/>
              </w:rPr>
              <w:t>4三级</w:t>
            </w:r>
            <w:r>
              <w:rPr>
                <w:rFonts w:hint="eastAsia" w:ascii="Times New Roman" w:hAnsi="Times New Roman"/>
                <w:bCs/>
                <w:sz w:val="24"/>
              </w:rPr>
              <w:t>标准以及长垣市第二污水处理厂进水水质要求</w:t>
            </w:r>
            <w:r>
              <w:rPr>
                <w:rFonts w:hint="eastAsia"/>
                <w:bCs/>
                <w:sz w:val="24"/>
                <w:lang w:eastAsia="zh-CN"/>
              </w:rPr>
              <w:t>；</w:t>
            </w:r>
            <w:r>
              <w:rPr>
                <w:rFonts w:hint="eastAsia"/>
                <w:bCs/>
                <w:sz w:val="24"/>
                <w:lang w:val="en-US" w:eastAsia="zh-CN"/>
              </w:rPr>
              <w:t>蒸汽冷凝水回用于纯水制备工序，冷却用水循环使用，定期补充</w:t>
            </w:r>
            <w:r>
              <w:rPr>
                <w:rFonts w:hint="eastAsia" w:ascii="Times New Roman" w:hAnsi="Times New Roman"/>
                <w:bCs/>
                <w:sz w:val="24"/>
                <w:lang w:eastAsia="zh-CN"/>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一期生产过程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cs="Times New Roman" w:eastAsiaTheme="minorEastAsia"/>
                <w:b w:val="0"/>
                <w:bCs w:val="0"/>
                <w:color w:val="auto"/>
                <w:kern w:val="2"/>
                <w:sz w:val="24"/>
                <w:szCs w:val="24"/>
                <w:lang w:val="en-US" w:eastAsia="zh-CN" w:bidi="ar-SA"/>
              </w:rPr>
              <w:t>注塑机、通风干燥式灭菌柜</w:t>
            </w:r>
            <w:r>
              <w:rPr>
                <w:rFonts w:hint="default" w:ascii="Times New Roman" w:hAnsi="Times New Roman" w:cs="Times New Roman" w:eastAsiaTheme="minorEastAsia"/>
                <w:b w:val="0"/>
                <w:bCs w:val="0"/>
                <w:color w:val="auto"/>
                <w:kern w:val="2"/>
                <w:sz w:val="24"/>
                <w:szCs w:val="24"/>
                <w:lang w:val="en-US" w:eastAsia="zh-CN" w:bidi="ar-SA"/>
              </w:rPr>
              <w:t>等运行时产生的机械噪声。本项目高噪声设备源强在</w:t>
            </w:r>
            <w:r>
              <w:rPr>
                <w:rFonts w:hint="default" w:ascii="Times New Roman" w:hAnsi="Times New Roman" w:eastAsia="宋体" w:cs="Times New Roman"/>
                <w:color w:val="auto"/>
                <w:sz w:val="24"/>
                <w:szCs w:val="24"/>
              </w:rPr>
              <w:t>70～</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0"/>
                      <w:sz w:val="21"/>
                      <w:szCs w:val="21"/>
                      <w:lang w:val="en-US" w:eastAsia="zh-CN"/>
                    </w:rPr>
                  </w:pPr>
                  <w:r>
                    <w:rPr>
                      <w:rFonts w:hint="eastAsia"/>
                      <w:bCs/>
                      <w:color w:val="auto"/>
                      <w:kern w:val="0"/>
                      <w:sz w:val="21"/>
                      <w:szCs w:val="21"/>
                      <w:lang w:val="en-US" w:eastAsia="zh-CN"/>
                    </w:rPr>
                    <w:t>注塑机</w:t>
                  </w:r>
                </w:p>
              </w:tc>
              <w:tc>
                <w:tcPr>
                  <w:tcW w:w="17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lang w:val="en-US" w:eastAsia="zh-CN"/>
                    </w:rPr>
                  </w:pPr>
                  <w:r>
                    <w:rPr>
                      <w:rFonts w:hint="eastAsia" w:cs="Times New Roman" w:eastAsiaTheme="minorEastAsia"/>
                      <w:color w:val="auto"/>
                      <w:sz w:val="21"/>
                      <w:szCs w:val="21"/>
                      <w:lang w:val="en-US" w:eastAsia="zh-CN"/>
                    </w:rPr>
                    <w:t>隔声、减振</w:t>
                  </w: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eastAsiaTheme="minorEastAsia"/>
                      <w:color w:val="auto"/>
                      <w:sz w:val="21"/>
                      <w:szCs w:val="21"/>
                      <w:lang w:val="en-US" w:eastAsia="zh-CN"/>
                    </w:rPr>
                    <w:t>70</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通风干燥式灭菌柜</w:t>
                  </w:r>
                </w:p>
              </w:tc>
              <w:tc>
                <w:tcPr>
                  <w:tcW w:w="17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olor w:val="auto"/>
                      <w:sz w:val="21"/>
                      <w:szCs w:val="21"/>
                      <w:lang w:val="en-US" w:eastAsia="zh-CN"/>
                    </w:rPr>
                    <w:t>80</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0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bCs/>
                      <w:color w:val="auto"/>
                      <w:kern w:val="0"/>
                      <w:sz w:val="21"/>
                      <w:szCs w:val="21"/>
                      <w:lang w:val="en-US" w:eastAsia="zh-CN"/>
                    </w:rPr>
                    <w:t>吸塑包装机</w:t>
                  </w:r>
                </w:p>
              </w:tc>
              <w:tc>
                <w:tcPr>
                  <w:tcW w:w="17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olor w:val="auto"/>
                      <w:sz w:val="21"/>
                      <w:szCs w:val="21"/>
                      <w:lang w:val="en-US" w:eastAsia="zh-CN"/>
                    </w:rPr>
                    <w:t>75</w:t>
                  </w:r>
                </w:p>
              </w:tc>
              <w:tc>
                <w:tcPr>
                  <w:tcW w:w="2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olor w:val="auto"/>
                      <w:sz w:val="21"/>
                      <w:szCs w:val="21"/>
                      <w:lang w:val="en-US" w:eastAsia="zh-CN"/>
                    </w:rPr>
                    <w:t>55</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auto"/>
                <w:sz w:val="24"/>
                <w:lang w:eastAsia="zh-CN"/>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一期生产过程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FF"/>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2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w:t>
            </w:r>
            <w:r>
              <w:rPr>
                <w:rFonts w:hint="eastAsia"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实施后固体废物产生情况一览表</w:t>
            </w:r>
          </w:p>
          <w:tbl>
            <w:tblPr>
              <w:tblStyle w:val="19"/>
              <w:tblW w:w="870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85" w:type="dxa"/>
                <w:left w:w="108" w:type="dxa"/>
                <w:bottom w:w="85" w:type="dxa"/>
                <w:right w:w="108" w:type="dxa"/>
              </w:tblCellMar>
            </w:tblPr>
            <w:tblGrid>
              <w:gridCol w:w="1181"/>
              <w:gridCol w:w="2306"/>
              <w:gridCol w:w="1585"/>
              <w:gridCol w:w="1154"/>
              <w:gridCol w:w="24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类  型</w:t>
                  </w:r>
                </w:p>
              </w:tc>
              <w:tc>
                <w:tcPr>
                  <w:tcW w:w="23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废物名称</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产生工段</w:t>
                  </w:r>
                </w:p>
              </w:tc>
              <w:tc>
                <w:tcPr>
                  <w:tcW w:w="1154"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产生量(t/a)</w:t>
                  </w:r>
                </w:p>
              </w:tc>
              <w:tc>
                <w:tcPr>
                  <w:tcW w:w="2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处理处置方式及去向</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一般固废</w:t>
                  </w: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ascii="Times New Roman" w:hAnsi="Times New Roman"/>
                      <w:color w:val="auto"/>
                      <w:kern w:val="2"/>
                      <w:sz w:val="21"/>
                      <w:szCs w:val="21"/>
                    </w:rPr>
                    <w:t>废包装袋</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color w:val="auto"/>
                      <w:sz w:val="21"/>
                      <w:szCs w:val="21"/>
                      <w:u w:val="none"/>
                      <w:lang w:val="en-US" w:eastAsia="zh-CN"/>
                    </w:rPr>
                  </w:pPr>
                  <w:r>
                    <w:rPr>
                      <w:rFonts w:ascii="Times New Roman" w:hAnsi="Times New Roman"/>
                      <w:color w:val="auto"/>
                      <w:sz w:val="21"/>
                      <w:szCs w:val="21"/>
                    </w:rPr>
                    <w:t>原料使用</w:t>
                  </w: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hint="eastAsia"/>
                      <w:color w:val="auto"/>
                      <w:kern w:val="2"/>
                      <w:sz w:val="21"/>
                      <w:szCs w:val="21"/>
                      <w:lang w:val="en-US" w:eastAsia="zh-CN"/>
                    </w:rPr>
                    <w:t>0.25</w:t>
                  </w:r>
                </w:p>
              </w:tc>
              <w:tc>
                <w:tcPr>
                  <w:tcW w:w="247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lang w:val="en-US"/>
                    </w:rPr>
                  </w:pPr>
                  <w:r>
                    <w:rPr>
                      <w:rFonts w:hint="eastAsia" w:ascii="Times New Roman" w:hAnsi="Times New Roman"/>
                      <w:b w:val="0"/>
                      <w:bCs w:val="0"/>
                      <w:color w:val="auto"/>
                      <w:sz w:val="21"/>
                      <w:szCs w:val="21"/>
                      <w:u w:val="none"/>
                      <w:lang w:val="en-US" w:eastAsia="zh-CN"/>
                    </w:rPr>
                    <w:t>经收集后</w:t>
                  </w:r>
                  <w:r>
                    <w:rPr>
                      <w:rFonts w:hint="eastAsia"/>
                      <w:b w:val="0"/>
                      <w:bCs w:val="0"/>
                      <w:color w:val="auto"/>
                      <w:sz w:val="21"/>
                      <w:szCs w:val="21"/>
                      <w:u w:val="none"/>
                      <w:lang w:val="en-US" w:eastAsia="zh-CN"/>
                    </w:rPr>
                    <w:t>定期外售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ascii="Times New Roman" w:hAnsi="Times New Roman"/>
                      <w:color w:val="auto"/>
                      <w:kern w:val="2"/>
                      <w:sz w:val="21"/>
                      <w:szCs w:val="21"/>
                    </w:rPr>
                    <w:t>废边角料</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color w:val="auto"/>
                      <w:sz w:val="21"/>
                      <w:szCs w:val="21"/>
                      <w:u w:val="none"/>
                      <w:lang w:val="en-US" w:eastAsia="zh-CN"/>
                    </w:rPr>
                  </w:pPr>
                  <w:r>
                    <w:rPr>
                      <w:rFonts w:hint="eastAsia" w:ascii="Times New Roman" w:hAnsi="Times New Roman"/>
                      <w:color w:val="auto"/>
                      <w:sz w:val="21"/>
                      <w:szCs w:val="21"/>
                      <w:lang w:val="en-US" w:eastAsia="zh-CN"/>
                    </w:rPr>
                    <w:t>裁切</w:t>
                  </w:r>
                  <w:r>
                    <w:rPr>
                      <w:rFonts w:hint="eastAsia" w:ascii="Times New Roman" w:hAnsi="Times New Roman"/>
                      <w:color w:val="auto"/>
                      <w:sz w:val="21"/>
                      <w:szCs w:val="21"/>
                    </w:rPr>
                    <w:t>工序</w:t>
                  </w: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hint="eastAsia"/>
                      <w:color w:val="auto"/>
                      <w:kern w:val="2"/>
                      <w:sz w:val="21"/>
                      <w:szCs w:val="21"/>
                      <w:lang w:val="en-US" w:eastAsia="zh-CN"/>
                    </w:rPr>
                    <w:t>0.25</w:t>
                  </w:r>
                </w:p>
              </w:tc>
              <w:tc>
                <w:tcPr>
                  <w:tcW w:w="2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hint="eastAsia" w:ascii="Times New Roman" w:hAnsi="Times New Roman"/>
                      <w:color w:val="auto"/>
                      <w:kern w:val="2"/>
                      <w:sz w:val="21"/>
                      <w:szCs w:val="21"/>
                      <w:lang w:val="en-US" w:eastAsia="zh-CN"/>
                    </w:rPr>
                    <w:t>废渗透膜</w:t>
                  </w:r>
                </w:p>
              </w:tc>
              <w:tc>
                <w:tcPr>
                  <w:tcW w:w="15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b w:val="0"/>
                      <w:bCs w:val="0"/>
                      <w:color w:val="auto"/>
                      <w:sz w:val="21"/>
                      <w:szCs w:val="21"/>
                      <w:u w:val="none"/>
                      <w:lang w:val="en-US" w:eastAsia="zh-CN"/>
                    </w:rPr>
                  </w:pPr>
                  <w:r>
                    <w:rPr>
                      <w:rFonts w:hint="eastAsia" w:ascii="Times New Roman" w:hAnsi="Times New Roman"/>
                      <w:color w:val="auto"/>
                      <w:sz w:val="21"/>
                      <w:szCs w:val="21"/>
                      <w:lang w:val="en-US" w:eastAsia="zh-CN"/>
                    </w:rPr>
                    <w:t>纯水制备</w:t>
                  </w: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val="0"/>
                      <w:bCs w:val="0"/>
                      <w:color w:val="auto"/>
                      <w:kern w:val="2"/>
                      <w:sz w:val="21"/>
                      <w:szCs w:val="21"/>
                      <w:u w:val="none"/>
                      <w:lang w:val="en-US" w:eastAsia="zh-CN"/>
                    </w:rPr>
                  </w:pPr>
                  <w:r>
                    <w:rPr>
                      <w:rFonts w:hint="eastAsia"/>
                      <w:color w:val="auto"/>
                      <w:kern w:val="2"/>
                      <w:sz w:val="21"/>
                      <w:szCs w:val="21"/>
                      <w:lang w:val="en-US" w:eastAsia="zh-CN"/>
                    </w:rPr>
                    <w:t>0.0125</w:t>
                  </w:r>
                </w:p>
              </w:tc>
              <w:tc>
                <w:tcPr>
                  <w:tcW w:w="2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kern w:val="2"/>
                      <w:sz w:val="21"/>
                      <w:szCs w:val="21"/>
                      <w:u w:val="none"/>
                      <w:lang w:val="en-US" w:eastAsia="zh-CN"/>
                    </w:rPr>
                  </w:pPr>
                  <w:r>
                    <w:rPr>
                      <w:rFonts w:hint="eastAsia" w:ascii="Times New Roman" w:hAnsi="Times New Roman"/>
                      <w:color w:val="auto"/>
                      <w:kern w:val="2"/>
                      <w:sz w:val="21"/>
                      <w:szCs w:val="21"/>
                      <w:lang w:val="en-US" w:eastAsia="zh-CN"/>
                    </w:rPr>
                    <w:t>废离子树脂</w:t>
                  </w:r>
                </w:p>
              </w:tc>
              <w:tc>
                <w:tcPr>
                  <w:tcW w:w="15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sz w:val="21"/>
                      <w:szCs w:val="21"/>
                      <w:u w:val="none"/>
                      <w:lang w:val="en-US" w:eastAsia="zh-CN"/>
                    </w:rPr>
                  </w:pP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kern w:val="2"/>
                      <w:sz w:val="21"/>
                      <w:szCs w:val="21"/>
                      <w:u w:val="none"/>
                      <w:lang w:val="en-US" w:eastAsia="zh-CN"/>
                    </w:rPr>
                  </w:pPr>
                  <w:r>
                    <w:rPr>
                      <w:rFonts w:hint="eastAsia"/>
                      <w:color w:val="auto"/>
                      <w:kern w:val="2"/>
                      <w:sz w:val="21"/>
                      <w:szCs w:val="21"/>
                      <w:lang w:val="en-US" w:eastAsia="zh-CN"/>
                    </w:rPr>
                    <w:t>0.0125</w:t>
                  </w:r>
                </w:p>
              </w:tc>
              <w:tc>
                <w:tcPr>
                  <w:tcW w:w="2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b w:val="0"/>
                      <w:bCs w:val="0"/>
                      <w:color w:val="auto"/>
                      <w:kern w:val="2"/>
                      <w:sz w:val="21"/>
                      <w:szCs w:val="21"/>
                      <w:u w:val="none"/>
                      <w:lang w:val="en-US" w:eastAsia="zh-CN"/>
                    </w:rPr>
                  </w:pPr>
                  <w:r>
                    <w:rPr>
                      <w:rFonts w:hint="eastAsia" w:ascii="Times New Roman" w:hAnsi="Times New Roman"/>
                      <w:color w:val="auto"/>
                      <w:kern w:val="2"/>
                      <w:sz w:val="21"/>
                      <w:szCs w:val="21"/>
                      <w:lang w:val="en-US" w:eastAsia="zh-CN"/>
                    </w:rPr>
                    <w:t>废</w:t>
                  </w:r>
                  <w:r>
                    <w:rPr>
                      <w:rFonts w:hint="eastAsia"/>
                      <w:color w:val="auto"/>
                      <w:kern w:val="2"/>
                      <w:sz w:val="21"/>
                      <w:szCs w:val="21"/>
                      <w:lang w:val="en-US" w:eastAsia="zh-CN"/>
                    </w:rPr>
                    <w:t>催化剂</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sz w:val="21"/>
                      <w:szCs w:val="21"/>
                      <w:u w:val="none"/>
                      <w:lang w:val="en-US" w:eastAsia="zh-CN"/>
                    </w:rPr>
                  </w:pPr>
                  <w:r>
                    <w:rPr>
                      <w:rFonts w:hint="eastAsia"/>
                      <w:b w:val="0"/>
                      <w:bCs w:val="0"/>
                      <w:color w:val="auto"/>
                      <w:sz w:val="21"/>
                      <w:szCs w:val="21"/>
                      <w:u w:val="none"/>
                      <w:lang w:val="en-US" w:eastAsia="zh-CN"/>
                    </w:rPr>
                    <w:t>废气治理</w:t>
                  </w: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FF0000"/>
                      <w:kern w:val="2"/>
                      <w:sz w:val="21"/>
                      <w:szCs w:val="21"/>
                      <w:u w:val="none"/>
                      <w:lang w:val="en-US" w:eastAsia="zh-CN"/>
                    </w:rPr>
                  </w:pPr>
                  <w:r>
                    <w:rPr>
                      <w:rFonts w:hint="eastAsia"/>
                      <w:color w:val="auto"/>
                      <w:kern w:val="2"/>
                      <w:sz w:val="21"/>
                      <w:szCs w:val="21"/>
                      <w:lang w:val="en-US" w:eastAsia="zh-CN"/>
                    </w:rPr>
                    <w:t>0.01</w:t>
                  </w:r>
                </w:p>
              </w:tc>
              <w:tc>
                <w:tcPr>
                  <w:tcW w:w="2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172" w:hRule="atLeast"/>
                <w:jc w:val="center"/>
              </w:trPr>
              <w:tc>
                <w:tcPr>
                  <w:tcW w:w="11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auto"/>
                      <w:kern w:val="2"/>
                      <w:sz w:val="21"/>
                      <w:szCs w:val="21"/>
                      <w:u w:val="none"/>
                      <w:lang w:val="en-US" w:eastAsia="zh-CN"/>
                    </w:rPr>
                  </w:pPr>
                  <w:r>
                    <w:rPr>
                      <w:rFonts w:hint="eastAsia"/>
                      <w:color w:val="auto"/>
                      <w:kern w:val="2"/>
                      <w:sz w:val="21"/>
                      <w:szCs w:val="21"/>
                      <w:lang w:val="en-US" w:eastAsia="zh-CN"/>
                    </w:rPr>
                    <w:t>生活垃圾</w:t>
                  </w:r>
                </w:p>
              </w:tc>
              <w:tc>
                <w:tcPr>
                  <w:tcW w:w="15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21"/>
                      <w:szCs w:val="21"/>
                      <w:u w:val="none"/>
                      <w:lang w:val="en-US" w:eastAsia="zh-CN" w:bidi="ar-SA"/>
                    </w:rPr>
                  </w:pPr>
                  <w:r>
                    <w:rPr>
                      <w:rFonts w:hint="eastAsia" w:cs="Times New Roman"/>
                      <w:b w:val="0"/>
                      <w:bCs w:val="0"/>
                      <w:color w:val="auto"/>
                      <w:sz w:val="21"/>
                      <w:szCs w:val="21"/>
                      <w:u w:val="none"/>
                      <w:lang w:val="en-US" w:eastAsia="zh-CN" w:bidi="ar-SA"/>
                    </w:rPr>
                    <w:t>员工生活</w:t>
                  </w: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val="0"/>
                      <w:bCs w:val="0"/>
                      <w:color w:val="FF0000"/>
                      <w:kern w:val="2"/>
                      <w:sz w:val="21"/>
                      <w:szCs w:val="21"/>
                      <w:u w:val="none"/>
                      <w:lang w:val="en-US" w:eastAsia="zh-CN"/>
                    </w:rPr>
                  </w:pPr>
                  <w:r>
                    <w:rPr>
                      <w:rFonts w:hint="eastAsia"/>
                      <w:color w:val="auto"/>
                      <w:kern w:val="2"/>
                      <w:sz w:val="21"/>
                      <w:szCs w:val="21"/>
                      <w:lang w:val="en-US" w:eastAsia="zh-CN"/>
                    </w:rPr>
                    <w:t>4.5</w:t>
                  </w:r>
                </w:p>
              </w:tc>
              <w:tc>
                <w:tcPr>
                  <w:tcW w:w="2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180" w:hRule="atLeast"/>
                <w:jc w:val="center"/>
              </w:trPr>
              <w:tc>
                <w:tcPr>
                  <w:tcW w:w="11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危险固废</w:t>
                  </w: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ascii="Times New Roman" w:hAnsi="Times New Roman"/>
                      <w:b w:val="0"/>
                      <w:bCs w:val="0"/>
                      <w:color w:val="auto"/>
                      <w:kern w:val="2"/>
                      <w:sz w:val="21"/>
                      <w:szCs w:val="21"/>
                      <w:u w:val="none"/>
                      <w:lang w:val="en-US" w:eastAsia="zh-CN"/>
                    </w:rPr>
                    <w:t>废</w:t>
                  </w:r>
                  <w:r>
                    <w:rPr>
                      <w:rFonts w:hint="eastAsia"/>
                      <w:b w:val="0"/>
                      <w:bCs w:val="0"/>
                      <w:color w:val="auto"/>
                      <w:kern w:val="2"/>
                      <w:sz w:val="21"/>
                      <w:szCs w:val="21"/>
                      <w:u w:val="none"/>
                      <w:lang w:val="en-US" w:eastAsia="zh-CN"/>
                    </w:rPr>
                    <w:t>UV灯管</w:t>
                  </w:r>
                </w:p>
              </w:tc>
              <w:tc>
                <w:tcPr>
                  <w:tcW w:w="15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b w:val="0"/>
                      <w:bCs w:val="0"/>
                      <w:color w:val="auto"/>
                      <w:sz w:val="21"/>
                      <w:szCs w:val="21"/>
                      <w:u w:val="none"/>
                      <w:lang w:val="en-US" w:eastAsia="zh-CN"/>
                    </w:rPr>
                  </w:pPr>
                  <w:r>
                    <w:rPr>
                      <w:rFonts w:hint="eastAsia" w:ascii="Times New Roman" w:hAnsi="Times New Roman"/>
                      <w:b w:val="0"/>
                      <w:bCs w:val="0"/>
                      <w:color w:val="auto"/>
                      <w:sz w:val="21"/>
                      <w:szCs w:val="21"/>
                      <w:u w:val="none"/>
                      <w:lang w:val="en-US" w:eastAsia="zh-CN"/>
                    </w:rPr>
                    <w:t>废气治理</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ascii="Times New Roman" w:hAnsi="Times New Roman"/>
                      <w:b w:val="0"/>
                      <w:bCs w:val="0"/>
                      <w:color w:val="auto"/>
                      <w:sz w:val="21"/>
                      <w:szCs w:val="21"/>
                      <w:u w:val="none"/>
                      <w:lang w:val="en-US" w:eastAsia="zh-CN"/>
                    </w:rPr>
                    <w:t>设施</w:t>
                  </w: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color w:val="auto"/>
                      <w:kern w:val="2"/>
                      <w:sz w:val="21"/>
                      <w:szCs w:val="21"/>
                      <w:lang w:val="en-US" w:eastAsia="zh-CN"/>
                    </w:rPr>
                    <w:t>0.05</w:t>
                  </w:r>
                </w:p>
              </w:tc>
              <w:tc>
                <w:tcPr>
                  <w:tcW w:w="247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收集暂存，委托</w:t>
                  </w:r>
                  <w:r>
                    <w:rPr>
                      <w:rFonts w:hint="eastAsia" w:cs="Times New Roman" w:eastAsiaTheme="minorEastAsia"/>
                      <w:b w:val="0"/>
                      <w:bCs w:val="0"/>
                      <w:color w:val="auto"/>
                      <w:sz w:val="21"/>
                      <w:szCs w:val="21"/>
                      <w:u w:val="none"/>
                      <w:lang w:val="en-US" w:eastAsia="zh-CN"/>
                    </w:rPr>
                    <w:t>有资质单位</w:t>
                  </w:r>
                  <w:r>
                    <w:rPr>
                      <w:rFonts w:hint="default" w:ascii="Times New Roman" w:hAnsi="Times New Roman" w:cs="Times New Roman" w:eastAsiaTheme="minorEastAsia"/>
                      <w:b w:val="0"/>
                      <w:bCs w:val="0"/>
                      <w:color w:val="auto"/>
                      <w:sz w:val="21"/>
                      <w:szCs w:val="21"/>
                      <w:u w:val="none"/>
                    </w:rPr>
                    <w:t>处理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85" w:type="dxa"/>
                  <w:left w:w="108" w:type="dxa"/>
                  <w:bottom w:w="85" w:type="dxa"/>
                  <w:right w:w="108" w:type="dxa"/>
                </w:tblCellMar>
              </w:tblPrEx>
              <w:trPr>
                <w:trHeight w:val="225" w:hRule="atLeast"/>
                <w:jc w:val="center"/>
              </w:trPr>
              <w:tc>
                <w:tcPr>
                  <w:tcW w:w="11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p>
              </w:tc>
              <w:tc>
                <w:tcPr>
                  <w:tcW w:w="2306"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ascii="Times New Roman" w:hAnsi="Times New Roman" w:eastAsia="宋体"/>
                      <w:b w:val="0"/>
                      <w:bCs w:val="0"/>
                      <w:color w:val="auto"/>
                      <w:kern w:val="2"/>
                      <w:sz w:val="21"/>
                      <w:szCs w:val="21"/>
                      <w:u w:val="none"/>
                      <w:lang w:val="en-US" w:eastAsia="zh-CN"/>
                    </w:rPr>
                    <w:t>废活性炭</w:t>
                  </w:r>
                </w:p>
              </w:tc>
              <w:tc>
                <w:tcPr>
                  <w:tcW w:w="15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p>
              </w:tc>
              <w:tc>
                <w:tcPr>
                  <w:tcW w:w="1154" w:type="dxa"/>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u w:val="none"/>
                      <w:lang w:val="en-US" w:eastAsia="zh-CN" w:bidi="ar-SA"/>
                    </w:rPr>
                  </w:pPr>
                  <w:r>
                    <w:rPr>
                      <w:rFonts w:hint="eastAsia"/>
                      <w:color w:val="auto"/>
                      <w:kern w:val="2"/>
                      <w:sz w:val="21"/>
                      <w:szCs w:val="21"/>
                      <w:lang w:val="en-US" w:eastAsia="zh-CN"/>
                    </w:rPr>
                    <w:t>0.53</w:t>
                  </w:r>
                </w:p>
              </w:tc>
              <w:tc>
                <w:tcPr>
                  <w:tcW w:w="247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FF"/>
                      <w:sz w:val="21"/>
                      <w:szCs w:val="21"/>
                      <w:u w:val="none"/>
                    </w:rPr>
                  </w:pPr>
                </w:p>
              </w:tc>
            </w:tr>
          </w:tbl>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FF"/>
                <w:sz w:val="24"/>
                <w:szCs w:val="24"/>
                <w:lang w:val="en-US" w:eastAsia="zh-CN"/>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auto"/>
                <w:sz w:val="24"/>
              </w:rPr>
            </w:pPr>
            <w:bookmarkStart w:id="1" w:name="_Toc27259"/>
            <w:bookmarkStart w:id="2" w:name="_Toc5839"/>
            <w:bookmarkStart w:id="3" w:name="_Toc29747"/>
            <w:bookmarkStart w:id="4" w:name="_Toc22133"/>
            <w:r>
              <w:rPr>
                <w:rFonts w:hint="eastAsia" w:ascii="Times New Roman" w:hAnsi="Times New Roman"/>
                <w:b/>
                <w:bCs/>
                <w:color w:val="auto"/>
                <w:sz w:val="24"/>
              </w:rPr>
              <w:t>①.废气</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bCs/>
                <w:color w:val="auto"/>
                <w:sz w:val="24"/>
                <w:lang w:val="en-US" w:eastAsia="zh-CN"/>
              </w:rPr>
            </w:pPr>
            <w:r>
              <w:rPr>
                <w:rFonts w:hint="eastAsia" w:ascii="Times New Roman" w:hAnsi="Times New Roman"/>
                <w:bCs/>
                <w:color w:val="auto"/>
                <w:sz w:val="24"/>
              </w:rPr>
              <w:t>本项目营运期</w:t>
            </w:r>
            <w:r>
              <w:rPr>
                <w:rFonts w:hint="eastAsia" w:ascii="Times New Roman" w:hAnsi="Times New Roman"/>
                <w:bCs/>
                <w:color w:val="auto"/>
                <w:sz w:val="24"/>
                <w:lang w:val="en-US" w:eastAsia="zh-CN"/>
              </w:rPr>
              <w:t>注塑、吸塑包装过程产生的非甲烷总烃、氯化氢、氯乙烯经UV光催化氧化+活性炭吸附装置处理后，通过1根25m高排气筒（P5）排放。</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eastAsia="宋体"/>
                <w:bCs/>
                <w:color w:val="auto"/>
                <w:sz w:val="24"/>
                <w:lang w:val="en-US" w:eastAsia="zh-CN"/>
              </w:rPr>
            </w:pPr>
            <w:r>
              <w:rPr>
                <w:rFonts w:hint="eastAsia"/>
                <w:sz w:val="24"/>
                <w:lang w:val="en-US" w:eastAsia="zh-CN"/>
              </w:rPr>
              <w:t>天然气锅炉天然气燃烧废气采用低氮燃烧技术处理后，通过1根25m高排气筒（P6）排放。</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rPr>
              <w:t>综上所述，本项目营运期废气经采用报告中提出的收集和治理措施后，可实现稳定达标排放，对周边大气环境质量影响较小。</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sz w:val="24"/>
              </w:rPr>
            </w:pPr>
            <w:r>
              <w:rPr>
                <w:rFonts w:hint="eastAsia" w:ascii="Times New Roman" w:hAnsi="Times New Roman"/>
                <w:b/>
                <w:bCs/>
                <w:sz w:val="24"/>
              </w:rPr>
              <w:t>②.废水</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sz w:val="24"/>
                <w:lang w:eastAsia="zh-CN"/>
              </w:rPr>
            </w:pPr>
            <w:r>
              <w:rPr>
                <w:rFonts w:hint="eastAsia" w:ascii="Times New Roman" w:hAnsi="Times New Roman"/>
                <w:bCs/>
                <w:sz w:val="24"/>
              </w:rPr>
              <w:t>本项目营运期产生的废水</w:t>
            </w:r>
            <w:r>
              <w:rPr>
                <w:rFonts w:hint="eastAsia" w:ascii="Times New Roman" w:hAnsi="Times New Roman"/>
                <w:bCs/>
                <w:sz w:val="24"/>
                <w:lang w:val="en-US" w:eastAsia="zh-CN"/>
              </w:rPr>
              <w:t>经处理后</w:t>
            </w:r>
            <w:r>
              <w:rPr>
                <w:rFonts w:hint="eastAsia" w:ascii="Times New Roman" w:hAnsi="Times New Roman"/>
                <w:bCs/>
                <w:sz w:val="24"/>
              </w:rPr>
              <w:t>通过厂区总排口</w:t>
            </w:r>
            <w:r>
              <w:rPr>
                <w:rFonts w:hint="eastAsia" w:ascii="Times New Roman" w:hAnsi="Times New Roman"/>
                <w:bCs/>
                <w:sz w:val="24"/>
                <w:lang w:val="en-US" w:eastAsia="zh-CN"/>
              </w:rPr>
              <w:t>排入</w:t>
            </w:r>
            <w:r>
              <w:rPr>
                <w:rFonts w:hint="eastAsia" w:ascii="Times New Roman" w:hAnsi="Times New Roman"/>
                <w:bCs/>
                <w:sz w:val="24"/>
              </w:rPr>
              <w:t>长垣市第二污水处理厂进一步处理</w:t>
            </w:r>
            <w:r>
              <w:rPr>
                <w:rFonts w:hint="eastAsia" w:ascii="Times New Roman" w:hAnsi="Times New Roman"/>
                <w:bCs/>
                <w:sz w:val="24"/>
                <w:lang w:eastAsia="zh-CN"/>
              </w:rPr>
              <w:t>，</w:t>
            </w:r>
            <w:r>
              <w:rPr>
                <w:rFonts w:hint="eastAsia" w:ascii="Times New Roman" w:hAnsi="Times New Roman"/>
                <w:bCs/>
                <w:sz w:val="24"/>
                <w:lang w:val="en-US" w:eastAsia="zh-CN"/>
              </w:rPr>
              <w:t>废水水质</w:t>
            </w:r>
            <w:r>
              <w:rPr>
                <w:rFonts w:hint="eastAsia" w:ascii="Times New Roman" w:hAnsi="Times New Roman"/>
                <w:bCs/>
                <w:sz w:val="24"/>
              </w:rPr>
              <w:t>可满足《</w:t>
            </w:r>
            <w:r>
              <w:rPr>
                <w:rFonts w:hint="eastAsia" w:ascii="Times New Roman" w:hAnsi="Times New Roman"/>
                <w:bCs/>
                <w:sz w:val="24"/>
                <w:lang w:val="en-US" w:eastAsia="zh-CN"/>
              </w:rPr>
              <w:t>污水综合排放标准</w:t>
            </w:r>
            <w:r>
              <w:rPr>
                <w:rFonts w:hint="eastAsia" w:ascii="Times New Roman" w:hAnsi="Times New Roman"/>
                <w:bCs/>
                <w:sz w:val="24"/>
              </w:rPr>
              <w:t>》（GB</w:t>
            </w:r>
            <w:r>
              <w:rPr>
                <w:rFonts w:hint="eastAsia" w:ascii="Times New Roman" w:hAnsi="Times New Roman"/>
                <w:bCs/>
                <w:sz w:val="24"/>
                <w:lang w:val="en-US" w:eastAsia="zh-CN"/>
              </w:rPr>
              <w:t>8978</w:t>
            </w:r>
            <w:r>
              <w:rPr>
                <w:rFonts w:hint="eastAsia" w:ascii="Times New Roman" w:hAnsi="Times New Roman"/>
                <w:bCs/>
                <w:sz w:val="24"/>
              </w:rPr>
              <w:t>-</w:t>
            </w:r>
            <w:r>
              <w:rPr>
                <w:rFonts w:hint="eastAsia" w:ascii="Times New Roman" w:hAnsi="Times New Roman"/>
                <w:bCs/>
                <w:sz w:val="24"/>
                <w:lang w:val="en-US" w:eastAsia="zh-CN"/>
              </w:rPr>
              <w:t>1996</w:t>
            </w:r>
            <w:r>
              <w:rPr>
                <w:rFonts w:hint="eastAsia" w:ascii="Times New Roman" w:hAnsi="Times New Roman"/>
                <w:bCs/>
                <w:sz w:val="24"/>
              </w:rPr>
              <w:t>）表</w:t>
            </w:r>
            <w:r>
              <w:rPr>
                <w:rFonts w:hint="eastAsia" w:ascii="Times New Roman" w:hAnsi="Times New Roman"/>
                <w:bCs/>
                <w:sz w:val="24"/>
                <w:lang w:val="en-US" w:eastAsia="zh-CN"/>
              </w:rPr>
              <w:t>4三级</w:t>
            </w:r>
            <w:r>
              <w:rPr>
                <w:rFonts w:hint="eastAsia" w:ascii="Times New Roman" w:hAnsi="Times New Roman"/>
                <w:bCs/>
                <w:sz w:val="24"/>
              </w:rPr>
              <w:t>标准以及长垣市第二污水处理厂进水水质要求</w:t>
            </w:r>
            <w:r>
              <w:rPr>
                <w:rFonts w:hint="eastAsia" w:ascii="Times New Roman" w:hAnsi="Times New Roman"/>
                <w:bCs/>
                <w:sz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rPr>
              <w:t>综上所述，本项目营运期生活污水排放对周边地表水环境质量影响较小。</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auto"/>
                <w:sz w:val="24"/>
              </w:rPr>
            </w:pPr>
            <w:r>
              <w:rPr>
                <w:rFonts w:hint="eastAsia" w:ascii="Times New Roman" w:hAnsi="Times New Roman"/>
                <w:b/>
                <w:bCs/>
                <w:color w:val="auto"/>
                <w:sz w:val="24"/>
              </w:rPr>
              <w:t>③.固体废物</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ascii="Times New Roman" w:hAnsi="Times New Roman"/>
                <w:bCs/>
                <w:color w:val="auto"/>
                <w:sz w:val="24"/>
                <w:szCs w:val="21"/>
              </w:rPr>
            </w:pPr>
            <w:r>
              <w:rPr>
                <w:rFonts w:ascii="Times New Roman" w:hAnsi="Times New Roman"/>
                <w:bCs/>
                <w:color w:val="auto"/>
                <w:sz w:val="24"/>
                <w:szCs w:val="21"/>
              </w:rPr>
              <w:t>本项目营运期产生的固体废物为原料使用过程中产生的废包装</w:t>
            </w:r>
            <w:r>
              <w:rPr>
                <w:rFonts w:hint="eastAsia" w:ascii="Times New Roman" w:hAnsi="Times New Roman"/>
                <w:bCs/>
                <w:color w:val="auto"/>
                <w:sz w:val="24"/>
                <w:szCs w:val="21"/>
                <w:lang w:val="en-US" w:eastAsia="zh-CN"/>
              </w:rPr>
              <w:t>材料</w:t>
            </w:r>
            <w:r>
              <w:rPr>
                <w:rFonts w:ascii="Times New Roman" w:hAnsi="Times New Roman"/>
                <w:bCs/>
                <w:color w:val="auto"/>
                <w:sz w:val="24"/>
                <w:szCs w:val="21"/>
              </w:rPr>
              <w:t>，生产过程中产生的废边角料，</w:t>
            </w:r>
            <w:r>
              <w:rPr>
                <w:rFonts w:hint="eastAsia" w:ascii="Times New Roman" w:hAnsi="Times New Roman"/>
                <w:bCs/>
                <w:color w:val="auto"/>
                <w:sz w:val="24"/>
                <w:szCs w:val="21"/>
                <w:lang w:val="en-US" w:eastAsia="zh-CN"/>
              </w:rPr>
              <w:t>纯水制备过程产生的废离子交换树脂、废渗透膜，废气治理设施产生的废催化剂，废气治理设施产生的废活性炭、废UV灯管</w:t>
            </w:r>
            <w:r>
              <w:rPr>
                <w:rFonts w:ascii="Times New Roman" w:hAnsi="Times New Roman"/>
                <w:bCs/>
                <w:color w:val="auto"/>
                <w:sz w:val="24"/>
                <w:szCs w:val="21"/>
              </w:rPr>
              <w:t>。</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lang w:val="en-US" w:eastAsia="zh-CN"/>
              </w:rPr>
              <w:t>废包装材料、废边角料、废离子交换树脂、废反渗透膜、废催化剂经收集后暂存于新建一般固废暂存间，定期出售；废UV灯管、废活性炭经收集后暂存于现有危险废物暂存间，定期</w:t>
            </w:r>
            <w:r>
              <w:rPr>
                <w:rFonts w:hint="eastAsia" w:ascii="Times New Roman" w:hAnsi="Times New Roman"/>
                <w:bCs/>
                <w:color w:val="auto"/>
                <w:sz w:val="24"/>
              </w:rPr>
              <w:t>委托有资质单位进行妥善处理。</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rPr>
              <w:t>综上可知，本项目营运期产生的固体废物均可实现妥善的处理处置，对周边环境质量影响较小。</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auto"/>
                <w:sz w:val="24"/>
              </w:rPr>
            </w:pPr>
            <w:r>
              <w:rPr>
                <w:rFonts w:hint="eastAsia" w:ascii="Times New Roman" w:hAnsi="Times New Roman"/>
                <w:b/>
                <w:bCs/>
                <w:color w:val="auto"/>
                <w:sz w:val="24"/>
              </w:rPr>
              <w:t>④.噪声</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rPr>
              <w:t>本项目营运期噪声源主要为</w:t>
            </w:r>
            <w:r>
              <w:rPr>
                <w:rFonts w:hint="eastAsia" w:ascii="Times New Roman" w:hAnsi="Times New Roman"/>
                <w:bCs/>
                <w:color w:val="auto"/>
                <w:sz w:val="24"/>
                <w:lang w:val="en-US" w:eastAsia="zh-CN"/>
              </w:rPr>
              <w:t>注塑机、通风干燥式灭菌柜</w:t>
            </w:r>
            <w:r>
              <w:rPr>
                <w:rFonts w:hint="eastAsia" w:ascii="Times New Roman" w:hAnsi="Times New Roman"/>
                <w:bCs/>
                <w:color w:val="auto"/>
                <w:sz w:val="24"/>
              </w:rPr>
              <w:t>等产生的机械噪声，评价建议选用低噪声设备，同时设置基础减震、隔声降噪、吸声消声等措施，经预测可知，厂界噪声贡献值及预测值均满足《工业企业厂界环境噪声排放标准》（GB12348-2008）中2类标准要求。</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FF0000"/>
                <w:sz w:val="24"/>
              </w:rPr>
            </w:pPr>
            <w:r>
              <w:rPr>
                <w:rFonts w:hint="eastAsia" w:ascii="Times New Roman" w:hAnsi="Times New Roman"/>
                <w:bCs/>
                <w:color w:val="auto"/>
                <w:sz w:val="24"/>
              </w:rPr>
              <w:t>综上所述，本项目营运期噪声排放对周边声环境质量影响较小。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w:t>
            </w:r>
            <w:r>
              <w:rPr>
                <w:rFonts w:hint="eastAsia" w:cs="Times New Roman" w:eastAsiaTheme="minorEastAsia"/>
                <w:color w:val="auto"/>
                <w:sz w:val="24"/>
                <w:szCs w:val="24"/>
                <w:lang w:val="en-US" w:eastAsia="zh-CN"/>
              </w:rPr>
              <w:t>914107287736707862</w:t>
            </w:r>
            <w:r>
              <w:rPr>
                <w:rFonts w:hint="default" w:ascii="Times New Roman" w:hAnsi="Times New Roman" w:cs="Times New Roman" w:eastAsiaTheme="minorEastAsia"/>
                <w:color w:val="auto"/>
                <w:sz w:val="24"/>
                <w:szCs w:val="24"/>
                <w:lang w:val="en-US" w:eastAsia="zh-CN"/>
              </w:rPr>
              <w:t>)关于《</w:t>
            </w:r>
            <w:r>
              <w:rPr>
                <w:rFonts w:hint="eastAsia" w:cs="Times New Roman" w:eastAsiaTheme="minorEastAsia"/>
                <w:color w:val="auto"/>
                <w:sz w:val="24"/>
                <w:szCs w:val="24"/>
                <w:lang w:val="en-US" w:eastAsia="zh-CN"/>
              </w:rPr>
              <w:t>河南驼人贝斯特医疗器械有限公司</w:t>
            </w:r>
            <w:r>
              <w:rPr>
                <w:rFonts w:hint="default" w:ascii="Times New Roman" w:hAnsi="Times New Roman" w:cs="Times New Roman" w:eastAsiaTheme="minorEastAsia"/>
                <w:color w:val="auto"/>
                <w:sz w:val="24"/>
                <w:szCs w:val="24"/>
                <w:lang w:val="en-US" w:eastAsia="zh-CN"/>
              </w:rPr>
              <w:t>年产</w:t>
            </w:r>
            <w:r>
              <w:rPr>
                <w:rFonts w:hint="eastAsia" w:cs="Times New Roman" w:eastAsiaTheme="minorEastAsia"/>
                <w:color w:val="auto"/>
                <w:sz w:val="24"/>
                <w:szCs w:val="24"/>
                <w:lang w:val="en-US" w:eastAsia="zh-CN"/>
              </w:rPr>
              <w:t>1亿只</w:t>
            </w:r>
            <w:r>
              <w:rPr>
                <w:rFonts w:hint="default" w:ascii="Times New Roman" w:hAnsi="Times New Roman" w:cs="Times New Roman" w:eastAsiaTheme="minorEastAsia"/>
                <w:color w:val="auto"/>
                <w:sz w:val="24"/>
                <w:szCs w:val="24"/>
                <w:lang w:val="en-US" w:eastAsia="zh-CN"/>
              </w:rPr>
              <w:t>Ⅲ</w:t>
            </w:r>
            <w:r>
              <w:rPr>
                <w:rFonts w:hint="eastAsia" w:cs="Times New Roman" w:eastAsiaTheme="minorEastAsia"/>
                <w:color w:val="auto"/>
                <w:sz w:val="24"/>
                <w:szCs w:val="24"/>
                <w:lang w:val="en-US" w:eastAsia="zh-CN"/>
              </w:rPr>
              <w:t>类</w:t>
            </w:r>
            <w:r>
              <w:rPr>
                <w:rFonts w:hint="default" w:ascii="Times New Roman" w:hAnsi="Times New Roman" w:cs="Times New Roman" w:eastAsiaTheme="minorEastAsia"/>
                <w:color w:val="auto"/>
                <w:sz w:val="24"/>
                <w:szCs w:val="24"/>
                <w:lang w:val="en-US" w:eastAsia="zh-CN"/>
              </w:rPr>
              <w:t>医疗器械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w:t>
            </w:r>
            <w:r>
              <w:rPr>
                <w:rFonts w:hint="eastAsia" w:cs="Times New Roman" w:eastAsiaTheme="minorEastAsia"/>
                <w:color w:val="auto"/>
                <w:sz w:val="24"/>
                <w:szCs w:val="24"/>
                <w:lang w:val="en-US" w:eastAsia="zh-CN"/>
              </w:rPr>
              <w:t>进一步优化环评审批推进重大投资项目建设的通知》（豫环办【2022】44号），依据你公司及环评文件编制单位的承诺，我局原则</w:t>
            </w:r>
            <w:r>
              <w:rPr>
                <w:rFonts w:hint="default" w:ascii="Times New Roman" w:hAnsi="Times New Roman" w:cs="Times New Roman" w:eastAsiaTheme="minorEastAsia"/>
                <w:color w:val="auto"/>
                <w:sz w:val="24"/>
                <w:szCs w:val="24"/>
                <w:lang w:val="en-US" w:eastAsia="zh-CN"/>
              </w:rPr>
              <w:t>同意你公司按照《环境影响报告表》所列项目的性质、规模、地点、采用的生产工艺和环境保护对策措施进行项目建设。</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你公司应全面落实《环境影响报告表》提出的各项环境保护措施，各项环境保</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right="0" w:rightChars="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护设施与主体工程同时设计、同时施工、同时投入使用，确保各项污染物达标排放</w:t>
            </w:r>
            <w:r>
              <w:rPr>
                <w:rFonts w:hint="eastAsia" w:cs="Times New Roman" w:eastAsiaTheme="minorEastAsia"/>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right="0" w:rightChars="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并满足总量控制要求。该批复有效期为5年，如该项目逾期方开工建设，其环境影响报告表(表)应报我局重新审核。在项目投产前，取得污染物排放总量指标，并作为申报排污许可证的条件。按照规定及时进行竣工环境保护验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eastAsia="宋体" w:cs="Times New Roman"/>
                <w:lang w:val="en-US"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19"/>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pPr>
              <w:pStyle w:val="6"/>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rightChars="0" w:firstLine="482" w:firstLineChars="200"/>
              <w:textAlignment w:val="auto"/>
              <w:outlineLvl w:val="3"/>
              <w:rPr>
                <w:rFonts w:hint="default"/>
                <w:sz w:val="24"/>
                <w:szCs w:val="24"/>
                <w:lang w:val="en-US" w:eastAsia="zh-CN"/>
              </w:rPr>
            </w:pPr>
            <w:r>
              <w:rPr>
                <w:rFonts w:hint="default"/>
                <w:sz w:val="24"/>
                <w:szCs w:val="24"/>
                <w:lang w:val="en-US" w:eastAsia="zh-CN"/>
              </w:rPr>
              <w:t>验收监测质量保证及质量控制：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color w:val="auto"/>
                <w:sz w:val="24"/>
                <w:szCs w:val="24"/>
                <w:lang w:val="en-US" w:eastAsia="zh-CN"/>
              </w:rPr>
            </w:pPr>
            <w:r>
              <w:rPr>
                <w:rFonts w:hint="default"/>
                <w:color w:val="auto"/>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本次验收监测委托河南</w:t>
            </w:r>
            <w:r>
              <w:rPr>
                <w:rFonts w:hint="eastAsia"/>
                <w:color w:val="auto"/>
                <w:sz w:val="24"/>
                <w:szCs w:val="24"/>
                <w:lang w:val="en-US" w:eastAsia="zh-CN"/>
              </w:rPr>
              <w:t>鑫成环测</w:t>
            </w:r>
            <w:r>
              <w:rPr>
                <w:rFonts w:hint="default"/>
                <w:color w:val="auto"/>
                <w:sz w:val="24"/>
                <w:szCs w:val="24"/>
                <w:lang w:val="en-US" w:eastAsia="zh-CN"/>
              </w:rPr>
              <w:t>检测技术有限公司进行。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河南</w:t>
            </w:r>
            <w:r>
              <w:rPr>
                <w:rFonts w:hint="eastAsia"/>
                <w:color w:val="auto"/>
                <w:sz w:val="24"/>
                <w:szCs w:val="24"/>
                <w:lang w:val="en-US" w:eastAsia="zh-CN"/>
              </w:rPr>
              <w:t>鑫成环测</w:t>
            </w:r>
            <w:r>
              <w:rPr>
                <w:rFonts w:hint="default"/>
                <w:color w:val="auto"/>
                <w:sz w:val="24"/>
                <w:szCs w:val="24"/>
                <w:lang w:val="en-US" w:eastAsia="zh-CN"/>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eastAsia="zh-CN"/>
              </w:rPr>
            </w:pPr>
            <w:r>
              <w:rPr>
                <w:rFonts w:hint="default"/>
                <w:color w:val="auto"/>
                <w:sz w:val="24"/>
                <w:szCs w:val="24"/>
                <w:lang w:val="en-US" w:eastAsia="zh-CN"/>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color w:val="auto"/>
                <w:sz w:val="24"/>
                <w:szCs w:val="24"/>
                <w:lang w:val="en-US" w:eastAsia="zh-CN"/>
              </w:rPr>
            </w:pPr>
            <w:r>
              <w:rPr>
                <w:rFonts w:hint="default"/>
                <w:color w:val="auto"/>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（1）在生产及环保设施运行正常情况下进行监测，按照国家</w:t>
            </w:r>
            <w:r>
              <w:rPr>
                <w:rFonts w:hint="eastAsia"/>
                <w:color w:val="auto"/>
                <w:sz w:val="24"/>
                <w:szCs w:val="24"/>
                <w:lang w:val="en-US" w:eastAsia="zh-CN"/>
              </w:rPr>
              <w:t>生态环境部</w:t>
            </w:r>
            <w:r>
              <w:rPr>
                <w:rFonts w:hint="default"/>
                <w:color w:val="auto"/>
                <w:sz w:val="24"/>
                <w:szCs w:val="24"/>
                <w:lang w:val="en-US" w:eastAsia="zh-CN"/>
              </w:rPr>
              <w:t>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（2）监测过程中使用的分析测试方法，选择目前适用的国家和行业标准分析方法、技术规范、国家</w:t>
            </w:r>
            <w:r>
              <w:rPr>
                <w:rFonts w:hint="eastAsia"/>
                <w:color w:val="auto"/>
                <w:sz w:val="24"/>
                <w:szCs w:val="24"/>
                <w:lang w:val="en-US" w:eastAsia="zh-CN"/>
              </w:rPr>
              <w:t>生态环境部</w:t>
            </w:r>
            <w:r>
              <w:rPr>
                <w:rFonts w:hint="default"/>
                <w:color w:val="auto"/>
                <w:sz w:val="24"/>
                <w:szCs w:val="24"/>
                <w:lang w:val="en-US" w:eastAsia="zh-CN"/>
              </w:rPr>
              <w:t>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（3）监测数据严格执行三级审核制度。</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color w:val="auto"/>
                <w:sz w:val="24"/>
                <w:szCs w:val="24"/>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266"/>
              <w:gridCol w:w="3150"/>
              <w:gridCol w:w="2010"/>
              <w:gridCol w:w="12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检测类别</w:t>
                  </w:r>
                </w:p>
              </w:tc>
              <w:tc>
                <w:tcPr>
                  <w:tcW w:w="12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检测项目</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检测标准（方法）及编号（年</w:t>
                  </w:r>
                  <w:r>
                    <w:rPr>
                      <w:rFonts w:hint="default" w:ascii="Times New Roman" w:hAnsi="Times New Roman" w:cs="Times New Roman" w:eastAsiaTheme="minorEastAsia"/>
                      <w:b/>
                      <w:bCs/>
                      <w:color w:val="auto"/>
                      <w:sz w:val="21"/>
                      <w:szCs w:val="21"/>
                      <w:lang w:eastAsia="zh-CN"/>
                    </w:rPr>
                    <w:t>号</w:t>
                  </w:r>
                  <w:r>
                    <w:rPr>
                      <w:rFonts w:hint="default" w:ascii="Times New Roman" w:hAnsi="Times New Roman" w:cs="Times New Roman" w:eastAsiaTheme="minorEastAsia"/>
                      <w:b/>
                      <w:bCs/>
                      <w:color w:val="auto"/>
                      <w:sz w:val="21"/>
                      <w:szCs w:val="21"/>
                    </w:rPr>
                    <w:t>）</w:t>
                  </w:r>
                </w:p>
              </w:tc>
              <w:tc>
                <w:tcPr>
                  <w:tcW w:w="20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主要仪器</w:t>
                  </w:r>
                </w:p>
              </w:tc>
              <w:tc>
                <w:tcPr>
                  <w:tcW w:w="12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w:t>
                  </w:r>
                  <w:r>
                    <w:rPr>
                      <w:rFonts w:hint="default" w:ascii="Times New Roman" w:hAnsi="Times New Roman" w:cs="Times New Roman" w:eastAsiaTheme="minorEastAsia"/>
                      <w:color w:val="auto"/>
                      <w:sz w:val="21"/>
                      <w:szCs w:val="21"/>
                    </w:rPr>
                    <w:t>气</w:t>
                  </w: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eastAsia="zh-CN" w:bidi="ar"/>
                    </w:rPr>
                    <w:t>颗粒物</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固定污染源废气 低浓度颗粒物的测定 重量法</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ascii="Times New Roman" w:hAnsi="Times New Roman" w:eastAsia="宋体" w:cs="Times New Roman"/>
                      <w:color w:val="auto"/>
                      <w:sz w:val="21"/>
                      <w:szCs w:val="21"/>
                      <w:vertAlign w:val="baseline"/>
                      <w:lang w:val="en-US" w:eastAsia="zh-CN" w:bidi="ar"/>
                    </w:rPr>
                    <w:t>HJ 836-2017</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GR3100D</w:t>
                  </w:r>
                  <w:r>
                    <w:rPr>
                      <w:rStyle w:val="52"/>
                      <w:rFonts w:hint="eastAsia" w:ascii="Times New Roman" w:hAnsi="Times New Roman" w:eastAsia="宋体" w:cs="Times New Roman"/>
                      <w:color w:val="auto"/>
                      <w:sz w:val="21"/>
                      <w:szCs w:val="21"/>
                      <w:vertAlign w:val="baseline"/>
                      <w:lang w:eastAsia="zh-CN" w:bidi="ar"/>
                    </w:rPr>
                    <w:t>型</w:t>
                  </w:r>
                  <w:r>
                    <w:rPr>
                      <w:rStyle w:val="52"/>
                      <w:rFonts w:hint="eastAsia" w:ascii="Times New Roman" w:hAnsi="Times New Roman" w:eastAsia="宋体" w:cs="Times New Roman"/>
                      <w:color w:val="auto"/>
                      <w:sz w:val="21"/>
                      <w:szCs w:val="21"/>
                      <w:vertAlign w:val="baseline"/>
                      <w:lang w:bidi="ar"/>
                    </w:rPr>
                    <w:t>低浓度烟尘（气）测试仪</w:t>
                  </w:r>
                  <w:r>
                    <w:rPr>
                      <w:rStyle w:val="52"/>
                      <w:rFonts w:hint="eastAsia" w:ascii="Times New Roman" w:hAnsi="Times New Roman" w:eastAsia="宋体" w:cs="Times New Roman"/>
                      <w:color w:val="auto"/>
                      <w:sz w:val="21"/>
                      <w:szCs w:val="21"/>
                      <w:vertAlign w:val="baseline"/>
                      <w:lang w:eastAsia="zh-CN" w:bidi="ar"/>
                    </w:rPr>
                    <w:t>、</w:t>
                  </w:r>
                  <w:r>
                    <w:rPr>
                      <w:rStyle w:val="52"/>
                      <w:rFonts w:hint="eastAsia" w:ascii="Times New Roman" w:hAnsi="Times New Roman" w:eastAsia="宋体" w:cs="Times New Roman"/>
                      <w:color w:val="auto"/>
                      <w:sz w:val="21"/>
                      <w:szCs w:val="21"/>
                      <w:vertAlign w:val="baseline"/>
                      <w:lang w:val="en-US" w:eastAsia="zh-CN" w:bidi="ar"/>
                    </w:rPr>
                    <w:t>电子天平AUW120D</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1.0mg/m</w:t>
                  </w:r>
                  <w:r>
                    <w:rPr>
                      <w:rStyle w:val="52"/>
                      <w:rFonts w:hint="eastAsia" w:ascii="Times New Roman" w:hAnsi="Times New Roman" w:eastAsia="宋体" w:cs="Times New Roman"/>
                      <w:color w:val="auto"/>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氮氧化物</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固定污染源废气 氮氧化物的测定 定电位电解法 HJ 693-2014</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GR3100D</w:t>
                  </w:r>
                  <w:r>
                    <w:rPr>
                      <w:rStyle w:val="52"/>
                      <w:rFonts w:hint="eastAsia" w:ascii="Times New Roman" w:hAnsi="Times New Roman" w:eastAsia="宋体" w:cs="Times New Roman"/>
                      <w:color w:val="auto"/>
                      <w:sz w:val="21"/>
                      <w:szCs w:val="21"/>
                      <w:vertAlign w:val="baseline"/>
                      <w:lang w:eastAsia="zh-CN" w:bidi="ar"/>
                    </w:rPr>
                    <w:t>型</w:t>
                  </w:r>
                  <w:r>
                    <w:rPr>
                      <w:rStyle w:val="52"/>
                      <w:rFonts w:hint="eastAsia" w:ascii="Times New Roman" w:hAnsi="Times New Roman" w:eastAsia="宋体" w:cs="Times New Roman"/>
                      <w:color w:val="auto"/>
                      <w:sz w:val="21"/>
                      <w:szCs w:val="21"/>
                      <w:vertAlign w:val="baseline"/>
                      <w:lang w:bidi="ar"/>
                    </w:rPr>
                    <w:t>低浓度烟尘（气）测试仪</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3.0mg/m</w:t>
                  </w:r>
                  <w:r>
                    <w:rPr>
                      <w:rStyle w:val="52"/>
                      <w:rFonts w:hint="eastAsia" w:ascii="Times New Roman" w:hAnsi="Times New Roman" w:eastAsia="宋体" w:cs="Times New Roman"/>
                      <w:color w:val="auto"/>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二氧化硫</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固定污染源废气 二氧化硫的测定 定电位电解法 HJ 57-2017</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GR3100D</w:t>
                  </w:r>
                  <w:r>
                    <w:rPr>
                      <w:rStyle w:val="52"/>
                      <w:rFonts w:hint="eastAsia" w:ascii="Times New Roman" w:hAnsi="Times New Roman" w:eastAsia="宋体" w:cs="Times New Roman"/>
                      <w:color w:val="auto"/>
                      <w:sz w:val="21"/>
                      <w:szCs w:val="21"/>
                      <w:vertAlign w:val="baseline"/>
                      <w:lang w:eastAsia="zh-CN" w:bidi="ar"/>
                    </w:rPr>
                    <w:t>型</w:t>
                  </w:r>
                  <w:r>
                    <w:rPr>
                      <w:rStyle w:val="52"/>
                      <w:rFonts w:hint="eastAsia" w:ascii="Times New Roman" w:hAnsi="Times New Roman" w:eastAsia="宋体" w:cs="Times New Roman"/>
                      <w:color w:val="auto"/>
                      <w:sz w:val="21"/>
                      <w:szCs w:val="21"/>
                      <w:vertAlign w:val="baseline"/>
                      <w:lang w:bidi="ar"/>
                    </w:rPr>
                    <w:t>低浓度烟尘（气）测试仪</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3.0mg/m</w:t>
                  </w:r>
                  <w:r>
                    <w:rPr>
                      <w:rStyle w:val="52"/>
                      <w:rFonts w:hint="eastAsia" w:ascii="Times New Roman" w:hAnsi="Times New Roman" w:eastAsia="宋体" w:cs="Times New Roman"/>
                      <w:color w:val="auto"/>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非甲烷总烃</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固定污染源废气 总烃、甲烷和非甲烷总烃的测定气相色谱法 HJ 38-2017</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GR3100D</w:t>
                  </w:r>
                  <w:r>
                    <w:rPr>
                      <w:rStyle w:val="52"/>
                      <w:rFonts w:hint="eastAsia" w:ascii="Times New Roman" w:hAnsi="Times New Roman" w:eastAsia="宋体" w:cs="Times New Roman"/>
                      <w:color w:val="auto"/>
                      <w:sz w:val="21"/>
                      <w:szCs w:val="21"/>
                      <w:vertAlign w:val="baseline"/>
                      <w:lang w:eastAsia="zh-CN" w:bidi="ar"/>
                    </w:rPr>
                    <w:t>型</w:t>
                  </w:r>
                  <w:r>
                    <w:rPr>
                      <w:rStyle w:val="52"/>
                      <w:rFonts w:hint="eastAsia" w:ascii="Times New Roman" w:hAnsi="Times New Roman" w:eastAsia="宋体" w:cs="Times New Roman"/>
                      <w:color w:val="auto"/>
                      <w:sz w:val="21"/>
                      <w:szCs w:val="21"/>
                      <w:vertAlign w:val="baseline"/>
                      <w:lang w:bidi="ar"/>
                    </w:rPr>
                    <w:t>低浓度烟尘（气）测试仪</w:t>
                  </w:r>
                  <w:r>
                    <w:rPr>
                      <w:rStyle w:val="52"/>
                      <w:rFonts w:hint="eastAsia" w:ascii="Times New Roman" w:hAnsi="Times New Roman" w:eastAsia="宋体" w:cs="Times New Roman"/>
                      <w:color w:val="auto"/>
                      <w:sz w:val="21"/>
                      <w:szCs w:val="21"/>
                      <w:vertAlign w:val="baseline"/>
                      <w:lang w:val="en-US" w:eastAsia="zh-CN" w:bidi="ar"/>
                    </w:rPr>
                    <w:t>、真空气袋采样器INU-2100、GC3900型气相色谱仪</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0.07mg/m</w:t>
                  </w:r>
                  <w:r>
                    <w:rPr>
                      <w:rStyle w:val="52"/>
                      <w:rFonts w:hint="eastAsia" w:ascii="Times New Roman" w:hAnsi="Times New Roman" w:eastAsia="宋体" w:cs="Times New Roman"/>
                      <w:color w:val="auto"/>
                      <w:sz w:val="21"/>
                      <w:szCs w:val="21"/>
                      <w:vertAlign w:val="superscript"/>
                      <w:lang w:val="en-US" w:eastAsia="zh-CN" w:bidi="ar"/>
                    </w:rPr>
                    <w:t>3</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bidi="ar"/>
                    </w:rPr>
                    <w:t>(以碳计)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vMerge w:val="restart"/>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氯化氢</w:t>
                  </w:r>
                </w:p>
              </w:tc>
              <w:tc>
                <w:tcPr>
                  <w:tcW w:w="3150" w:type="dxa"/>
                  <w:vMerge w:val="restart"/>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固定污染源排气中氯化氢的测定 硫氰酸汞分光光度法 HJ/T 27-1999</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智能双路气体采样器GR3120</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0.9mg/m</w:t>
                  </w:r>
                  <w:r>
                    <w:rPr>
                      <w:rStyle w:val="52"/>
                      <w:rFonts w:hint="eastAsia" w:ascii="Times New Roman" w:hAnsi="Times New Roman" w:eastAsia="宋体" w:cs="Times New Roman"/>
                      <w:color w:val="auto"/>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vMerge w:val="continue"/>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p>
              </w:tc>
              <w:tc>
                <w:tcPr>
                  <w:tcW w:w="3150" w:type="dxa"/>
                  <w:vMerge w:val="continue"/>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环境空气综合采样器GR1350、52N PLUS型紫外可见分光光度计</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0.05mg/m</w:t>
                  </w:r>
                  <w:r>
                    <w:rPr>
                      <w:rStyle w:val="52"/>
                      <w:rFonts w:hint="eastAsia" w:ascii="Times New Roman" w:hAnsi="Times New Roman" w:eastAsia="宋体" w:cs="Times New Roman"/>
                      <w:color w:val="auto"/>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氯乙烯</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bidi="ar"/>
                    </w:rPr>
                  </w:pPr>
                  <w:r>
                    <w:rPr>
                      <w:rStyle w:val="52"/>
                      <w:rFonts w:hint="eastAsia" w:ascii="Times New Roman" w:hAnsi="Times New Roman" w:eastAsia="宋体" w:cs="Times New Roman"/>
                      <w:color w:val="auto"/>
                      <w:sz w:val="21"/>
                      <w:szCs w:val="21"/>
                      <w:vertAlign w:val="baseline"/>
                      <w:lang w:val="en-US" w:eastAsia="zh-CN" w:bidi="ar"/>
                    </w:rPr>
                    <w:t>固定污染源排气中氯乙烯的测定 气相色谱法 HJ/T 34-1999</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智能双路气体采样器GR3120</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0.08</w:t>
                  </w:r>
                  <w:r>
                    <w:rPr>
                      <w:rStyle w:val="52"/>
                      <w:rFonts w:hint="eastAsia" w:ascii="Times New Roman" w:hAnsi="Times New Roman" w:eastAsia="宋体" w:cs="Times New Roman"/>
                      <w:color w:val="auto"/>
                      <w:sz w:val="21"/>
                      <w:szCs w:val="21"/>
                      <w:vertAlign w:val="baseline"/>
                      <w:lang w:val="en-US" w:eastAsia="zh-CN" w:bidi="ar"/>
                    </w:rPr>
                    <w:t>mg/m</w:t>
                  </w:r>
                  <w:r>
                    <w:rPr>
                      <w:rStyle w:val="52"/>
                      <w:rFonts w:hint="eastAsia" w:ascii="Times New Roman" w:hAnsi="Times New Roman" w:eastAsia="宋体" w:cs="Times New Roman"/>
                      <w:color w:val="auto"/>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r>
                    <w:rPr>
                      <w:rFonts w:hint="eastAsia" w:cs="Times New Roman" w:eastAsiaTheme="minorEastAsia"/>
                      <w:color w:val="auto"/>
                      <w:sz w:val="21"/>
                      <w:szCs w:val="21"/>
                      <w:lang w:val="en-US" w:eastAsia="zh-CN"/>
                    </w:rPr>
                    <w:t>废水</w:t>
                  </w: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pH值</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 xml:space="preserve">水质 pH 值的测定 电极法 </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HJ 1147-2020</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便携式pH计PHB-4</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五日生化</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需氧量</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水质 五日生化需氧量（BOD5）的测定 稀释与接种法HJ505-2009</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恒温恒湿培养箱</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SN-HWS-150B</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化学需</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氧量</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水质 化学需氧量的测定 重铬酸盐法 HJ 828-2017</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滴定管25mL</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悬浮物</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 xml:space="preserve">水质 悬浮物的测定 重量法 </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GB 11901-89</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FA2004B</w:t>
                  </w:r>
                  <w:r>
                    <w:rPr>
                      <w:rStyle w:val="52"/>
                      <w:rFonts w:hint="eastAsia" w:ascii="Times New Roman" w:hAnsi="Times New Roman" w:eastAsia="宋体" w:cs="Times New Roman"/>
                      <w:color w:val="auto"/>
                      <w:sz w:val="21"/>
                      <w:szCs w:val="21"/>
                      <w:vertAlign w:val="baseline"/>
                      <w:lang w:val="en-US" w:eastAsia="zh-CN" w:bidi="ar"/>
                    </w:rPr>
                    <w:t>型</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电子天平</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氨氮</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水质 氨氮的测定 纳氏试剂分光光度法  HJ 535-2009</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752N PLUS</w:t>
                  </w:r>
                  <w:r>
                    <w:rPr>
                      <w:rStyle w:val="52"/>
                      <w:rFonts w:hint="eastAsia" w:ascii="Times New Roman" w:hAnsi="Times New Roman" w:eastAsia="宋体" w:cs="Times New Roman"/>
                      <w:color w:val="auto"/>
                      <w:sz w:val="21"/>
                      <w:szCs w:val="21"/>
                      <w:vertAlign w:val="baseline"/>
                      <w:lang w:val="en-US" w:eastAsia="zh-CN" w:bidi="ar"/>
                    </w:rPr>
                    <w:t>型紫外可见分光光度计</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总磷</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 xml:space="preserve">水质 总磷的测定 钼酸铵分光度法 </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GB/T 11893-1989</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紫外可见分光光度计752N  PLUS、手提式压力蒸汽灭菌器SN-SXL-24A</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FF0000"/>
                      <w:sz w:val="21"/>
                      <w:szCs w:val="21"/>
                      <w:lang w:val="en-US" w:eastAsia="zh-CN"/>
                    </w:rPr>
                  </w:pPr>
                </w:p>
              </w:tc>
              <w:tc>
                <w:tcPr>
                  <w:tcW w:w="1266"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总氮</w:t>
                  </w:r>
                </w:p>
              </w:tc>
              <w:tc>
                <w:tcPr>
                  <w:tcW w:w="315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水质 总氮的测定 碱性过硫酸钾消解紫 外分光光度法HJ 636-2012</w:t>
                  </w:r>
                </w:p>
              </w:tc>
              <w:tc>
                <w:tcPr>
                  <w:tcW w:w="2010"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eastAsia"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752N PLUS</w:t>
                  </w:r>
                  <w:r>
                    <w:rPr>
                      <w:rStyle w:val="52"/>
                      <w:rFonts w:hint="eastAsia" w:ascii="Times New Roman" w:hAnsi="Times New Roman" w:eastAsia="宋体" w:cs="Times New Roman"/>
                      <w:color w:val="auto"/>
                      <w:sz w:val="21"/>
                      <w:szCs w:val="21"/>
                      <w:vertAlign w:val="baseline"/>
                      <w:lang w:val="en-US" w:eastAsia="zh-CN" w:bidi="ar"/>
                    </w:rPr>
                    <w:t>型紫外</w:t>
                  </w:r>
                </w:p>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eastAsia" w:ascii="Times New Roman" w:hAnsi="Times New Roman" w:eastAsia="宋体" w:cs="Times New Roman"/>
                      <w:color w:val="auto"/>
                      <w:sz w:val="21"/>
                      <w:szCs w:val="21"/>
                      <w:vertAlign w:val="baseline"/>
                      <w:lang w:val="en-US" w:eastAsia="zh-CN" w:bidi="ar"/>
                    </w:rPr>
                    <w:t>可见分光光度计</w:t>
                  </w:r>
                </w:p>
              </w:tc>
              <w:tc>
                <w:tcPr>
                  <w:tcW w:w="1232" w:type="dxa"/>
                  <w:tcBorders>
                    <w:tl2br w:val="nil"/>
                    <w:tr2bl w:val="nil"/>
                  </w:tcBorders>
                  <w:vAlign w:val="center"/>
                </w:tcPr>
                <w:p>
                  <w:pPr>
                    <w:keepNext w:val="0"/>
                    <w:keepLines w:val="0"/>
                    <w:pageBreakBefore w:val="0"/>
                    <w:widowControl/>
                    <w:kinsoku/>
                    <w:wordWrap/>
                    <w:overflowPunct/>
                    <w:topLinePunct w:val="0"/>
                    <w:autoSpaceDE w:val="0"/>
                    <w:autoSpaceDN/>
                    <w:bidi w:val="0"/>
                    <w:adjustRightInd w:val="0"/>
                    <w:snapToGrid w:val="0"/>
                    <w:spacing w:after="0"/>
                    <w:jc w:val="center"/>
                    <w:textAlignment w:val="center"/>
                    <w:rPr>
                      <w:rStyle w:val="52"/>
                      <w:rFonts w:hint="default" w:ascii="Times New Roman" w:hAnsi="Times New Roman" w:eastAsia="宋体" w:cs="Times New Roman"/>
                      <w:color w:val="auto"/>
                      <w:sz w:val="21"/>
                      <w:szCs w:val="21"/>
                      <w:vertAlign w:val="baseline"/>
                      <w:lang w:val="en-US" w:eastAsia="zh-CN" w:bidi="ar"/>
                    </w:rPr>
                  </w:pPr>
                  <w:r>
                    <w:rPr>
                      <w:rStyle w:val="52"/>
                      <w:rFonts w:hint="default" w:ascii="Times New Roman" w:hAnsi="Times New Roman" w:eastAsia="宋体" w:cs="Times New Roman"/>
                      <w:color w:val="auto"/>
                      <w:sz w:val="21"/>
                      <w:szCs w:val="21"/>
                      <w:vertAlign w:val="baseline"/>
                      <w:lang w:val="en-US" w:eastAsia="zh-CN" w:bidi="ar"/>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噪声</w:t>
                  </w:r>
                </w:p>
              </w:tc>
              <w:tc>
                <w:tcPr>
                  <w:tcW w:w="126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rPr>
                    <w:t>等效声级</w:t>
                  </w:r>
                </w:p>
              </w:tc>
              <w:tc>
                <w:tcPr>
                  <w:tcW w:w="31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工业企业厂界环境噪声排放</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标准  GB 12348-2008</w:t>
                  </w:r>
                </w:p>
              </w:tc>
              <w:tc>
                <w:tcPr>
                  <w:tcW w:w="20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多功能声级计AWA5688型</w:t>
                  </w:r>
                </w:p>
              </w:tc>
              <w:tc>
                <w:tcPr>
                  <w:tcW w:w="12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r>
          </w:tbl>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pStyle w:val="11"/>
              <w:rPr>
                <w:rFonts w:hint="default"/>
                <w:lang w:val="en-US"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9"/>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pPr>
              <w:pStyle w:val="6"/>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5"/>
              <w:pageBreakBefore w:val="0"/>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right="0" w:rightChars="0" w:firstLine="482"/>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废水</w:t>
            </w:r>
            <w:r>
              <w:rPr>
                <w:rFonts w:hint="default" w:ascii="Times New Roman" w:hAnsi="Times New Roman" w:eastAsia="宋体" w:cs="Times New Roman"/>
                <w:b/>
                <w:bCs/>
                <w:color w:val="auto"/>
                <w:sz w:val="24"/>
                <w:szCs w:val="24"/>
                <w:lang w:val="en-US" w:eastAsia="zh-CN"/>
              </w:rPr>
              <w:t>污染物监测项目及频次</w:t>
            </w:r>
          </w:p>
          <w:tbl>
            <w:tblPr>
              <w:tblStyle w:val="20"/>
              <w:tblW w:w="878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265"/>
              <w:gridCol w:w="1694"/>
              <w:gridCol w:w="1553"/>
              <w:gridCol w:w="3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监测点位</w:t>
                  </w:r>
                </w:p>
              </w:tc>
              <w:tc>
                <w:tcPr>
                  <w:tcW w:w="9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9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3次</w:t>
                  </w:r>
                </w:p>
              </w:tc>
              <w:tc>
                <w:tcPr>
                  <w:tcW w:w="190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《污水综合排放标准》（GB8978-1996）表4三级标准、长垣市第二污水处理厂收水标准</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jc w:val="left"/>
              <w:textAlignment w:val="auto"/>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2、废气</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5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20"/>
              <w:tblW w:w="872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655"/>
              <w:gridCol w:w="998"/>
              <w:gridCol w:w="1284"/>
              <w:gridCol w:w="1000"/>
              <w:gridCol w:w="983"/>
              <w:gridCol w:w="3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监测类别</w:t>
                  </w:r>
                </w:p>
              </w:tc>
              <w:tc>
                <w:tcPr>
                  <w:tcW w:w="6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排放源</w:t>
                  </w:r>
                </w:p>
              </w:tc>
              <w:tc>
                <w:tcPr>
                  <w:tcW w:w="99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治理</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措施</w:t>
                  </w:r>
                </w:p>
              </w:tc>
              <w:tc>
                <w:tcPr>
                  <w:tcW w:w="128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监测点位</w:t>
                  </w:r>
                </w:p>
              </w:tc>
              <w:tc>
                <w:tcPr>
                  <w:tcW w:w="100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因子</w:t>
                  </w:r>
                </w:p>
              </w:tc>
              <w:tc>
                <w:tcPr>
                  <w:tcW w:w="98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309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FF0000"/>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有组织废气</w:t>
                  </w:r>
                </w:p>
              </w:tc>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P5</w:t>
                  </w:r>
                </w:p>
              </w:tc>
              <w:tc>
                <w:tcPr>
                  <w:tcW w:w="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UV光催化氧化+活性炭吸附</w:t>
                  </w:r>
                </w:p>
              </w:tc>
              <w:tc>
                <w:tcPr>
                  <w:tcW w:w="1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UV光催化氧化+活性炭吸附进、出口</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氯化氢氯乙烯</w:t>
                  </w:r>
                </w:p>
              </w:tc>
              <w:tc>
                <w:tcPr>
                  <w:tcW w:w="9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r>
                    <w:rPr>
                      <w:rFonts w:hint="eastAsia"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09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《合成树脂工业污染物排放标准》（GB31572-2015）表5标准；《大气污染物综合排放标准》</w:t>
                  </w:r>
                </w:p>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（GB16297-1996）表2二级；《关于全省开展工业企业挥发性有机物专项治理工作中排放建议值的通知》（豫环攻坚办</w:t>
                  </w:r>
                </w:p>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[2017]162号）的相关要求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vertAlign w:val="baseline"/>
                      <w:lang w:val="en-US" w:eastAsia="zh-CN"/>
                    </w:rPr>
                  </w:pPr>
                </w:p>
              </w:tc>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P6</w:t>
                  </w:r>
                </w:p>
              </w:tc>
              <w:tc>
                <w:tcPr>
                  <w:tcW w:w="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低氮</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燃烧</w:t>
                  </w:r>
                </w:p>
              </w:tc>
              <w:tc>
                <w:tcPr>
                  <w:tcW w:w="1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排气筒出口</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auto"/>
                      <w:kern w:val="0"/>
                      <w:sz w:val="21"/>
                      <w:szCs w:val="21"/>
                      <w:vertAlign w:val="baseline"/>
                      <w:lang w:val="en-US" w:eastAsia="zh-CN"/>
                    </w:rPr>
                  </w:pPr>
                  <w:r>
                    <w:rPr>
                      <w:rFonts w:hint="eastAsia" w:cs="Times New Roman" w:eastAsiaTheme="minorEastAsia"/>
                      <w:color w:val="auto"/>
                      <w:kern w:val="0"/>
                      <w:sz w:val="21"/>
                      <w:szCs w:val="21"/>
                      <w:lang w:val="en-US" w:eastAsia="zh-CN"/>
                    </w:rPr>
                    <w:t>颗粒物、SO</w:t>
                  </w:r>
                  <w:r>
                    <w:rPr>
                      <w:rFonts w:hint="eastAsia" w:cs="Times New Roman" w:eastAsiaTheme="minorEastAsia"/>
                      <w:color w:val="auto"/>
                      <w:kern w:val="0"/>
                      <w:sz w:val="21"/>
                      <w:szCs w:val="21"/>
                      <w:vertAlign w:val="subscript"/>
                      <w:lang w:val="en-US" w:eastAsia="zh-CN"/>
                    </w:rPr>
                    <w:t>2</w:t>
                  </w:r>
                  <w:r>
                    <w:rPr>
                      <w:rFonts w:hint="eastAsia" w:cs="Times New Roman" w:eastAsiaTheme="minorEastAsia"/>
                      <w:color w:val="auto"/>
                      <w:kern w:val="0"/>
                      <w:sz w:val="21"/>
                      <w:szCs w:val="21"/>
                      <w:vertAlign w:val="baseline"/>
                      <w:lang w:val="en-US" w:eastAsia="zh-CN"/>
                    </w:rPr>
                    <w:t>、NOx</w:t>
                  </w:r>
                </w:p>
              </w:tc>
              <w:tc>
                <w:tcPr>
                  <w:tcW w:w="9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309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《锅炉大气污染物</w:t>
                  </w:r>
                </w:p>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排放标准》（DB41/2089-2021）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9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总烃</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氯化氢氯乙烯</w:t>
                  </w:r>
                </w:p>
              </w:tc>
              <w:tc>
                <w:tcPr>
                  <w:tcW w:w="9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309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 号）标准</w:t>
                  </w:r>
                  <w:r>
                    <w:rPr>
                      <w:rFonts w:hint="eastAsia" w:cs="Times New Roman" w:eastAsiaTheme="minorEastAsia"/>
                      <w:color w:val="auto"/>
                      <w:sz w:val="21"/>
                      <w:szCs w:val="21"/>
                      <w:vertAlign w:val="baseline"/>
                      <w:lang w:val="en-US" w:eastAsia="zh-CN"/>
                    </w:rPr>
                    <w:t>；《大气污染物综合排放标准》</w:t>
                  </w:r>
                </w:p>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（GB16297-1996）</w:t>
                  </w:r>
                </w:p>
              </w:tc>
            </w:tr>
          </w:tbl>
          <w:p>
            <w:pPr>
              <w:pStyle w:val="5"/>
              <w:pageBreakBefore w:val="0"/>
              <w:widowControl/>
              <w:numPr>
                <w:ilvl w:val="0"/>
                <w:numId w:val="0"/>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16</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噪声监测内容一览表</w:t>
            </w:r>
          </w:p>
          <w:tbl>
            <w:tblPr>
              <w:tblStyle w:val="20"/>
              <w:tblW w:w="8720"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37"/>
              <w:gridCol w:w="1208"/>
              <w:gridCol w:w="1597"/>
              <w:gridCol w:w="34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3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20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59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47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声级</w:t>
                  </w:r>
                </w:p>
              </w:tc>
              <w:tc>
                <w:tcPr>
                  <w:tcW w:w="15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昼间</w:t>
                  </w:r>
                  <w:r>
                    <w:rPr>
                      <w:rFonts w:hint="eastAsia" w:cs="Times New Roman"/>
                      <w:color w:val="auto"/>
                      <w:sz w:val="21"/>
                      <w:szCs w:val="21"/>
                      <w:vertAlign w:val="baseline"/>
                      <w:lang w:val="en-US" w:eastAsia="zh-CN"/>
                    </w:rPr>
                    <w:t>、夜间各</w:t>
                  </w:r>
                  <w:r>
                    <w:rPr>
                      <w:rFonts w:hint="default" w:ascii="Times New Roman" w:hAnsi="Times New Roman" w:eastAsia="宋体" w:cs="Times New Roman"/>
                      <w:color w:val="auto"/>
                      <w:sz w:val="21"/>
                      <w:szCs w:val="21"/>
                      <w:vertAlign w:val="baseline"/>
                      <w:lang w:val="en-US" w:eastAsia="zh-CN"/>
                    </w:rPr>
                    <w:t>监测一次</w:t>
                  </w:r>
                </w:p>
              </w:tc>
              <w:tc>
                <w:tcPr>
                  <w:tcW w:w="3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bCs/>
                      <w:color w:val="auto"/>
                      <w:sz w:val="21"/>
                      <w:szCs w:val="21"/>
                      <w:lang w:eastAsia="zh-CN"/>
                    </w:rPr>
                    <w:t>昼间</w:t>
                  </w:r>
                  <w:r>
                    <w:rPr>
                      <w:rFonts w:hint="default" w:ascii="Times New Roman" w:hAnsi="Times New Roman" w:eastAsia="宋体" w:cs="Times New Roman"/>
                      <w:b w:val="0"/>
                      <w:bCs/>
                      <w:color w:val="auto"/>
                      <w:sz w:val="21"/>
                      <w:szCs w:val="21"/>
                      <w:lang w:val="en-US" w:eastAsia="zh-CN"/>
                    </w:rPr>
                    <w:t>6</w:t>
                  </w:r>
                  <w:r>
                    <w:rPr>
                      <w:rFonts w:hint="eastAsia"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dB（A）</w:t>
                  </w:r>
                  <w:r>
                    <w:rPr>
                      <w:rFonts w:hint="eastAsia" w:ascii="Times New Roman" w:hAnsi="Times New Roman" w:eastAsia="宋体" w:cs="Times New Roman"/>
                      <w:b w:val="0"/>
                      <w:bCs/>
                      <w:color w:val="auto"/>
                      <w:sz w:val="21"/>
                      <w:szCs w:val="21"/>
                      <w:lang w:val="en-US" w:eastAsia="zh-CN"/>
                    </w:rPr>
                    <w:t>、夜间50dB（A）</w:t>
                  </w:r>
                  <w:r>
                    <w:rPr>
                      <w:rFonts w:hint="default" w:ascii="Times New Roman" w:hAnsi="Times New Roman" w:eastAsia="宋体" w:cs="Times New Roman"/>
                      <w:bCs/>
                      <w:color w:val="auto"/>
                      <w:sz w:val="21"/>
                      <w:szCs w:val="21"/>
                      <w:lang w:eastAsia="zh-CN"/>
                    </w:rPr>
                    <w:t>）</w:t>
                  </w:r>
                </w:p>
              </w:tc>
            </w:tr>
          </w:tbl>
          <w:p>
            <w:pPr>
              <w:pStyle w:val="5"/>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7"/>
              <w:spacing w:before="62" w:beforeLines="20" w:line="360" w:lineRule="auto"/>
              <w:ind w:left="0" w:leftChars="0" w:firstLine="480" w:firstLineChars="200"/>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验收监测期间生产工况记录：</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验收监测期间该公司生产负荷满足验收监测工况的要求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验收监测结果：</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废水</w:t>
            </w:r>
            <w:r>
              <w:rPr>
                <w:rFonts w:hint="eastAsia" w:ascii="Times New Roman" w:hAnsi="Times New Roman" w:cs="Times New Roman" w:eastAsiaTheme="minorEastAsia"/>
                <w:b/>
                <w:bCs/>
                <w:color w:val="auto"/>
                <w:sz w:val="24"/>
                <w:szCs w:val="24"/>
                <w:lang w:eastAsia="zh-CN"/>
              </w:rPr>
              <w:t>监测</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废水</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12"/>
              <w:gridCol w:w="912"/>
              <w:gridCol w:w="928"/>
              <w:gridCol w:w="974"/>
              <w:gridCol w:w="912"/>
              <w:gridCol w:w="960"/>
              <w:gridCol w:w="803"/>
              <w:gridCol w:w="990"/>
              <w:gridCol w:w="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点位</w:t>
                  </w:r>
                </w:p>
              </w:tc>
              <w:tc>
                <w:tcPr>
                  <w:tcW w:w="7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时间</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9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pH</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悬浮物</w:t>
                  </w:r>
                  <w:r>
                    <w:rPr>
                      <w:rFonts w:hint="default" w:ascii="Times New Roman" w:hAnsi="Times New Roman" w:cs="Times New Roman" w:eastAsiaTheme="minorEastAsia"/>
                      <w:b/>
                      <w:bCs/>
                      <w:color w:val="auto"/>
                      <w:sz w:val="21"/>
                      <w:szCs w:val="21"/>
                      <w:vertAlign w:val="baseline"/>
                      <w:lang w:val="en-US" w:eastAsia="zh-CN"/>
                    </w:rPr>
                    <w:t>(mg/L)</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氨氮</w:t>
                  </w:r>
                  <w:r>
                    <w:rPr>
                      <w:rFonts w:hint="default" w:ascii="Times New Roman" w:hAnsi="Times New Roman" w:cs="Times New Roman" w:eastAsiaTheme="minorEastAsia"/>
                      <w:b/>
                      <w:bCs/>
                      <w:color w:val="auto"/>
                      <w:sz w:val="21"/>
                      <w:szCs w:val="21"/>
                      <w:vertAlign w:val="baseline"/>
                      <w:lang w:val="en-US" w:eastAsia="zh-CN"/>
                    </w:rPr>
                    <w:t>(mg/L)</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COD</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(mg/L)</w:t>
                  </w:r>
                </w:p>
              </w:tc>
              <w:tc>
                <w:tcPr>
                  <w:tcW w:w="80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TN</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lang w:val="en-US" w:eastAsia="zh-CN"/>
                    </w:rPr>
                    <w:t>BOD</w:t>
                  </w:r>
                  <w:r>
                    <w:rPr>
                      <w:rFonts w:hint="eastAsia" w:cs="Times New Roman" w:eastAsiaTheme="minorEastAsia"/>
                      <w:b/>
                      <w:bCs/>
                      <w:color w:val="auto"/>
                      <w:sz w:val="21"/>
                      <w:szCs w:val="21"/>
                      <w:vertAlign w:val="subscript"/>
                      <w:lang w:val="en-US" w:eastAsia="zh-CN"/>
                    </w:rPr>
                    <w:t>5</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(mg/L)</w:t>
                  </w:r>
                </w:p>
              </w:tc>
              <w:tc>
                <w:tcPr>
                  <w:tcW w:w="8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废水总</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排口</w:t>
                  </w:r>
                </w:p>
              </w:tc>
              <w:tc>
                <w:tcPr>
                  <w:tcW w:w="7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val="en-US" w:eastAsia="zh-CN"/>
                    </w:rPr>
                    <w:t>2023.11.09</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7.1</w:t>
                  </w:r>
                </w:p>
              </w:tc>
              <w:tc>
                <w:tcPr>
                  <w:tcW w:w="9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115</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14.1</w:t>
                  </w:r>
                </w:p>
              </w:tc>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175</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16.8</w:t>
                  </w:r>
                </w:p>
              </w:tc>
              <w:tc>
                <w:tcPr>
                  <w:tcW w:w="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67.6</w:t>
                  </w:r>
                </w:p>
              </w:tc>
              <w:tc>
                <w:tcPr>
                  <w:tcW w:w="8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p>
              </w:tc>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2"/>
                      <w:sz w:val="21"/>
                      <w:szCs w:val="21"/>
                      <w:vertAlign w:val="baseline"/>
                      <w:lang w:val="en-US" w:eastAsia="zh-CN" w:bidi="ar-SA"/>
                    </w:rPr>
                    <w:t>2</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7.3</w:t>
                  </w:r>
                </w:p>
              </w:tc>
              <w:tc>
                <w:tcPr>
                  <w:tcW w:w="9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122</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15.3</w:t>
                  </w:r>
                </w:p>
              </w:tc>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180</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17.2</w:t>
                  </w:r>
                </w:p>
              </w:tc>
              <w:tc>
                <w:tcPr>
                  <w:tcW w:w="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71.4</w:t>
                  </w:r>
                </w:p>
              </w:tc>
              <w:tc>
                <w:tcPr>
                  <w:tcW w:w="8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p>
              </w:tc>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2"/>
                      <w:sz w:val="21"/>
                      <w:szCs w:val="21"/>
                      <w:vertAlign w:val="baseline"/>
                      <w:lang w:val="en-US" w:eastAsia="zh-CN" w:bidi="ar-SA"/>
                    </w:rPr>
                    <w:t>3</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7.0</w:t>
                  </w:r>
                </w:p>
              </w:tc>
              <w:tc>
                <w:tcPr>
                  <w:tcW w:w="9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124</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14.7</w:t>
                  </w:r>
                </w:p>
              </w:tc>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183</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17.4</w:t>
                  </w:r>
                </w:p>
              </w:tc>
              <w:tc>
                <w:tcPr>
                  <w:tcW w:w="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66.5</w:t>
                  </w:r>
                </w:p>
              </w:tc>
              <w:tc>
                <w:tcPr>
                  <w:tcW w:w="8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p>
              </w:tc>
              <w:tc>
                <w:tcPr>
                  <w:tcW w:w="7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val="en-US" w:eastAsia="zh-CN"/>
                    </w:rPr>
                    <w:t>2023.11.10</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7.3</w:t>
                  </w:r>
                </w:p>
              </w:tc>
              <w:tc>
                <w:tcPr>
                  <w:tcW w:w="9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112</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12.2</w:t>
                  </w:r>
                </w:p>
              </w:tc>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184</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17.5</w:t>
                  </w:r>
                </w:p>
              </w:tc>
              <w:tc>
                <w:tcPr>
                  <w:tcW w:w="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68.5</w:t>
                  </w:r>
                </w:p>
              </w:tc>
              <w:tc>
                <w:tcPr>
                  <w:tcW w:w="8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p>
              </w:tc>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2</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7.1</w:t>
                  </w:r>
                </w:p>
              </w:tc>
              <w:tc>
                <w:tcPr>
                  <w:tcW w:w="9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120</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11.8</w:t>
                  </w:r>
                </w:p>
              </w:tc>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172</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18.2</w:t>
                  </w:r>
                </w:p>
              </w:tc>
              <w:tc>
                <w:tcPr>
                  <w:tcW w:w="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64.7</w:t>
                  </w:r>
                </w:p>
              </w:tc>
              <w:tc>
                <w:tcPr>
                  <w:tcW w:w="8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p>
              </w:tc>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3</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7.0</w:t>
                  </w:r>
                </w:p>
              </w:tc>
              <w:tc>
                <w:tcPr>
                  <w:tcW w:w="9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125</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13.4</w:t>
                  </w:r>
                </w:p>
              </w:tc>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171</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17.8</w:t>
                  </w:r>
                </w:p>
              </w:tc>
              <w:tc>
                <w:tcPr>
                  <w:tcW w:w="9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65.2</w:t>
                  </w:r>
                </w:p>
              </w:tc>
              <w:tc>
                <w:tcPr>
                  <w:tcW w:w="8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0.41</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一期生产混合废水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pH在7.0-7.3之间，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64.7-71.4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171-184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浓度为11.8-15.3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、TN浓度为16.8-18.2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、TP浓度为0.41-0.53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废气</w:t>
            </w:r>
            <w:r>
              <w:rPr>
                <w:rFonts w:hint="eastAsia" w:ascii="Times New Roman" w:hAnsi="Times New Roman" w:cs="Times New Roman" w:eastAsiaTheme="minorEastAsia"/>
                <w:b/>
                <w:bCs/>
                <w:color w:val="auto"/>
                <w:sz w:val="24"/>
                <w:szCs w:val="24"/>
                <w:lang w:eastAsia="zh-CN"/>
              </w:rPr>
              <w:t>监测</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本项目</w:t>
            </w:r>
            <w:r>
              <w:rPr>
                <w:rFonts w:hint="eastAsia" w:ascii="Times New Roman" w:hAnsi="Times New Roman" w:cs="Times New Roman" w:eastAsiaTheme="minorEastAsia"/>
                <w:color w:val="auto"/>
                <w:kern w:val="2"/>
                <w:sz w:val="24"/>
                <w:szCs w:val="24"/>
                <w:lang w:val="en-US" w:eastAsia="zh-CN" w:bidi="ar-SA"/>
              </w:rPr>
              <w:t>废气</w:t>
            </w:r>
            <w:r>
              <w:rPr>
                <w:rFonts w:hint="default" w:ascii="Times New Roman" w:hAnsi="Times New Roman" w:cs="Times New Roman" w:eastAsiaTheme="minorEastAsia"/>
                <w:color w:val="auto"/>
                <w:kern w:val="2"/>
                <w:sz w:val="24"/>
                <w:szCs w:val="24"/>
                <w:lang w:val="en-US" w:eastAsia="zh-CN" w:bidi="ar-SA"/>
              </w:rPr>
              <w:t>监测结果见</w:t>
            </w:r>
            <w:r>
              <w:rPr>
                <w:rFonts w:hint="eastAsia" w:ascii="Times New Roman" w:hAnsi="Times New Roman" w:cs="Times New Roman" w:eastAsiaTheme="minorEastAsia"/>
                <w:color w:val="auto"/>
                <w:kern w:val="2"/>
                <w:sz w:val="24"/>
                <w:szCs w:val="24"/>
                <w:lang w:val="en-US" w:eastAsia="zh-CN" w:bidi="ar-SA"/>
              </w:rPr>
              <w:t>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18  </w:t>
            </w:r>
            <w:r>
              <w:rPr>
                <w:rFonts w:hint="eastAsia" w:ascii="Times New Roman" w:hAnsi="Times New Roman" w:cs="Times New Roman" w:eastAsiaTheme="minorEastAsia"/>
                <w:b/>
                <w:bCs/>
                <w:color w:val="auto"/>
                <w:kern w:val="2"/>
                <w:sz w:val="24"/>
                <w:szCs w:val="24"/>
                <w:lang w:val="en-US" w:eastAsia="zh-CN" w:bidi="ar-SA"/>
              </w:rPr>
              <w:t xml:space="preserve">  有组织废气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9"/>
              <w:tblW w:w="87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1175"/>
              <w:gridCol w:w="773"/>
              <w:gridCol w:w="1021"/>
              <w:gridCol w:w="2273"/>
              <w:gridCol w:w="21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iCs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非甲烷总烃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UV光催化氧化+活性炭吸附装置进口</w:t>
                  </w:r>
                </w:p>
              </w:tc>
              <w:tc>
                <w:tcPr>
                  <w:tcW w:w="11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3.71</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55.5</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0.206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3.64</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54.2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3.68</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54.7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0.201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UV光催化氧化+活性炭吸附装置出口</w:t>
                  </w:r>
                </w:p>
              </w:tc>
              <w:tc>
                <w:tcPr>
                  <w:tcW w:w="11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4.65</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6.12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4.60</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6.31</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4.68</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6.22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UV光催化氧化+活性炭吸附装置进口</w:t>
                  </w:r>
                </w:p>
              </w:tc>
              <w:tc>
                <w:tcPr>
                  <w:tcW w:w="11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3.66</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65.4</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0.239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3.72</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66.2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0.246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3.64</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65.7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0.239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UV光催化氧化+活性炭吸附装置出口</w:t>
                  </w:r>
                </w:p>
              </w:tc>
              <w:tc>
                <w:tcPr>
                  <w:tcW w:w="11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4.54</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7.12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4.67</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7.24</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4.61</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7.16</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auto"/>
                      <w:kern w:val="0"/>
                      <w:sz w:val="21"/>
                      <w:szCs w:val="21"/>
                      <w:u w:val="none"/>
                      <w:lang w:val="en-US" w:eastAsia="zh-CN" w:bidi="ar"/>
                    </w:rPr>
                  </w:pPr>
                  <w:r>
                    <w:rPr>
                      <w:rFonts w:hint="eastAsia" w:cs="Times New Roman" w:eastAsiaTheme="minorEastAsia"/>
                      <w:b/>
                      <w:bCs/>
                      <w:i w:val="0"/>
                      <w:iCs w:val="0"/>
                      <w:color w:val="auto"/>
                      <w:kern w:val="0"/>
                      <w:sz w:val="21"/>
                      <w:szCs w:val="21"/>
                      <w:u w:val="none"/>
                      <w:lang w:val="en-US" w:eastAsia="zh-CN" w:bidi="ar"/>
                    </w:rPr>
                    <w:t>氯化氢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UV光催化氧化+活性炭吸附装置进口</w:t>
                  </w:r>
                </w:p>
              </w:tc>
              <w:tc>
                <w:tcPr>
                  <w:tcW w:w="11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3.71</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10.5</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3.64</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11.2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3.68</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10.8</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UV光催化氧化+活性炭吸附装置出口</w:t>
                  </w:r>
                </w:p>
              </w:tc>
              <w:tc>
                <w:tcPr>
                  <w:tcW w:w="11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4.65</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4.60</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5.6</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4.68</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5.7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UV光催化氧化+活性炭吸附装置进口</w:t>
                  </w:r>
                </w:p>
              </w:tc>
              <w:tc>
                <w:tcPr>
                  <w:tcW w:w="11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3.66</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8.5</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3.72</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8.2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3.64</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7.8</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UV光催化氧化+活性炭吸附装置出口</w:t>
                  </w:r>
                </w:p>
              </w:tc>
              <w:tc>
                <w:tcPr>
                  <w:tcW w:w="11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4.54</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4.8</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4.67</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4.4</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4.61</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氯乙烯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UV光催化氧化+活性炭吸附装置进口</w:t>
                  </w:r>
                </w:p>
              </w:tc>
              <w:tc>
                <w:tcPr>
                  <w:tcW w:w="11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3.71</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15.8</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3.64</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16.4</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3.68</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16.1</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UV光催化氧化+活性炭吸附装置出口</w:t>
                  </w:r>
                </w:p>
              </w:tc>
              <w:tc>
                <w:tcPr>
                  <w:tcW w:w="11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4.65</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4.60</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2.23</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4.68</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UV光催化氧化+活性炭吸附装置进口</w:t>
                  </w:r>
                </w:p>
              </w:tc>
              <w:tc>
                <w:tcPr>
                  <w:tcW w:w="11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3.66</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12.2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3.72</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13.4</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3.64</w:t>
                  </w:r>
                  <w:r>
                    <w:rPr>
                      <w:rFonts w:hint="default" w:ascii="Times New Roman" w:hAnsi="Times New Roman" w:cs="Times New Roman" w:eastAsiaTheme="minorEastAsia"/>
                      <w:i w:val="0"/>
                      <w:color w:val="auto"/>
                      <w:kern w:val="0"/>
                      <w:sz w:val="21"/>
                      <w:szCs w:val="21"/>
                      <w:u w:val="none"/>
                      <w:lang w:val="en-US" w:eastAsia="zh-CN" w:bidi="ar"/>
                    </w:rPr>
                    <w:t>×10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13.1</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UV光催化氧化+活性炭吸附装置出口</w:t>
                  </w:r>
                </w:p>
              </w:tc>
              <w:tc>
                <w:tcPr>
                  <w:tcW w:w="11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4.54</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1.67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4.67</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2.08</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4.61</w:t>
                  </w:r>
                  <w:r>
                    <w:rPr>
                      <w:rFonts w:hint="default" w:ascii="Times New Roman" w:hAnsi="Times New Roman" w:cs="Times New Roman" w:eastAsiaTheme="minorEastAsia"/>
                      <w:i w:val="0"/>
                      <w:color w:val="auto"/>
                      <w:kern w:val="0"/>
                      <w:sz w:val="21"/>
                      <w:szCs w:val="21"/>
                      <w:u w:val="none"/>
                      <w:lang w:val="en-US" w:eastAsia="zh-CN" w:bidi="ar"/>
                    </w:rPr>
                    <w:t>×10</w:t>
                  </w:r>
                  <w:r>
                    <w:rPr>
                      <w:rFonts w:hint="eastAsia" w:ascii="Times New Roman" w:hAnsi="Times New Roman" w:cs="Times New Roman" w:eastAsiaTheme="minorEastAsia"/>
                      <w:i w:val="0"/>
                      <w:color w:val="auto"/>
                      <w:kern w:val="0"/>
                      <w:sz w:val="21"/>
                      <w:szCs w:val="21"/>
                      <w:u w:val="none"/>
                      <w:vertAlign w:val="superscript"/>
                      <w:lang w:val="en-US" w:eastAsia="zh-CN" w:bidi="ar"/>
                    </w:rPr>
                    <w:t>3</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2.14</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颗粒物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b/>
                      <w:bCs/>
                      <w:color w:val="auto"/>
                      <w:sz w:val="21"/>
                      <w:szCs w:val="21"/>
                      <w:vertAlign w:val="baseline"/>
                      <w:lang w:val="en-US" w:eastAsia="zh-CN"/>
                    </w:rPr>
                    <w:t>折算</w:t>
                  </w:r>
                  <w:r>
                    <w:rPr>
                      <w:rFonts w:hint="default" w:ascii="Times New Roman" w:hAnsi="Times New Roman" w:cs="Times New Roman" w:eastAsiaTheme="minorEastAsia"/>
                      <w:b/>
                      <w:bCs/>
                      <w:color w:val="auto"/>
                      <w:sz w:val="21"/>
                      <w:szCs w:val="21"/>
                      <w:vertAlign w:val="baseline"/>
                      <w:lang w:val="en-US" w:eastAsia="zh-CN"/>
                    </w:rPr>
                    <w:t>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锅炉排气筒出口</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2023.12.19</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1.70×10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4.1</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3.74×10</w:t>
                  </w:r>
                  <w:r>
                    <w:rPr>
                      <w:rFonts w:hint="default" w:ascii="Times New Roman" w:hAnsi="Times New Roman" w:cs="Times New Roman" w:eastAsiaTheme="minorEastAsia"/>
                      <w:i w:val="0"/>
                      <w:color w:val="auto"/>
                      <w:kern w:val="0"/>
                      <w:sz w:val="21"/>
                      <w:szCs w:val="21"/>
                      <w:u w:val="none"/>
                      <w:vertAlign w:val="superscript"/>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4.3</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4.73×10</w:t>
                  </w:r>
                  <w:r>
                    <w:rPr>
                      <w:rFonts w:hint="default" w:ascii="Times New Roman" w:hAnsi="Times New Roman" w:cs="Times New Roman" w:eastAsiaTheme="minorEastAsia"/>
                      <w:i w:val="0"/>
                      <w:color w:val="auto"/>
                      <w:kern w:val="0"/>
                      <w:sz w:val="21"/>
                      <w:szCs w:val="21"/>
                      <w:u w:val="none"/>
                      <w:vertAlign w:val="superscript"/>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4.65×10</w:t>
                  </w:r>
                  <w:r>
                    <w:rPr>
                      <w:rFonts w:hint="default" w:ascii="Times New Roman" w:hAnsi="Times New Roman" w:cs="Times New Roman" w:eastAsiaTheme="minorEastAsia"/>
                      <w:i w:val="0"/>
                      <w:color w:val="auto"/>
                      <w:kern w:val="0"/>
                      <w:sz w:val="21"/>
                      <w:szCs w:val="21"/>
                      <w:u w:val="none"/>
                      <w:vertAlign w:val="superscript"/>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2023.12.20</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1.92×10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4.6</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5.38×10</w:t>
                  </w:r>
                  <w:r>
                    <w:rPr>
                      <w:rFonts w:hint="default" w:ascii="Times New Roman" w:hAnsi="Times New Roman" w:cs="Times New Roman" w:eastAsiaTheme="minorEastAsia"/>
                      <w:i w:val="0"/>
                      <w:color w:val="auto"/>
                      <w:kern w:val="0"/>
                      <w:sz w:val="21"/>
                      <w:szCs w:val="21"/>
                      <w:u w:val="none"/>
                      <w:vertAlign w:val="superscript"/>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1.84×10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3.9</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4.42×10</w:t>
                  </w:r>
                  <w:r>
                    <w:rPr>
                      <w:rFonts w:hint="default" w:ascii="Times New Roman" w:hAnsi="Times New Roman" w:cs="Times New Roman" w:eastAsiaTheme="minorEastAsia"/>
                      <w:i w:val="0"/>
                      <w:color w:val="auto"/>
                      <w:kern w:val="0"/>
                      <w:sz w:val="21"/>
                      <w:szCs w:val="21"/>
                      <w:u w:val="none"/>
                      <w:vertAlign w:val="superscript"/>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3.7</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4.35×10</w:t>
                  </w:r>
                  <w:r>
                    <w:rPr>
                      <w:rFonts w:hint="default" w:ascii="Times New Roman" w:hAnsi="Times New Roman" w:cs="Times New Roman" w:eastAsiaTheme="minorEastAsia"/>
                      <w:i w:val="0"/>
                      <w:color w:val="auto"/>
                      <w:kern w:val="0"/>
                      <w:sz w:val="21"/>
                      <w:szCs w:val="21"/>
                      <w:u w:val="none"/>
                      <w:vertAlign w:val="superscript"/>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NOx</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b/>
                      <w:bCs/>
                      <w:color w:val="auto"/>
                      <w:sz w:val="21"/>
                      <w:szCs w:val="21"/>
                      <w:vertAlign w:val="baseline"/>
                      <w:lang w:val="en-US" w:eastAsia="zh-CN"/>
                    </w:rPr>
                    <w:t>折算</w:t>
                  </w:r>
                  <w:r>
                    <w:rPr>
                      <w:rFonts w:hint="default" w:ascii="Times New Roman" w:hAnsi="Times New Roman" w:cs="Times New Roman" w:eastAsiaTheme="minorEastAsia"/>
                      <w:b/>
                      <w:bCs/>
                      <w:color w:val="auto"/>
                      <w:sz w:val="21"/>
                      <w:szCs w:val="21"/>
                      <w:vertAlign w:val="baseline"/>
                      <w:lang w:val="en-US" w:eastAsia="zh-CN"/>
                    </w:rPr>
                    <w:t>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锅炉排气筒出口</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2023.12.19</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1.70×10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15</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1.36×10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16</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1.70×10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13</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1.25×10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2023.12.20</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1.92×10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12</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1.34×10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1.84×10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13</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1.47×10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16</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1.70×10</w:t>
                  </w:r>
                  <w:r>
                    <w:rPr>
                      <w:rFonts w:hint="default" w:ascii="Times New Roman" w:hAnsi="Times New Roman" w:cs="Times New Roman" w:eastAsiaTheme="minorEastAsia"/>
                      <w:i w:val="0"/>
                      <w:color w:val="auto"/>
                      <w:kern w:val="0"/>
                      <w:sz w:val="21"/>
                      <w:szCs w:val="21"/>
                      <w:u w:val="none"/>
                      <w:vertAlign w:val="superscript"/>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b/>
                      <w:bCs/>
                      <w:i w:val="0"/>
                      <w:color w:val="auto"/>
                      <w:kern w:val="0"/>
                      <w:sz w:val="21"/>
                      <w:szCs w:val="21"/>
                      <w:u w:val="none"/>
                      <w:lang w:val="en-US" w:eastAsia="zh-CN" w:bidi="ar"/>
                    </w:rPr>
                    <w:t>SO</w:t>
                  </w:r>
                  <w:r>
                    <w:rPr>
                      <w:rFonts w:hint="eastAsia" w:ascii="Times New Roman" w:hAnsi="Times New Roman" w:cs="Times New Roman" w:eastAsiaTheme="minorEastAsia"/>
                      <w:b/>
                      <w:bCs/>
                      <w:i w:val="0"/>
                      <w:color w:val="auto"/>
                      <w:kern w:val="0"/>
                      <w:sz w:val="21"/>
                      <w:szCs w:val="21"/>
                      <w:u w:val="none"/>
                      <w:vertAlign w:val="subscript"/>
                      <w:lang w:val="en-US"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0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b/>
                      <w:bCs/>
                      <w:color w:val="auto"/>
                      <w:sz w:val="21"/>
                      <w:szCs w:val="21"/>
                      <w:vertAlign w:val="baseline"/>
                      <w:lang w:val="en-US" w:eastAsia="zh-CN"/>
                    </w:rPr>
                    <w:t>折算</w:t>
                  </w:r>
                  <w:r>
                    <w:rPr>
                      <w:rFonts w:hint="default" w:ascii="Times New Roman" w:hAnsi="Times New Roman" w:cs="Times New Roman" w:eastAsiaTheme="minorEastAsia"/>
                      <w:b/>
                      <w:bCs/>
                      <w:color w:val="auto"/>
                      <w:sz w:val="21"/>
                      <w:szCs w:val="21"/>
                      <w:vertAlign w:val="baseline"/>
                      <w:lang w:val="en-US" w:eastAsia="zh-CN"/>
                    </w:rPr>
                    <w:t>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锅炉排气筒出口</w:t>
                  </w: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2023.12.19</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1.70×10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&lt;3.0</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&lt;3.0</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1.79×10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&lt;3.0</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2023.12.20</w:t>
                  </w: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1.92×10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&lt;3.0</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1.84×10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&lt;3.0</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sz w:val="21"/>
                      <w:szCs w:val="21"/>
                    </w:rPr>
                  </w:pPr>
                </w:p>
              </w:tc>
              <w:tc>
                <w:tcPr>
                  <w:tcW w:w="117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tcBorders>
                    <w:tl2br w:val="nil"/>
                    <w:tr2bl w:val="nil"/>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1.89×10</w:t>
                  </w:r>
                  <w:r>
                    <w:rPr>
                      <w:rFonts w:hint="default" w:ascii="Times New Roman" w:hAnsi="Times New Roman" w:cs="Times New Roman" w:eastAsiaTheme="minorEastAsia"/>
                      <w:i w:val="0"/>
                      <w:color w:val="auto"/>
                      <w:kern w:val="0"/>
                      <w:sz w:val="21"/>
                      <w:szCs w:val="21"/>
                      <w:u w:val="none"/>
                      <w:vertAlign w:val="superscript"/>
                      <w:lang w:val="en-US" w:eastAsia="zh-CN" w:bidi="ar"/>
                    </w:rPr>
                    <w:t>2</w:t>
                  </w:r>
                </w:p>
              </w:tc>
              <w:tc>
                <w:tcPr>
                  <w:tcW w:w="2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&lt;3.0</w:t>
                  </w:r>
                </w:p>
              </w:tc>
              <w:tc>
                <w:tcPr>
                  <w:tcW w:w="21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i w:val="0"/>
                      <w:color w:val="auto"/>
                      <w:kern w:val="0"/>
                      <w:sz w:val="21"/>
                      <w:szCs w:val="21"/>
                      <w:u w:val="none"/>
                      <w:lang w:val="en-US" w:eastAsia="zh-CN" w:bidi="ar"/>
                    </w:rPr>
                  </w:pPr>
                  <w:r>
                    <w:rPr>
                      <w:rFonts w:hint="eastAsia" w:ascii="Times New Roman" w:hAnsi="Times New Roman" w:cs="Times New Roman" w:eastAsiaTheme="minorEastAsia"/>
                      <w:i w:val="0"/>
                      <w:color w:val="auto"/>
                      <w:kern w:val="0"/>
                      <w:sz w:val="21"/>
                      <w:szCs w:val="21"/>
                      <w:u w:val="none"/>
                      <w:lang w:val="en-US" w:eastAsia="zh-CN" w:bidi="ar"/>
                    </w:rPr>
                    <w:t>/</w:t>
                  </w:r>
                </w:p>
              </w:tc>
            </w:tr>
          </w:tbl>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default" w:cs="Times New Roman" w:eastAsiaTheme="minorEastAsia"/>
                <w:b w:val="0"/>
                <w:bCs/>
                <w:color w:val="FF0000"/>
                <w:sz w:val="24"/>
                <w:szCs w:val="24"/>
                <w:vertAlign w:val="baseline"/>
                <w:lang w:val="en-US" w:eastAsia="zh-CN"/>
              </w:rPr>
            </w:pPr>
            <w:r>
              <w:rPr>
                <w:rFonts w:hint="default" w:ascii="Times New Roman" w:hAnsi="Times New Roman" w:cs="Times New Roman" w:eastAsiaTheme="minorEastAsia"/>
                <w:b w:val="0"/>
                <w:bCs/>
                <w:color w:val="auto"/>
                <w:sz w:val="24"/>
                <w:szCs w:val="24"/>
                <w:lang w:val="en-US" w:eastAsia="zh-CN"/>
              </w:rPr>
              <w:t>由上表可知，本项目</w:t>
            </w:r>
            <w:r>
              <w:rPr>
                <w:rFonts w:hint="eastAsia" w:cs="Times New Roman" w:eastAsiaTheme="minorEastAsia"/>
                <w:b w:val="0"/>
                <w:bCs/>
                <w:color w:val="auto"/>
                <w:sz w:val="24"/>
                <w:szCs w:val="24"/>
                <w:lang w:val="en-US" w:eastAsia="zh-CN"/>
              </w:rPr>
              <w:t>一期生产过程</w:t>
            </w:r>
            <w:r>
              <w:rPr>
                <w:rFonts w:hint="default" w:ascii="Times New Roman" w:hAnsi="Times New Roman" w:cs="Times New Roman" w:eastAsiaTheme="minorEastAsia"/>
                <w:b w:val="0"/>
                <w:bCs/>
                <w:color w:val="auto"/>
                <w:sz w:val="24"/>
                <w:szCs w:val="24"/>
                <w:lang w:val="en-US" w:eastAsia="zh-CN"/>
              </w:rPr>
              <w:t>P</w:t>
            </w:r>
            <w:r>
              <w:rPr>
                <w:rFonts w:hint="eastAsia" w:cs="Times New Roman" w:eastAsiaTheme="minorEastAsia"/>
                <w:b w:val="0"/>
                <w:bCs/>
                <w:color w:val="auto"/>
                <w:sz w:val="24"/>
                <w:szCs w:val="24"/>
                <w:lang w:val="en-US" w:eastAsia="zh-CN"/>
              </w:rPr>
              <w:t>5</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6.12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0.028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；氯化氢经处理后排放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4.2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5.7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0.019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0.027</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；氯乙烯</w:t>
            </w:r>
            <w:r>
              <w:rPr>
                <w:rFonts w:hint="eastAsia" w:cs="Times New Roman" w:eastAsiaTheme="minorEastAsia"/>
                <w:b w:val="0"/>
                <w:bCs/>
                <w:color w:val="auto"/>
                <w:sz w:val="24"/>
                <w:szCs w:val="24"/>
                <w:lang w:val="en-US" w:eastAsia="zh-CN"/>
              </w:rPr>
              <w:t>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1.67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2.23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i w:val="0"/>
                <w:iCs w:val="0"/>
                <w:color w:val="auto"/>
                <w:kern w:val="0"/>
                <w:sz w:val="24"/>
                <w:szCs w:val="24"/>
                <w:u w:val="none"/>
                <w:lang w:val="en-US" w:eastAsia="zh-CN" w:bidi="ar"/>
              </w:rPr>
              <w:t>0.008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i w:val="0"/>
                <w:iCs w:val="0"/>
                <w:color w:val="auto"/>
                <w:kern w:val="0"/>
                <w:sz w:val="24"/>
                <w:szCs w:val="24"/>
                <w:u w:val="none"/>
                <w:lang w:val="en-US" w:eastAsia="zh-CN" w:bidi="ar"/>
              </w:rPr>
              <w:t>0.01</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满足《合成树脂工业污染物排放标准》（GB31572-2015）表5标准；《大气污染物综合排放标准》（GB16297-1996）表2二级；《关于全省开展工业企业挥发性有机物专项治理工作中排放建议值的通知》（豫环攻坚办[2017]162号）的相关要求</w:t>
            </w:r>
            <w:r>
              <w:rPr>
                <w:rFonts w:hint="eastAsia" w:cs="Times New Roman" w:eastAsiaTheme="minorEastAsia"/>
                <w:b w:val="0"/>
                <w:bCs/>
                <w:color w:val="auto"/>
                <w:sz w:val="24"/>
                <w:szCs w:val="24"/>
                <w:lang w:val="en-US" w:eastAsia="zh-CN"/>
              </w:rPr>
              <w:t>；</w:t>
            </w:r>
            <w:r>
              <w:rPr>
                <w:rFonts w:hint="default" w:ascii="Times New Roman" w:hAnsi="Times New Roman" w:cs="Times New Roman" w:eastAsiaTheme="minorEastAsia"/>
                <w:b w:val="0"/>
                <w:bCs/>
                <w:color w:val="auto"/>
                <w:sz w:val="24"/>
                <w:szCs w:val="24"/>
                <w:lang w:val="en-US" w:eastAsia="zh-CN"/>
              </w:rPr>
              <w:t>P</w:t>
            </w:r>
            <w:r>
              <w:rPr>
                <w:rFonts w:hint="eastAsia" w:ascii="Times New Roman" w:hAnsi="Times New Roman" w:cs="Times New Roman" w:eastAsiaTheme="minorEastAsia"/>
                <w:b w:val="0"/>
                <w:bCs/>
                <w:color w:val="auto"/>
                <w:sz w:val="24"/>
                <w:szCs w:val="24"/>
                <w:lang w:val="en-US" w:eastAsia="zh-CN"/>
              </w:rPr>
              <w:t>6</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颗粒物折算浓度在3.7-4.7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，NOx折算浓度在</w:t>
            </w:r>
            <w:r>
              <w:rPr>
                <w:rFonts w:hint="eastAsia" w:cs="Times New Roman" w:eastAsiaTheme="minorEastAsia"/>
                <w:b w:val="0"/>
                <w:bCs/>
                <w:color w:val="auto"/>
                <w:sz w:val="24"/>
                <w:szCs w:val="24"/>
                <w:lang w:val="en-US" w:eastAsia="zh-CN"/>
              </w:rPr>
              <w:t>12</w:t>
            </w:r>
            <w:r>
              <w:rPr>
                <w:rFonts w:hint="eastAsia"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，SO</w:t>
            </w:r>
            <w:r>
              <w:rPr>
                <w:rFonts w:hint="eastAsia" w:ascii="Times New Roman" w:hAnsi="Times New Roman" w:cs="Times New Roman" w:eastAsiaTheme="minorEastAsia"/>
                <w:b w:val="0"/>
                <w:bCs/>
                <w:color w:val="auto"/>
                <w:sz w:val="24"/>
                <w:szCs w:val="24"/>
                <w:vertAlign w:val="subscript"/>
                <w:lang w:val="en-US" w:eastAsia="zh-CN"/>
              </w:rPr>
              <w:t>2</w:t>
            </w:r>
            <w:r>
              <w:rPr>
                <w:rFonts w:hint="eastAsia" w:ascii="Times New Roman" w:hAnsi="Times New Roman" w:cs="Times New Roman" w:eastAsiaTheme="minorEastAsia"/>
                <w:b w:val="0"/>
                <w:bCs/>
                <w:color w:val="auto"/>
                <w:sz w:val="24"/>
                <w:szCs w:val="24"/>
                <w:vertAlign w:val="baseline"/>
                <w:lang w:val="en-US" w:eastAsia="zh-CN"/>
              </w:rPr>
              <w:t>折算浓度未检出，满足《锅炉大气污染物排放标准》（</w:t>
            </w:r>
            <w:r>
              <w:rPr>
                <w:rFonts w:hint="eastAsia" w:ascii="Times New Roman" w:hAnsi="Times New Roman"/>
                <w:bCs/>
                <w:lang w:val="en-US" w:eastAsia="zh-CN"/>
              </w:rPr>
              <w:t>DB41/2089-2021</w:t>
            </w:r>
            <w:r>
              <w:rPr>
                <w:rFonts w:hint="eastAsia" w:ascii="Times New Roman" w:hAnsi="Times New Roman" w:cs="Times New Roman" w:eastAsiaTheme="minorEastAsia"/>
                <w:b w:val="0"/>
                <w:bCs/>
                <w:color w:val="auto"/>
                <w:sz w:val="24"/>
                <w:szCs w:val="24"/>
                <w:vertAlign w:val="baseline"/>
                <w:lang w:val="en-US" w:eastAsia="zh-CN"/>
              </w:rPr>
              <w:t>）标准要求。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无组织排放监测结果</w:t>
            </w:r>
            <w:r>
              <w:rPr>
                <w:rFonts w:hint="eastAsia" w:ascii="Times New Roman" w:hAnsi="Times New Roman" w:cs="Times New Roman" w:eastAsiaTheme="minorEastAsia"/>
                <w:b w:val="0"/>
                <w:bCs/>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19  </w:t>
            </w:r>
            <w:r>
              <w:rPr>
                <w:rFonts w:hint="eastAsia" w:ascii="Times New Roman" w:hAnsi="Times New Roman" w:cs="Times New Roman" w:eastAsiaTheme="minorEastAsia"/>
                <w:b/>
                <w:bCs/>
                <w:color w:val="auto"/>
                <w:kern w:val="2"/>
                <w:sz w:val="24"/>
                <w:szCs w:val="24"/>
                <w:lang w:val="en-US" w:eastAsia="zh-CN" w:bidi="ar-SA"/>
              </w:rPr>
              <w:t xml:space="preserve">  无组织废气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9"/>
              <w:tblW w:w="87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42"/>
              <w:gridCol w:w="1543"/>
              <w:gridCol w:w="1383"/>
              <w:gridCol w:w="1384"/>
              <w:gridCol w:w="1383"/>
              <w:gridCol w:w="13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6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kern w:val="2"/>
                      <w:sz w:val="21"/>
                      <w:szCs w:val="21"/>
                      <w:lang w:val="en-US" w:eastAsia="zh-CN" w:bidi="ar-SA"/>
                    </w:rPr>
                    <w:t>非甲烷总烃</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p>
              </w:tc>
              <w:tc>
                <w:tcPr>
                  <w:tcW w:w="1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1.06</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1.15</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1.24</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1.09</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1.18</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1.27</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0.71</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1.10</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1.22</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1.20</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1.07</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1.08</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1.17</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1.03</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1.11</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1.19</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1.04</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1.14</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1.22</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ascii="Times New Roman" w:hAnsi="Times New Roman" w:cs="Times New Roman" w:eastAsiaTheme="minorEastAsia"/>
                      <w:b/>
                      <w:bCs/>
                      <w:color w:val="auto"/>
                      <w:kern w:val="2"/>
                      <w:sz w:val="21"/>
                      <w:szCs w:val="21"/>
                      <w:lang w:val="en-US" w:eastAsia="zh-CN" w:bidi="ar-SA"/>
                    </w:rPr>
                    <w:t>氯化氢</w:t>
                  </w:r>
                  <w:r>
                    <w:rPr>
                      <w:rFonts w:hint="default" w:ascii="Times New Roman" w:hAnsi="Times New Roman" w:cs="Times New Roman" w:eastAsiaTheme="minorEastAsia"/>
                      <w:b/>
                      <w:bCs/>
                      <w:color w:val="auto"/>
                      <w:sz w:val="21"/>
                      <w:szCs w:val="21"/>
                      <w:vertAlign w:val="baseline"/>
                      <w:lang w:val="en-US" w:eastAsia="zh-CN"/>
                    </w:rPr>
                    <w:t>(mg/m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6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6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rPr>
                    <w:t>采样日期</w:t>
                  </w:r>
                </w:p>
              </w:tc>
              <w:tc>
                <w:tcPr>
                  <w:tcW w:w="154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采样时间</w:t>
                  </w:r>
                </w:p>
              </w:tc>
              <w:tc>
                <w:tcPr>
                  <w:tcW w:w="5535"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氯乙烯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上风向1#</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下风向2#</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下风向3#</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下风向4#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6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第一次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第二次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ND</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由上表可知，本项目无组织废气非甲烷总烃</w:t>
            </w:r>
            <w:r>
              <w:rPr>
                <w:rFonts w:hint="eastAsia" w:cs="Times New Roman" w:eastAsiaTheme="minorEastAsia"/>
                <w:color w:val="auto"/>
                <w:sz w:val="24"/>
                <w:szCs w:val="24"/>
                <w:lang w:val="en-US" w:eastAsia="zh-CN"/>
              </w:rPr>
              <w:t>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1.03</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1.35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标准要求；氯化氢及氯乙烯无组织排放浓度未检出，满足《</w:t>
            </w:r>
            <w:r>
              <w:rPr>
                <w:rFonts w:hint="eastAsia" w:ascii="Times New Roman" w:hAnsi="Times New Roman"/>
                <w:bCs/>
                <w:color w:val="auto"/>
                <w:lang w:val="en-US" w:eastAsia="zh-CN"/>
              </w:rPr>
              <w:t>大气污染物综合排放标准》（GB16297-1996）标准要求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噪声检测</w:t>
            </w:r>
          </w:p>
          <w:p>
            <w:pPr>
              <w:pStyle w:val="10"/>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w:t>
            </w:r>
            <w:r>
              <w:rPr>
                <w:rFonts w:hint="eastAsia" w:cs="Times New Roman" w:eastAsiaTheme="minorEastAsia"/>
                <w:color w:val="auto"/>
                <w:kern w:val="2"/>
                <w:sz w:val="24"/>
                <w:szCs w:val="24"/>
                <w:lang w:val="en-US" w:eastAsia="zh-CN" w:bidi="ar-SA"/>
              </w:rPr>
              <w:t>一期生产过程</w:t>
            </w:r>
            <w:r>
              <w:rPr>
                <w:rFonts w:hint="default" w:ascii="Times New Roman" w:hAnsi="Times New Roman" w:cs="Times New Roman" w:eastAsiaTheme="minorEastAsia"/>
                <w:color w:val="auto"/>
                <w:kern w:val="2"/>
                <w:sz w:val="24"/>
                <w:szCs w:val="24"/>
                <w:lang w:val="en-US" w:eastAsia="zh-CN" w:bidi="ar-SA"/>
              </w:rPr>
              <w:t>厂界噪声监测结果见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eastAsia" w:cs="Times New Roman" w:eastAsiaTheme="minorEastAsia"/>
                <w:b/>
                <w:color w:val="auto"/>
                <w:sz w:val="24"/>
                <w:szCs w:val="24"/>
                <w:lang w:val="en-US" w:eastAsia="zh-CN"/>
              </w:rPr>
              <w:t>20</w:t>
            </w:r>
            <w:r>
              <w:rPr>
                <w:rFonts w:hint="eastAsia" w:ascii="Times New Roman" w:hAnsi="Times New Roman" w:cs="Times New Roman" w:eastAsiaTheme="minorEastAsia"/>
                <w:b/>
                <w:color w:val="auto"/>
                <w:sz w:val="24"/>
                <w:szCs w:val="24"/>
                <w:lang w:val="en-US" w:eastAsia="zh-CN"/>
              </w:rPr>
              <w:t xml:space="preserve">   </w:t>
            </w:r>
            <w:r>
              <w:rPr>
                <w:rFonts w:hint="eastAsia"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厂界环境噪声</w:t>
            </w:r>
            <w:r>
              <w:rPr>
                <w:rFonts w:hint="default" w:ascii="Times New Roman" w:hAnsi="Times New Roman" w:cs="Times New Roman" w:eastAsiaTheme="minorEastAsia"/>
                <w:b/>
                <w:color w:val="auto"/>
                <w:sz w:val="24"/>
                <w:szCs w:val="24"/>
                <w:lang w:eastAsia="zh-CN"/>
              </w:rPr>
              <w:t>监</w:t>
            </w:r>
            <w:r>
              <w:rPr>
                <w:rFonts w:hint="default" w:ascii="Times New Roman" w:hAnsi="Times New Roman" w:cs="Times New Roman" w:eastAsiaTheme="minorEastAsia"/>
                <w:b/>
                <w:color w:val="auto"/>
                <w:sz w:val="24"/>
                <w:szCs w:val="24"/>
              </w:rPr>
              <w:t>测结果       单位：dB（A）</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864"/>
              <w:gridCol w:w="1472"/>
              <w:gridCol w:w="1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采样点位</w:t>
                  </w:r>
                </w:p>
              </w:tc>
              <w:tc>
                <w:tcPr>
                  <w:tcW w:w="28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29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河南驼人贝斯特医疗器械</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有限公司厂界四周</w:t>
                  </w:r>
                </w:p>
              </w:tc>
              <w:tc>
                <w:tcPr>
                  <w:tcW w:w="28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连续监测2天，</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每天昼间1次</w:t>
                  </w:r>
                </w:p>
              </w:tc>
              <w:tc>
                <w:tcPr>
                  <w:tcW w:w="29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检测点位</w:t>
                  </w:r>
                </w:p>
              </w:tc>
              <w:tc>
                <w:tcPr>
                  <w:tcW w:w="286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检测时间</w:t>
                  </w:r>
                </w:p>
              </w:tc>
              <w:tc>
                <w:tcPr>
                  <w:tcW w:w="29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检测结果dB（A）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286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昼间</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东厂界</w:t>
                  </w: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56.4</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54.6</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南厂界</w:t>
                  </w: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54.8</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29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55.1</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西厂界</w:t>
                  </w: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55.6</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55.2</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北厂界</w:t>
                  </w: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2023.11.09</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56.7</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2023.11.10</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54.8</w:t>
                  </w:r>
                </w:p>
              </w:tc>
              <w:tc>
                <w:tcPr>
                  <w:tcW w:w="14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45.3</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噪声检测结果显示，本项目昼间噪声在</w:t>
            </w:r>
            <w:r>
              <w:rPr>
                <w:rFonts w:hint="eastAsia" w:cs="Times New Roman" w:eastAsiaTheme="minorEastAsia"/>
                <w:color w:val="auto"/>
                <w:sz w:val="24"/>
                <w:szCs w:val="24"/>
                <w:lang w:val="en-US" w:eastAsia="zh-CN"/>
              </w:rPr>
              <w:t>54.6-56.7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夜间噪声在44.5-46.2</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FF0000"/>
                <w:sz w:val="24"/>
                <w:szCs w:val="24"/>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24"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验收监测结论：</w:t>
            </w:r>
          </w:p>
          <w:p>
            <w:pPr>
              <w:pStyle w:val="6"/>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验收监测期间，该公司生产运行正常，生产负荷满足验收监测工况要求。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一期生产混合废水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pH在7.0-7.3之间，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64.7-71.4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171-184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浓度为11.8-15.3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、TN浓度为16.8-18.2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、TP浓度为0.41-0.53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b w:val="0"/>
                <w:bCs/>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eastAsia" w:ascii="Times New Roman" w:hAnsi="Times New Roman" w:cs="Times New Roman" w:eastAsiaTheme="minorEastAsia"/>
                <w:b w:val="0"/>
                <w:bCs/>
                <w:color w:val="auto"/>
                <w:sz w:val="24"/>
                <w:szCs w:val="24"/>
                <w:lang w:val="en-US" w:eastAsia="zh-CN"/>
              </w:rPr>
              <w:t>验收监测期间</w:t>
            </w: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一期生产过程</w:t>
            </w:r>
            <w:r>
              <w:rPr>
                <w:rFonts w:hint="default" w:ascii="Times New Roman" w:hAnsi="Times New Roman" w:cs="Times New Roman" w:eastAsiaTheme="minorEastAsia"/>
                <w:b w:val="0"/>
                <w:bCs/>
                <w:color w:val="auto"/>
                <w:sz w:val="24"/>
                <w:szCs w:val="24"/>
                <w:lang w:val="en-US" w:eastAsia="zh-CN"/>
              </w:rPr>
              <w:t>P</w:t>
            </w:r>
            <w:r>
              <w:rPr>
                <w:rFonts w:hint="eastAsia" w:cs="Times New Roman" w:eastAsiaTheme="minorEastAsia"/>
                <w:b w:val="0"/>
                <w:bCs/>
                <w:color w:val="auto"/>
                <w:sz w:val="24"/>
                <w:szCs w:val="24"/>
                <w:lang w:val="en-US" w:eastAsia="zh-CN"/>
              </w:rPr>
              <w:t>5</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6.12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0.028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；氯化氢经处理后排放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4.2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5.7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0.019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0.027</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；氯乙烯</w:t>
            </w:r>
            <w:r>
              <w:rPr>
                <w:rFonts w:hint="eastAsia" w:cs="Times New Roman" w:eastAsiaTheme="minorEastAsia"/>
                <w:b w:val="0"/>
                <w:bCs/>
                <w:color w:val="auto"/>
                <w:sz w:val="24"/>
                <w:szCs w:val="24"/>
                <w:lang w:val="en-US" w:eastAsia="zh-CN"/>
              </w:rPr>
              <w:t>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1.67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2.23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i w:val="0"/>
                <w:iCs w:val="0"/>
                <w:color w:val="auto"/>
                <w:kern w:val="0"/>
                <w:sz w:val="24"/>
                <w:szCs w:val="24"/>
                <w:u w:val="none"/>
                <w:lang w:val="en-US" w:eastAsia="zh-CN" w:bidi="ar"/>
              </w:rPr>
              <w:t>0.008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i w:val="0"/>
                <w:iCs w:val="0"/>
                <w:color w:val="auto"/>
                <w:kern w:val="0"/>
                <w:sz w:val="24"/>
                <w:szCs w:val="24"/>
                <w:u w:val="none"/>
                <w:lang w:val="en-US" w:eastAsia="zh-CN" w:bidi="ar"/>
              </w:rPr>
              <w:t>0.01</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满足《合成树脂工业污染物排放标准》（GB31572-2015）表5标准；《大气污染物综合排放标准》（GB16297-1996）表2二级；《关于全省开展工业企业挥发性有机物专项治理工作中排放建议值的通知》（豫环攻坚办[2017]162号）的相关要求</w:t>
            </w:r>
            <w:r>
              <w:rPr>
                <w:rFonts w:hint="eastAsia" w:cs="Times New Roman" w:eastAsiaTheme="minorEastAsia"/>
                <w:b w:val="0"/>
                <w:bCs/>
                <w:color w:val="auto"/>
                <w:sz w:val="24"/>
                <w:szCs w:val="24"/>
                <w:lang w:val="en-US" w:eastAsia="zh-CN"/>
              </w:rPr>
              <w:t>；</w:t>
            </w:r>
            <w:r>
              <w:rPr>
                <w:rFonts w:hint="default" w:ascii="Times New Roman" w:hAnsi="Times New Roman" w:cs="Times New Roman" w:eastAsiaTheme="minorEastAsia"/>
                <w:b w:val="0"/>
                <w:bCs/>
                <w:color w:val="auto"/>
                <w:sz w:val="24"/>
                <w:szCs w:val="24"/>
                <w:lang w:val="en-US" w:eastAsia="zh-CN"/>
              </w:rPr>
              <w:t>P</w:t>
            </w:r>
            <w:r>
              <w:rPr>
                <w:rFonts w:hint="eastAsia" w:ascii="Times New Roman" w:hAnsi="Times New Roman" w:cs="Times New Roman" w:eastAsiaTheme="minorEastAsia"/>
                <w:b w:val="0"/>
                <w:bCs/>
                <w:color w:val="auto"/>
                <w:sz w:val="24"/>
                <w:szCs w:val="24"/>
                <w:lang w:val="en-US" w:eastAsia="zh-CN"/>
              </w:rPr>
              <w:t>6</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颗粒物折算浓度在3.7-4.7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，NOx折算浓度在</w:t>
            </w:r>
            <w:r>
              <w:rPr>
                <w:rFonts w:hint="eastAsia" w:cs="Times New Roman" w:eastAsiaTheme="minorEastAsia"/>
                <w:b w:val="0"/>
                <w:bCs/>
                <w:color w:val="auto"/>
                <w:sz w:val="24"/>
                <w:szCs w:val="24"/>
                <w:lang w:val="en-US" w:eastAsia="zh-CN"/>
              </w:rPr>
              <w:t>12</w:t>
            </w:r>
            <w:r>
              <w:rPr>
                <w:rFonts w:hint="eastAsia"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w:t>
            </w:r>
          </w:p>
          <w:p>
            <w:pPr>
              <w:keepNext w:val="0"/>
              <w:keepLines w:val="0"/>
              <w:pageBreakBefore w:val="0"/>
              <w:widowControl/>
              <w:kinsoku/>
              <w:wordWrap w:val="0"/>
              <w:overflowPunct/>
              <w:topLinePunct w:val="0"/>
              <w:autoSpaceDE/>
              <w:autoSpaceDN/>
              <w:bidi w:val="0"/>
              <w:adjustRightInd w:val="0"/>
              <w:snapToGrid w:val="0"/>
              <w:spacing w:after="0" w:line="500" w:lineRule="exact"/>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val="0"/>
                <w:bCs/>
                <w:color w:val="auto"/>
                <w:sz w:val="24"/>
                <w:szCs w:val="24"/>
                <w:lang w:val="en-US" w:eastAsia="zh-CN"/>
              </w:rPr>
              <w:t>SO</w:t>
            </w:r>
            <w:r>
              <w:rPr>
                <w:rFonts w:hint="eastAsia" w:ascii="Times New Roman" w:hAnsi="Times New Roman" w:cs="Times New Roman" w:eastAsiaTheme="minorEastAsia"/>
                <w:b w:val="0"/>
                <w:bCs/>
                <w:color w:val="auto"/>
                <w:sz w:val="24"/>
                <w:szCs w:val="24"/>
                <w:vertAlign w:val="subscript"/>
                <w:lang w:val="en-US" w:eastAsia="zh-CN"/>
              </w:rPr>
              <w:t>2</w:t>
            </w:r>
            <w:r>
              <w:rPr>
                <w:rFonts w:hint="eastAsia" w:ascii="Times New Roman" w:hAnsi="Times New Roman" w:cs="Times New Roman" w:eastAsiaTheme="minorEastAsia"/>
                <w:b w:val="0"/>
                <w:bCs/>
                <w:color w:val="auto"/>
                <w:sz w:val="24"/>
                <w:szCs w:val="24"/>
                <w:vertAlign w:val="baseline"/>
                <w:lang w:val="en-US" w:eastAsia="zh-CN"/>
              </w:rPr>
              <w:t>折算浓度未检出，满足《锅炉大气污染物排放标准》（</w:t>
            </w:r>
            <w:r>
              <w:rPr>
                <w:rFonts w:hint="eastAsia" w:ascii="Times New Roman" w:hAnsi="Times New Roman"/>
                <w:bCs/>
                <w:lang w:val="en-US" w:eastAsia="zh-CN"/>
              </w:rPr>
              <w:t>DB41/2089-2021</w:t>
            </w:r>
            <w:r>
              <w:rPr>
                <w:rFonts w:hint="eastAsia" w:ascii="Times New Roman" w:hAnsi="Times New Roman" w:cs="Times New Roman" w:eastAsiaTheme="minorEastAsia"/>
                <w:b w:val="0"/>
                <w:bCs/>
                <w:color w:val="auto"/>
                <w:sz w:val="24"/>
                <w:szCs w:val="24"/>
                <w:vertAlign w:val="baseline"/>
                <w:lang w:val="en-US" w:eastAsia="zh-CN"/>
              </w:rPr>
              <w:t>）标准要求；</w:t>
            </w:r>
            <w:r>
              <w:rPr>
                <w:rFonts w:hint="eastAsia" w:ascii="Times New Roman" w:hAnsi="Times New Roman" w:cs="Times New Roman" w:eastAsiaTheme="minorEastAsia"/>
                <w:color w:val="auto"/>
                <w:sz w:val="24"/>
                <w:szCs w:val="24"/>
                <w:lang w:val="en-US" w:eastAsia="zh-CN"/>
              </w:rPr>
              <w:t>本项目无组织废气非甲烷总烃</w:t>
            </w:r>
            <w:r>
              <w:rPr>
                <w:rFonts w:hint="eastAsia" w:cs="Times New Roman" w:eastAsiaTheme="minorEastAsia"/>
                <w:color w:val="auto"/>
                <w:sz w:val="24"/>
                <w:szCs w:val="24"/>
                <w:lang w:val="en-US" w:eastAsia="zh-CN"/>
              </w:rPr>
              <w:t>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1.03</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1.35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标准要求；氯化氢及氯乙烯无组织排放浓度未检出，满足《</w:t>
            </w:r>
            <w:r>
              <w:rPr>
                <w:rFonts w:hint="eastAsia" w:ascii="Times New Roman" w:hAnsi="Times New Roman"/>
                <w:bCs/>
                <w:color w:val="auto"/>
                <w:lang w:val="en-US" w:eastAsia="zh-CN"/>
              </w:rPr>
              <w:t>大气污染物综合排放标准》（GB16297-1996）标准要求</w:t>
            </w:r>
            <w:r>
              <w:rPr>
                <w:rFonts w:hint="eastAsia" w:ascii="Times New Roman" w:hAnsi="Times New Roman" w:cs="Times New Roman" w:eastAsiaTheme="minorEastAsia"/>
                <w:color w:val="auto"/>
                <w:sz w:val="24"/>
                <w:szCs w:val="24"/>
                <w:lang w:val="en-US" w:eastAsia="zh-CN"/>
              </w:rPr>
              <w:t>。</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eastAsia="仿宋_GB2312" w:cs="Times New Roman"/>
                <w:color w:val="auto"/>
                <w:sz w:val="21"/>
                <w:szCs w:val="21"/>
                <w:lang w:val="en-US" w:eastAsia="zh-CN"/>
              </w:rPr>
            </w:pPr>
            <w:r>
              <w:rPr>
                <w:rFonts w:hint="eastAsia" w:cs="Times New Roman" w:eastAsiaTheme="minorEastAsia"/>
                <w:b w:val="0"/>
                <w:bCs w:val="0"/>
                <w:color w:val="auto"/>
                <w:sz w:val="24"/>
                <w:szCs w:val="24"/>
                <w:lang w:val="en-US" w:eastAsia="zh-CN"/>
              </w:rPr>
              <w:t>4、</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54.6-56.7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夜间噪声在44.5-46.2</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widowControl w:val="0"/>
              <w:spacing w:before="62" w:beforeLines="20" w:after="0" w:afterLines="0" w:line="360" w:lineRule="auto"/>
              <w:jc w:val="both"/>
              <w:rPr>
                <w:rFonts w:hint="eastAsia" w:eastAsia="仿宋_GB2312" w:cs="Times New Roman"/>
                <w:color w:val="FF0000"/>
                <w:sz w:val="21"/>
                <w:szCs w:val="21"/>
                <w:lang w:val="en-US" w:eastAsia="zh-CN"/>
              </w:rPr>
            </w:pPr>
          </w:p>
          <w:p>
            <w:pPr>
              <w:widowControl w:val="0"/>
              <w:spacing w:before="62" w:beforeLines="20" w:after="0" w:afterLines="0" w:line="360" w:lineRule="auto"/>
              <w:jc w:val="both"/>
              <w:rPr>
                <w:rFonts w:hint="eastAsia" w:eastAsia="仿宋_GB2312" w:cs="Times New Roman"/>
                <w:color w:val="FF0000"/>
                <w:sz w:val="21"/>
                <w:szCs w:val="21"/>
                <w:lang w:val="en-US" w:eastAsia="zh-CN"/>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lang w:val="en-US" w:eastAsia="zh-CN"/>
              </w:rPr>
            </w:pPr>
          </w:p>
          <w:p>
            <w:pPr>
              <w:pStyle w:val="11"/>
              <w:rPr>
                <w:rFonts w:hint="default"/>
                <w:lang w:val="en-US" w:eastAsia="zh-CN"/>
              </w:rPr>
            </w:pPr>
          </w:p>
        </w:tc>
      </w:tr>
    </w:tbl>
    <w:p>
      <w:pPr>
        <w:ind w:firstLine="562"/>
        <w:jc w:val="center"/>
        <w:rPr>
          <w:rFonts w:hint="default" w:ascii="Times New Roman" w:hAnsi="Times New Roman" w:eastAsia="黑体" w:cs="Times New Roman"/>
          <w:b/>
          <w:color w:val="auto"/>
          <w:sz w:val="28"/>
        </w:rPr>
        <w:sectPr>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填表单位（盖章）：河南</w:t>
      </w:r>
      <w:r>
        <w:rPr>
          <w:rFonts w:hint="eastAsia" w:cs="Times New Roman"/>
          <w:color w:val="auto"/>
          <w:szCs w:val="21"/>
          <w:lang w:val="en-US" w:eastAsia="zh-CN"/>
        </w:rPr>
        <w:t>驼人贝斯特医疗器械</w:t>
      </w:r>
      <w:r>
        <w:rPr>
          <w:rFonts w:hint="default" w:ascii="Times New Roman" w:hAnsi="Times New Roman" w:cs="Times New Roman"/>
          <w:color w:val="auto"/>
          <w:szCs w:val="21"/>
        </w:rPr>
        <w:t xml:space="preserve">有限公司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项目经办人（签字）：        </w:t>
      </w:r>
    </w:p>
    <w:tbl>
      <w:tblPr>
        <w:tblStyle w:val="19"/>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restart"/>
            <w:shd w:val="clear" w:color="auto" w:fill="auto"/>
            <w:textDirection w:val="tbRlV"/>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年产1亿只Ⅲ类医疗器械项目</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color w:val="auto"/>
                <w:lang w:val="en-US" w:eastAsia="zh-CN"/>
              </w:rPr>
            </w:pPr>
            <w:r>
              <w:rPr>
                <w:rFonts w:hint="default" w:ascii="Times New Roman" w:hAnsi="Times New Roman" w:eastAsia="微软雅黑" w:cs="Times New Roman"/>
                <w:b w:val="0"/>
                <w:bCs/>
                <w:color w:val="auto"/>
                <w:lang w:val="en-US" w:eastAsia="zh-CN"/>
              </w:rPr>
              <w:t>2210-410728-04-05-887990</w:t>
            </w:r>
          </w:p>
        </w:tc>
        <w:tc>
          <w:tcPr>
            <w:tcW w:w="1917"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长垣市南蒲驼人健康产业园内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eastAsia="zh-CN"/>
              </w:rPr>
              <w:t>C2770卫生材料及医药用品制造</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cs="Times New Roman"/>
                <w:b w:val="0"/>
                <w:bCs/>
                <w:color w:val="auto"/>
                <w:lang w:eastAsia="zh-CN"/>
              </w:rPr>
              <w:t>□</w:t>
            </w:r>
            <w:r>
              <w:rPr>
                <w:rFonts w:hint="default" w:ascii="Times New Roman" w:hAnsi="Times New Roman" w:cs="Times New Roman"/>
                <w:b w:val="0"/>
                <w:bCs/>
                <w:color w:val="auto"/>
              </w:rPr>
              <w:t xml:space="preserve">新建  </w:t>
            </w:r>
            <w:r>
              <w:rPr>
                <w:rFonts w:hint="eastAsia" w:cs="Times New Roman"/>
                <w:b w:val="0"/>
                <w:bCs/>
                <w:color w:val="auto"/>
                <w:lang w:eastAsia="zh-CN"/>
              </w:rPr>
              <w:t>☑</w:t>
            </w:r>
            <w:r>
              <w:rPr>
                <w:rFonts w:hint="default" w:ascii="Times New Roman" w:hAnsi="Times New Roman" w:cs="Times New Roman"/>
                <w:b w:val="0"/>
                <w:bCs/>
                <w:color w:val="auto"/>
              </w:rPr>
              <w:t xml:space="preserve">改扩建 </w:t>
            </w:r>
            <w:r>
              <w:rPr>
                <w:rFonts w:hint="eastAsia" w:cs="Times New Roman"/>
                <w:b w:val="0"/>
                <w:bCs/>
                <w:color w:val="auto"/>
                <w:lang w:eastAsia="zh-CN"/>
              </w:rPr>
              <w:t>□</w:t>
            </w:r>
            <w:r>
              <w:rPr>
                <w:rFonts w:hint="default" w:ascii="Times New Roman" w:hAnsi="Times New Roman" w:cs="Times New Roman"/>
                <w:b w:val="0"/>
                <w:bCs/>
                <w:color w:val="auto"/>
              </w:rPr>
              <w:t>技术改造</w:t>
            </w:r>
          </w:p>
        </w:tc>
        <w:tc>
          <w:tcPr>
            <w:tcW w:w="2672" w:type="dxa"/>
            <w:gridSpan w:val="3"/>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经度：114°</w:t>
            </w:r>
            <w:r>
              <w:rPr>
                <w:rFonts w:hint="eastAsia" w:cs="Times New Roman"/>
                <w:b w:val="0"/>
                <w:color w:val="000000" w:themeColor="text1"/>
                <w:lang w:val="en-US" w:eastAsia="zh-CN"/>
                <w14:textFill>
                  <w14:solidFill>
                    <w14:schemeClr w14:val="tx1"/>
                  </w14:solidFill>
                </w14:textFill>
              </w:rPr>
              <w:t>38</w:t>
            </w:r>
            <w:r>
              <w:rPr>
                <w:rFonts w:hint="default" w:ascii="Times New Roman" w:hAnsi="Times New Roman" w:cs="Times New Roman"/>
                <w:b w:val="0"/>
                <w:color w:val="000000" w:themeColor="text1"/>
                <w:lang w:val="en-US" w:eastAsia="zh-CN"/>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54.419</w:t>
            </w:r>
            <w:r>
              <w:rPr>
                <w:rFonts w:hint="default" w:ascii="Times New Roman" w:hAnsi="Times New Roman" w:cs="Times New Roman"/>
                <w:b w:val="0"/>
                <w:color w:val="000000" w:themeColor="text1"/>
                <w:lang w:val="en-US" w:eastAsia="zh-CN"/>
                <w14:textFill>
                  <w14:solidFill>
                    <w14:schemeClr w14:val="tx1"/>
                  </w14:solidFill>
                </w14:textFill>
              </w:rPr>
              <w:t>″</w:t>
            </w:r>
          </w:p>
        </w:tc>
        <w:tc>
          <w:tcPr>
            <w:tcW w:w="2754" w:type="dxa"/>
            <w:gridSpan w:val="4"/>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纬度:35°</w:t>
            </w:r>
            <w:r>
              <w:rPr>
                <w:rFonts w:hint="eastAsia" w:cs="Times New Roman"/>
                <w:b w:val="0"/>
                <w:color w:val="000000" w:themeColor="text1"/>
                <w:lang w:val="en-US" w:eastAsia="zh-CN"/>
                <w14:textFill>
                  <w14:solidFill>
                    <w14:schemeClr w14:val="tx1"/>
                  </w14:solidFill>
                </w14:textFill>
              </w:rPr>
              <w:t>8</w:t>
            </w:r>
            <w:r>
              <w:rPr>
                <w:rFonts w:hint="default" w:ascii="Times New Roman" w:hAnsi="Times New Roman" w:cs="Times New Roman"/>
                <w:b w:val="0"/>
                <w:color w:val="000000" w:themeColor="text1"/>
                <w:lang w:val="en-US" w:eastAsia="zh-CN"/>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0.666</w:t>
            </w:r>
            <w:r>
              <w:rPr>
                <w:rFonts w:hint="default" w:ascii="Times New Roman" w:hAnsi="Times New Roman"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年产1亿只Ⅲ类医疗器械</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w:t>
            </w:r>
            <w:r>
              <w:rPr>
                <w:rFonts w:hint="eastAsia" w:cs="Times New Roman" w:eastAsiaTheme="minorEastAsia"/>
                <w:b w:val="0"/>
                <w:bCs/>
                <w:color w:val="auto"/>
                <w:sz w:val="18"/>
                <w:szCs w:val="18"/>
                <w:lang w:val="en-US" w:eastAsia="zh-CN"/>
              </w:rPr>
              <w:t>2500</w:t>
            </w:r>
            <w:r>
              <w:rPr>
                <w:rFonts w:hint="default" w:ascii="Times New Roman" w:hAnsi="Times New Roman" w:cs="Times New Roman" w:eastAsiaTheme="minorEastAsia"/>
                <w:b w:val="0"/>
                <w:bCs/>
                <w:color w:val="auto"/>
                <w:sz w:val="18"/>
                <w:szCs w:val="18"/>
                <w:lang w:val="en-US" w:eastAsia="zh-CN"/>
              </w:rPr>
              <w:t>万</w:t>
            </w:r>
            <w:r>
              <w:rPr>
                <w:rFonts w:hint="eastAsia" w:cs="Times New Roman" w:eastAsiaTheme="minorEastAsia"/>
                <w:b w:val="0"/>
                <w:bCs/>
                <w:color w:val="auto"/>
                <w:sz w:val="18"/>
                <w:szCs w:val="18"/>
                <w:lang w:val="en-US" w:eastAsia="zh-CN"/>
              </w:rPr>
              <w:t>只Ⅲ类医疗器械</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新乡市安环环保技术有限公司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eastAsia" w:cs="Times New Roman"/>
                <w:b w:val="0"/>
                <w:bCs/>
                <w:color w:val="auto"/>
                <w:sz w:val="18"/>
                <w:szCs w:val="18"/>
                <w:lang w:val="en-US" w:eastAsia="zh-CN"/>
              </w:rPr>
              <w:t>新乡市生态环境局长垣分局</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w:t>
            </w:r>
            <w:r>
              <w:rPr>
                <w:rFonts w:hint="eastAsia" w:ascii="Times New Roman" w:hAnsi="Times New Roman" w:cs="Times New Roman"/>
                <w:b w:val="0"/>
                <w:bCs/>
                <w:color w:val="auto"/>
                <w:sz w:val="18"/>
                <w:szCs w:val="18"/>
                <w:lang w:val="en-US" w:eastAsia="zh-CN"/>
              </w:rPr>
              <w:t>0</w:t>
            </w:r>
            <w:r>
              <w:rPr>
                <w:rFonts w:hint="eastAsia" w:cs="Times New Roman"/>
                <w:b w:val="0"/>
                <w:bCs/>
                <w:color w:val="auto"/>
                <w:sz w:val="18"/>
                <w:szCs w:val="18"/>
                <w:lang w:val="en-US" w:eastAsia="zh-CN"/>
              </w:rPr>
              <w:t>23</w:t>
            </w:r>
            <w:r>
              <w:rPr>
                <w:rFonts w:hint="default" w:ascii="Times New Roman" w:hAnsi="Times New Roman" w:cs="Times New Roman"/>
                <w:b w:val="0"/>
                <w:bCs/>
                <w:color w:val="auto"/>
                <w:sz w:val="18"/>
                <w:szCs w:val="18"/>
              </w:rPr>
              <w:t>）</w:t>
            </w:r>
            <w:r>
              <w:rPr>
                <w:rFonts w:hint="eastAsia" w:cs="Times New Roman"/>
                <w:b w:val="0"/>
                <w:bCs/>
                <w:color w:val="auto"/>
                <w:sz w:val="18"/>
                <w:szCs w:val="18"/>
                <w:lang w:val="en-US" w:eastAsia="zh-CN"/>
              </w:rPr>
              <w:t>13</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bCs/>
                <w:color w:val="000000" w:themeColor="text1"/>
                <w:sz w:val="18"/>
                <w:szCs w:val="18"/>
                <w:highlight w:val="none"/>
                <w:lang w:val="en-US" w:eastAsia="zh-CN"/>
                <w14:textFill>
                  <w14:solidFill>
                    <w14:schemeClr w14:val="tx1"/>
                  </w14:solidFill>
                </w14:textFill>
              </w:rPr>
              <w:t>2023</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03</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3</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11</w:t>
            </w:r>
            <w:r>
              <w:rPr>
                <w:rFonts w:hint="default" w:ascii="Times New Roman" w:hAnsi="Times New Roman" w:cs="Times New Roman"/>
                <w:b w:val="0"/>
                <w:bCs/>
                <w:color w:val="auto"/>
                <w:sz w:val="18"/>
                <w:szCs w:val="18"/>
                <w:highlight w:val="none"/>
              </w:rPr>
              <w:t>月</w:t>
            </w:r>
          </w:p>
        </w:tc>
        <w:tc>
          <w:tcPr>
            <w:tcW w:w="2087"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2024.01.02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914107287736707862001X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w:t>
            </w:r>
            <w:r>
              <w:rPr>
                <w:rFonts w:hint="eastAsia" w:ascii="Times New Roman" w:hAnsi="Times New Roman" w:cs="Times New Roman" w:eastAsiaTheme="minorEastAsia"/>
                <w:b w:val="0"/>
                <w:color w:val="auto"/>
                <w:lang w:val="en-US" w:eastAsia="zh-CN"/>
              </w:rPr>
              <w:t>驼人贝斯特医疗器械</w:t>
            </w:r>
            <w:r>
              <w:rPr>
                <w:rFonts w:hint="eastAsia" w:ascii="Times New Roman" w:hAnsi="Times New Roman" w:cs="Times New Roman" w:eastAsiaTheme="minorEastAsia"/>
                <w:b w:val="0"/>
                <w:color w:val="auto"/>
                <w:lang w:eastAsia="zh-CN"/>
              </w:rPr>
              <w:t xml:space="preserve">有限公司 </w:t>
            </w:r>
          </w:p>
        </w:tc>
        <w:tc>
          <w:tcPr>
            <w:tcW w:w="279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default" w:ascii="Times New Roman" w:hAnsi="Times New Roman" w:eastAsia="宋体" w:cs="Times New Roman"/>
                <w:b w:val="0"/>
                <w:bCs/>
                <w:color w:val="auto"/>
                <w:sz w:val="18"/>
                <w:szCs w:val="18"/>
                <w:highlight w:val="none"/>
                <w:lang w:val="en-US" w:eastAsia="zh-CN"/>
              </w:rPr>
              <w:t>河南</w:t>
            </w:r>
            <w:r>
              <w:rPr>
                <w:rFonts w:hint="eastAsia" w:cs="Times New Roman"/>
                <w:b w:val="0"/>
                <w:bCs/>
                <w:color w:val="auto"/>
                <w:sz w:val="18"/>
                <w:szCs w:val="18"/>
                <w:highlight w:val="none"/>
                <w:lang w:val="en-US" w:eastAsia="zh-CN"/>
              </w:rPr>
              <w:t>鑫成环测</w:t>
            </w:r>
            <w:r>
              <w:rPr>
                <w:rFonts w:hint="default" w:ascii="Times New Roman" w:hAnsi="Times New Roman" w:eastAsia="宋体" w:cs="Times New Roman"/>
                <w:b w:val="0"/>
                <w:bCs/>
                <w:color w:val="auto"/>
                <w:sz w:val="18"/>
                <w:szCs w:val="18"/>
                <w:highlight w:val="none"/>
                <w:lang w:val="en-US" w:eastAsia="zh-CN"/>
              </w:rPr>
              <w:t>检测技术有限公司</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2000</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1</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1000</w:t>
            </w:r>
          </w:p>
        </w:tc>
        <w:tc>
          <w:tcPr>
            <w:tcW w:w="2796" w:type="dxa"/>
            <w:gridSpan w:val="2"/>
            <w:tcBorders>
              <w:top w:val="single" w:color="auto" w:sz="4" w:space="0"/>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20</w:t>
            </w:r>
          </w:p>
        </w:tc>
        <w:tc>
          <w:tcPr>
            <w:tcW w:w="2087"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2</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15</w:t>
            </w:r>
          </w:p>
        </w:tc>
        <w:tc>
          <w:tcPr>
            <w:tcW w:w="147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279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eastAsia" w:cs="Times New Roman" w:eastAsiaTheme="minorEastAsia"/>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131" w:type="dxa"/>
            <w:gridSpan w:val="3"/>
            <w:tcBorders>
              <w:top w:val="single" w:color="auto" w:sz="4" w:space="0"/>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eastAsia="zh-CN"/>
              </w:rPr>
              <w:t>河南</w:t>
            </w:r>
            <w:r>
              <w:rPr>
                <w:rFonts w:hint="default" w:ascii="Times New Roman" w:hAnsi="Times New Roman" w:cs="Times New Roman" w:eastAsiaTheme="minorEastAsia"/>
                <w:b w:val="0"/>
                <w:color w:val="auto"/>
                <w:lang w:val="en-US" w:eastAsia="zh-CN"/>
              </w:rPr>
              <w:t>驼人贝斯特医疗器械</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 xml:space="preserve">有限公司    </w:t>
            </w:r>
          </w:p>
        </w:tc>
        <w:tc>
          <w:tcPr>
            <w:tcW w:w="7006" w:type="dxa"/>
            <w:gridSpan w:val="5"/>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914107287736707862</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s="Times New Roman"/>
                <w:b w:val="0"/>
                <w:color w:val="auto"/>
                <w:lang w:val="en-US" w:eastAsia="zh-CN"/>
              </w:rPr>
              <w:t>2024</w:t>
            </w:r>
            <w:r>
              <w:rPr>
                <w:rFonts w:hint="eastAsia" w:ascii="Times New Roman" w:hAnsi="Times New Roman" w:cs="Times New Roman"/>
                <w:b w:val="0"/>
                <w:color w:val="auto"/>
                <w:lang w:val="en-US" w:eastAsia="zh-CN"/>
              </w:rPr>
              <w:t>年</w:t>
            </w:r>
            <w:r>
              <w:rPr>
                <w:rFonts w:hint="eastAsia" w:cs="Times New Roman"/>
                <w:b w:val="0"/>
                <w:color w:val="auto"/>
                <w:lang w:val="en-US" w:eastAsia="zh-CN"/>
              </w:rPr>
              <w:t>01</w:t>
            </w:r>
            <w:r>
              <w:rPr>
                <w:rFonts w:hint="eastAsia" w:ascii="Times New Roman" w:hAnsi="Times New Roman" w:cs="Times New Roman"/>
                <w:b w:val="0"/>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697" w:type="dxa"/>
            <w:vMerge w:val="restart"/>
            <w:tcBorders>
              <w:top w:val="nil"/>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1.4305</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184</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320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0.0252</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1.4557</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0.143</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15.3</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0.0019</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0.1449</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0.001</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0.001</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0.0014</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0.0014</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0.008</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0.008</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0.50915</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7.24</w:t>
            </w:r>
          </w:p>
        </w:tc>
        <w:tc>
          <w:tcPr>
            <w:tcW w:w="1308"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60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0.05</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0.55195</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0.05</w:t>
            </w:r>
          </w:p>
        </w:tc>
      </w:tr>
    </w:tbl>
    <w:p>
      <w:pPr>
        <w:spacing w:after="0" w:afterLines="0" w:line="360" w:lineRule="auto"/>
        <w:rPr>
          <w:rFonts w:hint="default" w:ascii="Times New Roman" w:hAnsi="Times New Roman" w:cs="Times New Roman"/>
          <w:color w:val="auto"/>
          <w:sz w:val="18"/>
          <w:highlight w:val="none"/>
        </w:rPr>
        <w:sectPr>
          <w:pgSz w:w="23757" w:h="16783"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spacing w:after="0" w:afterLines="0" w:line="360" w:lineRule="auto"/>
        <w:rPr>
          <w:rFonts w:hint="default" w:ascii="Times New Roman" w:hAnsi="Times New Roman" w:cs="Times New Roman" w:eastAsiaTheme="minorEastAsia"/>
          <w:b/>
          <w:bCs/>
          <w:sz w:val="30"/>
          <w:szCs w:val="30"/>
          <w:lang w:eastAsia="zh-CN"/>
        </w:rPr>
      </w:pPr>
      <w:r>
        <w:rPr>
          <w:rStyle w:val="37"/>
          <w:rFonts w:hint="default" w:ascii="Times New Roman" w:hAnsi="Times New Roman" w:cs="Times New Roman" w:eastAsiaTheme="minorEastAsia"/>
          <w:b/>
          <w:bCs/>
          <w:color w:val="auto"/>
          <w:sz w:val="30"/>
          <w:szCs w:val="30"/>
          <w:lang w:val="en-US" w:eastAsia="zh-CN"/>
        </w:rPr>
        <w:t>附图一 项目地理位置图</w:t>
      </w:r>
    </w:p>
    <w:p>
      <w:pPr>
        <w:pStyle w:val="6"/>
        <w:rPr>
          <w:rFonts w:hint="default"/>
          <w:lang w:eastAsia="zh-CN"/>
        </w:rPr>
        <w:sectPr>
          <w:headerReference r:id="rId8" w:type="default"/>
          <w:footerReference r:id="rId10" w:type="default"/>
          <w:headerReference r:id="rId9" w:type="even"/>
          <w:footerReference r:id="rId11"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anchor distT="0" distB="0" distL="114935" distR="114935" simplePos="0" relativeHeight="251661312" behindDoc="1" locked="0" layoutInCell="1" allowOverlap="1">
            <wp:simplePos x="0" y="0"/>
            <wp:positionH relativeFrom="column">
              <wp:posOffset>0</wp:posOffset>
            </wp:positionH>
            <wp:positionV relativeFrom="paragraph">
              <wp:posOffset>39370</wp:posOffset>
            </wp:positionV>
            <wp:extent cx="6081395" cy="8647430"/>
            <wp:effectExtent l="0" t="0" r="14605" b="127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a:stretch>
                      <a:fillRect/>
                    </a:stretch>
                  </pic:blipFill>
                  <pic:spPr>
                    <a:xfrm>
                      <a:off x="0" y="0"/>
                      <a:ext cx="6081395" cy="8647430"/>
                    </a:xfrm>
                    <a:prstGeom prst="rect">
                      <a:avLst/>
                    </a:prstGeom>
                    <a:noFill/>
                    <a:ln>
                      <a:noFill/>
                    </a:ln>
                  </pic:spPr>
                </pic:pic>
              </a:graphicData>
            </a:graphic>
          </wp:anchor>
        </w:drawing>
      </w:r>
    </w:p>
    <w:p>
      <w:pPr>
        <w:spacing w:after="0" w:afterLines="0" w:line="360" w:lineRule="auto"/>
        <w:rPr>
          <w:rFonts w:hint="default" w:ascii="Times New Roman" w:hAnsi="Times New Roman" w:cs="Times New Roman" w:eastAsiaTheme="minorEastAsia"/>
          <w:b/>
          <w:bCs/>
          <w:sz w:val="30"/>
          <w:szCs w:val="30"/>
          <w:lang w:val="en-US" w:eastAsia="zh-CN"/>
        </w:rPr>
      </w:pPr>
      <w:r>
        <w:rPr>
          <w:rStyle w:val="37"/>
          <w:rFonts w:hint="default" w:ascii="Times New Roman" w:hAnsi="Times New Roman" w:cs="Times New Roman" w:eastAsiaTheme="minorEastAsia"/>
          <w:b/>
          <w:bCs/>
          <w:color w:val="auto"/>
          <w:sz w:val="30"/>
          <w:szCs w:val="30"/>
          <w:lang w:val="en-US" w:eastAsia="zh-CN"/>
        </w:rPr>
        <w:t>附图</w:t>
      </w:r>
      <w:r>
        <w:rPr>
          <w:rStyle w:val="37"/>
          <w:rFonts w:hint="eastAsia" w:cs="Times New Roman" w:eastAsiaTheme="minorEastAsia"/>
          <w:b/>
          <w:bCs/>
          <w:color w:val="auto"/>
          <w:sz w:val="30"/>
          <w:szCs w:val="30"/>
          <w:lang w:val="en-US" w:eastAsia="zh-CN"/>
        </w:rPr>
        <w:t>二  长垣市蒲城专业园区用地规划图</w:t>
      </w:r>
    </w:p>
    <w:p>
      <w:pPr>
        <w:pStyle w:val="6"/>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anchor distT="0" distB="0" distL="114935" distR="114935" simplePos="0" relativeHeight="251663360" behindDoc="1" locked="0" layoutInCell="1" allowOverlap="1">
            <wp:simplePos x="0" y="0"/>
            <wp:positionH relativeFrom="column">
              <wp:posOffset>-95250</wp:posOffset>
            </wp:positionH>
            <wp:positionV relativeFrom="paragraph">
              <wp:posOffset>106045</wp:posOffset>
            </wp:positionV>
            <wp:extent cx="6152515" cy="8662670"/>
            <wp:effectExtent l="0" t="0" r="635" b="508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6152515" cy="8662670"/>
                    </a:xfrm>
                    <a:prstGeom prst="rect">
                      <a:avLst/>
                    </a:prstGeom>
                    <a:noFill/>
                    <a:ln>
                      <a:noFill/>
                    </a:ln>
                  </pic:spPr>
                </pic:pic>
              </a:graphicData>
            </a:graphic>
          </wp:anchor>
        </w:drawing>
      </w:r>
    </w:p>
    <w:p>
      <w:pPr>
        <w:pStyle w:val="6"/>
        <w:rPr>
          <w:rFonts w:hint="eastAsia"/>
          <w:lang w:val="en-US" w:eastAsia="zh-CN"/>
        </w:rPr>
      </w:pPr>
      <w:r>
        <w:drawing>
          <wp:anchor distT="0" distB="0" distL="114935" distR="114935" simplePos="0" relativeHeight="251664384" behindDoc="1" locked="0" layoutInCell="1" allowOverlap="1">
            <wp:simplePos x="0" y="0"/>
            <wp:positionH relativeFrom="column">
              <wp:posOffset>232410</wp:posOffset>
            </wp:positionH>
            <wp:positionV relativeFrom="paragraph">
              <wp:posOffset>356870</wp:posOffset>
            </wp:positionV>
            <wp:extent cx="8829040" cy="5503545"/>
            <wp:effectExtent l="0" t="0" r="10160" b="1905"/>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8829040" cy="550354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rPr>
          <w:rFonts w:hint="eastAsia" w:eastAsia="宋体"/>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s">
            <w:drawing>
              <wp:anchor distT="0" distB="0" distL="114300" distR="114300" simplePos="0" relativeHeight="251688960" behindDoc="0" locked="0" layoutInCell="1" allowOverlap="1">
                <wp:simplePos x="0" y="0"/>
                <wp:positionH relativeFrom="column">
                  <wp:posOffset>5798820</wp:posOffset>
                </wp:positionH>
                <wp:positionV relativeFrom="paragraph">
                  <wp:posOffset>3054350</wp:posOffset>
                </wp:positionV>
                <wp:extent cx="668655" cy="335915"/>
                <wp:effectExtent l="0" t="0" r="17145" b="6985"/>
                <wp:wrapNone/>
                <wp:docPr id="51" name="文本框 51"/>
                <wp:cNvGraphicFramePr/>
                <a:graphic xmlns:a="http://schemas.openxmlformats.org/drawingml/2006/main">
                  <a:graphicData uri="http://schemas.microsoft.com/office/word/2010/wordprocessingShape">
                    <wps:wsp>
                      <wps:cNvSpPr txBox="1"/>
                      <wps:spPr>
                        <a:xfrm>
                          <a:off x="6585585" y="3892550"/>
                          <a:ext cx="66865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储藏室</w:t>
                            </w:r>
                          </w:p>
                        </w:txbxContent>
                      </wps:txbx>
                      <wps:bodyPr upright="1"/>
                    </wps:wsp>
                  </a:graphicData>
                </a:graphic>
              </wp:anchor>
            </w:drawing>
          </mc:Choice>
          <mc:Fallback>
            <w:pict>
              <v:shape id="_x0000_s1026" o:spid="_x0000_s1026" o:spt="202" type="#_x0000_t202" style="position:absolute;left:0pt;margin-left:456.6pt;margin-top:240.5pt;height:26.45pt;width:52.65pt;z-index:251688960;mso-width-relative:page;mso-height-relative:page;" fillcolor="#FFFFFF" filled="t" stroked="f" coordsize="21600,21600" o:gfxdata="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Lqv/zbAAAADAEAAA8AAAAAAAAAAQAg&#10;AAAAIgAAAGRycy9kb3ducmV2LnhtbFBLAQIUABQAAAAIAIdO4kBNFUIS0gEAAI4DAAAOAAAAAAAA&#10;AAEAIAAAACoBAABkcnMvZTJvRG9jLnhtbFBLBQYAAAAABgAGAFkBAABuBQAAAAA=&#10;">
                <v:fill on="t" focussize="0,0"/>
                <v:stroke on="f" weight="1pt"/>
                <v:imagedata o:title=""/>
                <o:lock v:ext="edit" aspectratio="f"/>
                <v:textbox>
                  <w:txbxContent>
                    <w:p>
                      <w:pPr>
                        <w:rPr>
                          <w:rFonts w:hint="default" w:eastAsia="宋体"/>
                          <w:lang w:val="en-US" w:eastAsia="zh-CN"/>
                        </w:rPr>
                      </w:pPr>
                      <w:r>
                        <w:rPr>
                          <w:rFonts w:hint="eastAsia"/>
                          <w:lang w:val="en-US" w:eastAsia="zh-CN"/>
                        </w:rPr>
                        <w:t>储藏室</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69215</wp:posOffset>
                </wp:positionH>
                <wp:positionV relativeFrom="paragraph">
                  <wp:posOffset>367030</wp:posOffset>
                </wp:positionV>
                <wp:extent cx="81280" cy="100330"/>
                <wp:effectExtent l="6350" t="6350" r="7620" b="7620"/>
                <wp:wrapNone/>
                <wp:docPr id="56" name="椭圆 56"/>
                <wp:cNvGraphicFramePr/>
                <a:graphic xmlns:a="http://schemas.openxmlformats.org/drawingml/2006/main">
                  <a:graphicData uri="http://schemas.microsoft.com/office/word/2010/wordprocessingShape">
                    <wps:wsp>
                      <wps:cNvSpPr/>
                      <wps:spPr>
                        <a:xfrm>
                          <a:off x="3417570" y="1184275"/>
                          <a:ext cx="81280" cy="100330"/>
                        </a:xfrm>
                        <a:prstGeom prst="ellipse">
                          <a:avLst/>
                        </a:prstGeom>
                        <a:solidFill>
                          <a:srgbClr val="FFFFFF"/>
                        </a:solidFill>
                        <a:ln w="12700"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3" type="#_x0000_t3" style="position:absolute;left:0pt;margin-left:5.45pt;margin-top:28.9pt;height:7.9pt;width:6.4pt;z-index:251694080;mso-width-relative:page;mso-height-relative:page;" fillcolor="#FFFFFF" filled="t" stroked="t" coordsize="21600,21600" o:gfxdata="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FnK+2QAAAAkBAAAPAAAAAAAAAAEA&#10;IAAAACIAAABkcnMvZG93bnJldi54bWxQSwECFAAUAAAACACHTuJANaO4aw4CAAAoBAAADgAAAAAA&#10;AAABACAAAAAoAQAAZHJzL2Uyb0RvYy54bWxQSwUGAAAAAAYABgBZAQAAqAUAAAAA&#10;">
                <v:fill on="t" focussize="0,0"/>
                <v:stroke weight="1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359410</wp:posOffset>
                </wp:positionH>
                <wp:positionV relativeFrom="paragraph">
                  <wp:posOffset>517525</wp:posOffset>
                </wp:positionV>
                <wp:extent cx="373380" cy="307340"/>
                <wp:effectExtent l="236220" t="97155" r="19050" b="14605"/>
                <wp:wrapNone/>
                <wp:docPr id="57" name="矩形标注 57"/>
                <wp:cNvGraphicFramePr/>
                <a:graphic xmlns:a="http://schemas.openxmlformats.org/drawingml/2006/main">
                  <a:graphicData uri="http://schemas.microsoft.com/office/word/2010/wordprocessingShape">
                    <wps:wsp>
                      <wps:cNvSpPr/>
                      <wps:spPr>
                        <a:xfrm>
                          <a:off x="3686810" y="847725"/>
                          <a:ext cx="373380" cy="307340"/>
                        </a:xfrm>
                        <a:prstGeom prst="wedgeRectCallout">
                          <a:avLst>
                            <a:gd name="adj1" fmla="val -105102"/>
                            <a:gd name="adj2" fmla="val -73966"/>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w:t>
                            </w:r>
                            <w:r>
                              <w:rPr>
                                <w:rFonts w:hint="eastAsia" w:ascii="Times New Roman" w:hAnsi="Times New Roman" w:eastAsia="宋体" w:cs="Times New Roman"/>
                                <w:color w:val="auto"/>
                                <w:lang w:val="en-US" w:eastAsia="zh-CN"/>
                              </w:rPr>
                              <w:t>5</w:t>
                            </w:r>
                          </w:p>
                        </w:txbxContent>
                      </wps:txbx>
                      <wps:bodyPr upright="1"/>
                    </wps:wsp>
                  </a:graphicData>
                </a:graphic>
              </wp:anchor>
            </w:drawing>
          </mc:Choice>
          <mc:Fallback>
            <w:pict>
              <v:shape id="_x0000_s1026" o:spid="_x0000_s1026" o:spt="61" type="#_x0000_t61" style="position:absolute;left:0pt;margin-left:28.3pt;margin-top:40.75pt;height:24.2pt;width:29.4pt;z-index:251695104;mso-width-relative:page;mso-height-relative:page;" fillcolor="#FFFFFF" filled="t" stroked="t" coordsize="21600,21600" o:gfxdata="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6AW31wAAAAkBAAAPAAAAAAAAAAEAIAAA&#10;ACIAAABkcnMvZG93bnJldi54bWxQSwECFAAUAAAACACHTuJA4S/1hkYCAACbBAAADgAAAAAAAAAB&#10;ACAAAAAmAQAAZHJzL2Uyb0RvYy54bWxQSwUGAAAAAAYABgBZAQAA3gUAAAAA&#10;" adj="-11902,-5177">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w:t>
                      </w:r>
                      <w:r>
                        <w:rPr>
                          <w:rFonts w:hint="eastAsia" w:ascii="Times New Roman" w:hAnsi="Times New Roman" w:eastAsia="宋体" w:cs="Times New Roman"/>
                          <w:color w:val="auto"/>
                          <w:lang w:val="en-US" w:eastAsia="zh-CN"/>
                        </w:rPr>
                        <w:t>5</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8449310</wp:posOffset>
                </wp:positionH>
                <wp:positionV relativeFrom="paragraph">
                  <wp:posOffset>5247005</wp:posOffset>
                </wp:positionV>
                <wp:extent cx="373380" cy="307340"/>
                <wp:effectExtent l="224790" t="4445" r="11430" b="69215"/>
                <wp:wrapNone/>
                <wp:docPr id="61" name="矩形标注 61"/>
                <wp:cNvGraphicFramePr/>
                <a:graphic xmlns:a="http://schemas.openxmlformats.org/drawingml/2006/main">
                  <a:graphicData uri="http://schemas.microsoft.com/office/word/2010/wordprocessingShape">
                    <wps:wsp>
                      <wps:cNvSpPr/>
                      <wps:spPr>
                        <a:xfrm>
                          <a:off x="6399530" y="857250"/>
                          <a:ext cx="373380" cy="307340"/>
                        </a:xfrm>
                        <a:prstGeom prst="wedgeRectCallout">
                          <a:avLst>
                            <a:gd name="adj1" fmla="val -102361"/>
                            <a:gd name="adj2" fmla="val 63634"/>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w:t>
                            </w:r>
                            <w:r>
                              <w:rPr>
                                <w:rFonts w:hint="eastAsia" w:ascii="Times New Roman" w:hAnsi="Times New Roman" w:eastAsia="宋体" w:cs="Times New Roman"/>
                                <w:color w:val="auto"/>
                                <w:lang w:val="en-US" w:eastAsia="zh-CN"/>
                              </w:rPr>
                              <w:t>6</w:t>
                            </w:r>
                          </w:p>
                        </w:txbxContent>
                      </wps:txbx>
                      <wps:bodyPr upright="1"/>
                    </wps:wsp>
                  </a:graphicData>
                </a:graphic>
              </wp:anchor>
            </w:drawing>
          </mc:Choice>
          <mc:Fallback>
            <w:pict>
              <v:shape id="_x0000_s1026" o:spid="_x0000_s1026" o:spt="61" type="#_x0000_t61" style="position:absolute;left:0pt;margin-left:665.3pt;margin-top:413.15pt;height:24.2pt;width:29.4pt;z-index:251697152;mso-width-relative:page;mso-height-relative:page;" fillcolor="#FFFFFF" filled="t" stroked="t" coordsize="21600,21600" o:gfxdata="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wE2VLXAAAACAEAAA8AAAAAAAAAAQAgAAAA&#10;IgAAAGRycy9kb3ducmV2LnhtbFBLAQIUABQAAAAIAIdO4kCOXiJBRQIAAJoEAAAOAAAAAAAAAAEA&#10;IAAAACYBAABkcnMvZTJvRG9jLnhtbFBLBQYAAAAABgAGAFkBAADdBQAAAAA=&#10;" adj="-11310,24545">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w:t>
                      </w:r>
                      <w:r>
                        <w:rPr>
                          <w:rFonts w:hint="eastAsia" w:ascii="Times New Roman" w:hAnsi="Times New Roman" w:eastAsia="宋体" w:cs="Times New Roman"/>
                          <w:color w:val="auto"/>
                          <w:lang w:val="en-US" w:eastAsia="zh-CN"/>
                        </w:rPr>
                        <w:t>6</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8286115</wp:posOffset>
                </wp:positionH>
                <wp:positionV relativeFrom="paragraph">
                  <wp:posOffset>5617210</wp:posOffset>
                </wp:positionV>
                <wp:extent cx="297180" cy="154940"/>
                <wp:effectExtent l="4445" t="5080" r="22225" b="11430"/>
                <wp:wrapNone/>
                <wp:docPr id="58" name="文本框 58"/>
                <wp:cNvGraphicFramePr/>
                <a:graphic xmlns:a="http://schemas.openxmlformats.org/drawingml/2006/main">
                  <a:graphicData uri="http://schemas.microsoft.com/office/word/2010/wordprocessingShape">
                    <wps:wsp>
                      <wps:cNvSpPr txBox="1"/>
                      <wps:spPr>
                        <a:xfrm>
                          <a:off x="6131560" y="1555750"/>
                          <a:ext cx="297180" cy="154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bidi w:val="0"/>
                              <w:adjustRightInd w:val="0"/>
                              <w:snapToGrid w:val="0"/>
                              <w:spacing w:after="0"/>
                              <w:textAlignment w:val="auto"/>
                              <w:rPr>
                                <w:rFonts w:hint="default" w:eastAsia="宋体"/>
                                <w:sz w:val="18"/>
                                <w:szCs w:val="18"/>
                                <w:lang w:val="en-US" w:eastAsia="zh-CN"/>
                              </w:rPr>
                            </w:pPr>
                            <w:r>
                              <w:rPr>
                                <w:rFonts w:hint="eastAsia" w:eastAsia="宋体"/>
                                <w:sz w:val="18"/>
                                <w:szCs w:val="18"/>
                                <w:lang w:val="en-US" w:eastAsia="zh-CN"/>
                              </w:rPr>
                              <w:t>锅炉</w:t>
                            </w:r>
                          </w:p>
                        </w:txbxContent>
                      </wps:txbx>
                      <wps:bodyPr lIns="0" tIns="0" rIns="0" bIns="0" upright="1"/>
                    </wps:wsp>
                  </a:graphicData>
                </a:graphic>
              </wp:anchor>
            </w:drawing>
          </mc:Choice>
          <mc:Fallback>
            <w:pict>
              <v:shape id="_x0000_s1026" o:spid="_x0000_s1026" o:spt="202" type="#_x0000_t202" style="position:absolute;left:0pt;margin-left:652.45pt;margin-top:442.3pt;height:12.2pt;width:23.4pt;z-index:251665408;mso-width-relative:page;mso-height-relative:page;" fillcolor="#FFFFFF" filled="t" stroked="t" coordsize="21600,21600" o:gfxdata="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uS74NsAAAANAQAADwAAAAAAAAABACAAAAAiAAAAZHJzL2Rvd25yZXYueG1sUEsBAhQAFAAA&#10;AAgAh07iQAqqYIMlAgAAZwQAAA4AAAAAAAAAAQAgAAAAKgEAAGRycy9lMm9Eb2MueG1sUEsFBgAA&#10;AAAGAAYAWQEAAMEFAAAAAA==&#10;">
                <v:fill on="t" focussize="0,0"/>
                <v:stroke color="#000000" joinstyle="miter"/>
                <v:imagedata o:title=""/>
                <o:lock v:ext="edit" aspectratio="f"/>
                <v:textbox inset="0mm,0mm,0mm,0mm">
                  <w:txbxContent>
                    <w:p>
                      <w:pPr>
                        <w:keepNext w:val="0"/>
                        <w:keepLines w:val="0"/>
                        <w:pageBreakBefore w:val="0"/>
                        <w:widowControl/>
                        <w:kinsoku/>
                        <w:wordWrap/>
                        <w:overflowPunct/>
                        <w:topLinePunct w:val="0"/>
                        <w:bidi w:val="0"/>
                        <w:adjustRightInd w:val="0"/>
                        <w:snapToGrid w:val="0"/>
                        <w:spacing w:after="0"/>
                        <w:textAlignment w:val="auto"/>
                        <w:rPr>
                          <w:rFonts w:hint="default" w:eastAsia="宋体"/>
                          <w:sz w:val="18"/>
                          <w:szCs w:val="18"/>
                          <w:lang w:val="en-US" w:eastAsia="zh-CN"/>
                        </w:rPr>
                      </w:pPr>
                      <w:r>
                        <w:rPr>
                          <w:rFonts w:hint="eastAsia" w:eastAsia="宋体"/>
                          <w:sz w:val="18"/>
                          <w:szCs w:val="18"/>
                          <w:lang w:val="en-US" w:eastAsia="zh-CN"/>
                        </w:rPr>
                        <w:t>锅炉</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8199755</wp:posOffset>
                </wp:positionH>
                <wp:positionV relativeFrom="paragraph">
                  <wp:posOffset>5561330</wp:posOffset>
                </wp:positionV>
                <wp:extent cx="81280" cy="100330"/>
                <wp:effectExtent l="6350" t="6350" r="7620" b="7620"/>
                <wp:wrapNone/>
                <wp:docPr id="60" name="椭圆 60"/>
                <wp:cNvGraphicFramePr/>
                <a:graphic xmlns:a="http://schemas.openxmlformats.org/drawingml/2006/main">
                  <a:graphicData uri="http://schemas.microsoft.com/office/word/2010/wordprocessingShape">
                    <wps:wsp>
                      <wps:cNvSpPr/>
                      <wps:spPr>
                        <a:xfrm>
                          <a:off x="6129655" y="1171575"/>
                          <a:ext cx="81280" cy="100330"/>
                        </a:xfrm>
                        <a:prstGeom prst="ellipse">
                          <a:avLst/>
                        </a:prstGeom>
                        <a:solidFill>
                          <a:srgbClr val="FFFFFF"/>
                        </a:solidFill>
                        <a:ln w="12700"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3" type="#_x0000_t3" style="position:absolute;left:0pt;margin-left:645.65pt;margin-top:437.9pt;height:7.9pt;width:6.4pt;z-index:251696128;mso-width-relative:page;mso-height-relative:page;" fillcolor="#FFFFFF" filled="t" stroked="t" coordsize="21600,21600" o:gfxdata="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rVKU2gAAAAkBAAAPAAAAAAAAAAEA&#10;IAAAACIAAABkcnMvZG93bnJldi54bWxQSwECFAAUAAAACACHTuJAhU8jjQ0CAAAoBAAADgAAAAAA&#10;AAABACAAAAApAQAAZHJzL2Uyb0RvYy54bWxQSwUGAAAAAAYABgBZAQAAqAUAAAAA&#10;">
                <v:fill on="t" focussize="0,0"/>
                <v:stroke weight="1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7962900</wp:posOffset>
                </wp:positionH>
                <wp:positionV relativeFrom="paragraph">
                  <wp:posOffset>5784215</wp:posOffset>
                </wp:positionV>
                <wp:extent cx="1186815" cy="246380"/>
                <wp:effectExtent l="4445" t="4445" r="8890" b="15875"/>
                <wp:wrapNone/>
                <wp:docPr id="59" name="文本框 59"/>
                <wp:cNvGraphicFramePr/>
                <a:graphic xmlns:a="http://schemas.openxmlformats.org/drawingml/2006/main">
                  <a:graphicData uri="http://schemas.microsoft.com/office/word/2010/wordprocessingShape">
                    <wps:wsp>
                      <wps:cNvSpPr txBox="1"/>
                      <wps:spPr>
                        <a:xfrm>
                          <a:off x="6929120" y="1532255"/>
                          <a:ext cx="1186815"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eastAsia="宋体"/>
                                <w:sz w:val="18"/>
                                <w:szCs w:val="18"/>
                                <w:lang w:val="en-US" w:eastAsia="zh-CN"/>
                              </w:rPr>
                            </w:pPr>
                            <w:r>
                              <w:rPr>
                                <w:rFonts w:hint="eastAsia" w:eastAsia="宋体"/>
                                <w:sz w:val="18"/>
                                <w:szCs w:val="18"/>
                                <w:lang w:val="en-US" w:eastAsia="zh-CN"/>
                              </w:rPr>
                              <w:t>纯水及蒸馏水制备</w:t>
                            </w:r>
                          </w:p>
                        </w:txbxContent>
                      </wps:txbx>
                      <wps:bodyPr upright="1"/>
                    </wps:wsp>
                  </a:graphicData>
                </a:graphic>
              </wp:anchor>
            </w:drawing>
          </mc:Choice>
          <mc:Fallback>
            <w:pict>
              <v:shape id="_x0000_s1026" o:spid="_x0000_s1026" o:spt="202" type="#_x0000_t202" style="position:absolute;left:0pt;margin-left:627pt;margin-top:455.45pt;height:19.4pt;width:93.45pt;z-index:251666432;mso-width-relative:page;mso-height-relative:page;" fillcolor="#FFFFFF" filled="t" stroked="t" coordsize="21600,21600" o:gfxdata="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fEzTbAAAADAEA&#10;AA8AAAAAAAAAAQAgAAAAIgAAAGRycy9kb3ducmV2LnhtbFBLAQIUABQAAAAIAIdO4kAO7WqpFwIA&#10;AEMEAAAOAAAAAAAAAAEAIAAAACoBAABkcnMvZTJvRG9jLnhtbFBLBQYAAAAABgAGAFkBAACzBQAA&#10;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eastAsia="宋体"/>
                          <w:sz w:val="18"/>
                          <w:szCs w:val="18"/>
                          <w:lang w:val="en-US" w:eastAsia="zh-CN"/>
                        </w:rPr>
                      </w:pPr>
                      <w:r>
                        <w:rPr>
                          <w:rFonts w:hint="eastAsia" w:eastAsia="宋体"/>
                          <w:sz w:val="18"/>
                          <w:szCs w:val="18"/>
                          <w:lang w:val="en-US" w:eastAsia="zh-CN"/>
                        </w:rPr>
                        <w:t>纯水及蒸馏水制备</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2690495</wp:posOffset>
                </wp:positionH>
                <wp:positionV relativeFrom="paragraph">
                  <wp:posOffset>4406900</wp:posOffset>
                </wp:positionV>
                <wp:extent cx="668655" cy="335915"/>
                <wp:effectExtent l="0" t="0" r="17145" b="6985"/>
                <wp:wrapNone/>
                <wp:docPr id="12" name="文本框 12"/>
                <wp:cNvGraphicFramePr/>
                <a:graphic xmlns:a="http://schemas.openxmlformats.org/drawingml/2006/main">
                  <a:graphicData uri="http://schemas.microsoft.com/office/word/2010/wordprocessingShape">
                    <wps:wsp>
                      <wps:cNvSpPr txBox="1"/>
                      <wps:spPr>
                        <a:xfrm>
                          <a:off x="3424555" y="5213350"/>
                          <a:ext cx="66865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中转库</w:t>
                            </w:r>
                          </w:p>
                        </w:txbxContent>
                      </wps:txbx>
                      <wps:bodyPr upright="1"/>
                    </wps:wsp>
                  </a:graphicData>
                </a:graphic>
              </wp:anchor>
            </w:drawing>
          </mc:Choice>
          <mc:Fallback>
            <w:pict>
              <v:shape id="_x0000_s1026" o:spid="_x0000_s1026" o:spt="202" type="#_x0000_t202" style="position:absolute;left:0pt;margin-left:211.85pt;margin-top:347pt;height:26.45pt;width:52.65pt;z-index:251703296;mso-width-relative:page;mso-height-relative:page;" fillcolor="#FFFFFF" filled="t" stroked="f" coordsize="21600,21600" o:gfxdata="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ly0w2gAAAAsBAAAPAAAAAAAAAAEAIAAA&#10;ACIAAABkcnMvZG93bnJldi54bWxQSwECFAAUAAAACACHTuJAuZtp0tEBAACOAwAADgAAAAAAAAAB&#10;ACAAAAApAQAAZHJzL2Uyb0RvYy54bWxQSwUGAAAAAAYABgBZAQAAbAUAAAAA&#10;">
                <v:fill on="t" focussize="0,0"/>
                <v:stroke on="f" weight="1pt"/>
                <v:imagedata o:title=""/>
                <o:lock v:ext="edit" aspectratio="f"/>
                <v:textbox>
                  <w:txbxContent>
                    <w:p>
                      <w:pPr>
                        <w:rPr>
                          <w:rFonts w:hint="default" w:eastAsia="宋体"/>
                          <w:lang w:val="en-US" w:eastAsia="zh-CN"/>
                        </w:rPr>
                      </w:pPr>
                      <w:r>
                        <w:rPr>
                          <w:rFonts w:hint="eastAsia"/>
                          <w:lang w:val="en-US" w:eastAsia="zh-CN"/>
                        </w:rPr>
                        <w:t>中转库</w:t>
                      </w: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3304540</wp:posOffset>
                </wp:positionH>
                <wp:positionV relativeFrom="paragraph">
                  <wp:posOffset>4206875</wp:posOffset>
                </wp:positionV>
                <wp:extent cx="948690" cy="6350"/>
                <wp:effectExtent l="0" t="0" r="0" b="0"/>
                <wp:wrapNone/>
                <wp:docPr id="10" name="直接连接符 10"/>
                <wp:cNvGraphicFramePr/>
                <a:graphic xmlns:a="http://schemas.openxmlformats.org/drawingml/2006/main">
                  <a:graphicData uri="http://schemas.microsoft.com/office/word/2010/wordprocessingShape">
                    <wps:wsp>
                      <wps:cNvCnPr/>
                      <wps:spPr>
                        <a:xfrm>
                          <a:off x="4038600" y="5013325"/>
                          <a:ext cx="948690" cy="63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0.2pt;margin-top:331.25pt;height:0.5pt;width:74.7pt;z-index:251702272;mso-width-relative:page;mso-height-relative:page;" filled="f" stroked="t" coordsize="21600,21600" o:gfxdata="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Xq5e2wAAAAsBAAAPAAAAAAAAAAEAIAAAACIAAABkcnMvZG93bnJldi54bWxQ&#10;SwECFAAUAAAACACHTuJAgqS2ffQBAADCAwAADgAAAAAAAAABACAAAAAqAQAAZHJzL2Uyb0RvYy54&#10;bWxQSwUGAAAAAAYABgBZAQAAkAU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3310890</wp:posOffset>
                </wp:positionH>
                <wp:positionV relativeFrom="paragraph">
                  <wp:posOffset>3493770</wp:posOffset>
                </wp:positionV>
                <wp:extent cx="0" cy="719455"/>
                <wp:effectExtent l="6350" t="0" r="12700" b="4445"/>
                <wp:wrapNone/>
                <wp:docPr id="6" name="直接连接符 6"/>
                <wp:cNvGraphicFramePr/>
                <a:graphic xmlns:a="http://schemas.openxmlformats.org/drawingml/2006/main">
                  <a:graphicData uri="http://schemas.microsoft.com/office/word/2010/wordprocessingShape">
                    <wps:wsp>
                      <wps:cNvCnPr/>
                      <wps:spPr>
                        <a:xfrm>
                          <a:off x="4044950" y="4300220"/>
                          <a:ext cx="0" cy="71945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0.7pt;margin-top:275.1pt;height:56.65pt;width:0pt;z-index:251701248;mso-width-relative:page;mso-height-relative:page;" filled="f" stroked="t" coordsize="21600,21600" o:gfxdata="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wBrX3ZAAAACwEAAA8AAAAAAAAAAQAgAAAAIgAAAGRycy9kb3ducmV2LnhtbFBLAQIUABQA&#10;AAAIAIdO4kApkHOR7wEAAL0DAAAOAAAAAAAAAAEAIAAAACgBAABkcnMvZTJvRG9jLnhtbFBLBQYA&#10;AAAABgAGAFkBAACJBQ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-165100</wp:posOffset>
                </wp:positionH>
                <wp:positionV relativeFrom="paragraph">
                  <wp:posOffset>4999355</wp:posOffset>
                </wp:positionV>
                <wp:extent cx="1071245" cy="537210"/>
                <wp:effectExtent l="5080" t="5080" r="9525" b="10160"/>
                <wp:wrapNone/>
                <wp:docPr id="64" name="矩形 64"/>
                <wp:cNvGraphicFramePr/>
                <a:graphic xmlns:a="http://schemas.openxmlformats.org/drawingml/2006/main">
                  <a:graphicData uri="http://schemas.microsoft.com/office/word/2010/wordprocessingShape">
                    <wps:wsp>
                      <wps:cNvSpPr/>
                      <wps:spPr>
                        <a:xfrm>
                          <a:off x="568960" y="5805805"/>
                          <a:ext cx="1071245" cy="537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Times New Roman" w:hAnsi="Times New Roman" w:cs="Times New Roman"/>
                                <w:b/>
                                <w:sz w:val="18"/>
                                <w:szCs w:val="18"/>
                              </w:rPr>
                            </w:pPr>
                            <w:r>
                              <w:rPr>
                                <w:rFonts w:ascii="Times New Roman" w:hAnsi="宋体" w:cs="Times New Roman"/>
                                <w:b/>
                                <w:sz w:val="18"/>
                                <w:szCs w:val="18"/>
                              </w:rPr>
                              <w:t>比例尺：</w:t>
                            </w:r>
                            <w:r>
                              <w:rPr>
                                <w:rFonts w:ascii="Times New Roman" w:hAnsi="Times New Roman" w:cs="Times New Roman"/>
                                <w:b/>
                                <w:sz w:val="18"/>
                                <w:szCs w:val="18"/>
                              </w:rPr>
                              <w:t>1:</w:t>
                            </w:r>
                            <w:r>
                              <w:rPr>
                                <w:rFonts w:hint="eastAsia" w:ascii="Times New Roman" w:hAnsi="Times New Roman" w:cs="Times New Roman"/>
                                <w:b/>
                                <w:sz w:val="18"/>
                                <w:szCs w:val="18"/>
                                <w:lang w:val="en-US" w:eastAsia="zh-CN"/>
                              </w:rPr>
                              <w:t>5</w:t>
                            </w:r>
                            <w:r>
                              <w:rPr>
                                <w:rFonts w:hint="eastAsia" w:ascii="Times New Roman" w:hAnsi="Times New Roman" w:cs="Times New Roman"/>
                                <w:b/>
                                <w:sz w:val="18"/>
                                <w:szCs w:val="18"/>
                              </w:rPr>
                              <w:t>00</w:t>
                            </w:r>
                          </w:p>
                          <w:p>
                            <w:pPr>
                              <w:jc w:val="left"/>
                              <w:rPr>
                                <w:rFonts w:ascii="Times New Roman" w:hAnsi="Times New Roman" w:cs="Times New Roman"/>
                                <w:b/>
                                <w:sz w:val="18"/>
                                <w:szCs w:val="18"/>
                              </w:rPr>
                            </w:pPr>
                            <w:r>
                              <w:rPr>
                                <w:rFonts w:ascii="Times New Roman" w:hAnsi="Times New Roman" w:cs="Times New Roman"/>
                                <w:b/>
                                <w:sz w:val="18"/>
                                <w:szCs w:val="18"/>
                              </w:rPr>
                              <w:drawing>
                                <wp:inline distT="0" distB="0" distL="114300" distR="114300">
                                  <wp:extent cx="742950" cy="82550"/>
                                  <wp:effectExtent l="0" t="0" r="0" b="1270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20"/>
                                          <a:stretch>
                                            <a:fillRect/>
                                          </a:stretch>
                                        </pic:blipFill>
                                        <pic:spPr>
                                          <a:xfrm>
                                            <a:off x="0" y="0"/>
                                            <a:ext cx="742950" cy="82550"/>
                                          </a:xfrm>
                                          <a:prstGeom prst="rect">
                                            <a:avLst/>
                                          </a:prstGeom>
                                          <a:noFill/>
                                          <a:ln>
                                            <a:noFill/>
                                          </a:ln>
                                        </pic:spPr>
                                      </pic:pic>
                                    </a:graphicData>
                                  </a:graphic>
                                </wp:inline>
                              </w:drawing>
                            </w:r>
                          </w:p>
                        </w:txbxContent>
                      </wps:txbx>
                      <wps:bodyPr upright="1"/>
                    </wps:wsp>
                  </a:graphicData>
                </a:graphic>
              </wp:anchor>
            </w:drawing>
          </mc:Choice>
          <mc:Fallback>
            <w:pict>
              <v:rect id="_x0000_s1026" o:spid="_x0000_s1026" o:spt="1" style="position:absolute;left:0pt;margin-left:-13pt;margin-top:393.65pt;height:42.3pt;width:84.35pt;z-index:251700224;mso-width-relative:page;mso-height-relative:page;" fillcolor="#FFFFFF" filled="t" stroked="t" coordsize="21600,21600" o:gfxdata="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HOjfdoAAAALAQAADwAAAAAAAAAB&#10;ACAAAAAiAAAAZHJzL2Rvd25yZXYueG1sUEsBAhQAFAAAAAgAh07iQKRmZsYOAgAANgQAAA4AAAAA&#10;AAAAAQAgAAAAKQEAAGRycy9lMm9Eb2MueG1sUEsFBgAAAAAGAAYAWQEAAKkFAAAAAA==&#10;">
                <v:fill on="t" focussize="0,0"/>
                <v:stroke color="#000000" joinstyle="miter"/>
                <v:imagedata o:title=""/>
                <o:lock v:ext="edit" aspectratio="f"/>
                <v:textbox>
                  <w:txbxContent>
                    <w:p>
                      <w:pPr>
                        <w:jc w:val="left"/>
                        <w:rPr>
                          <w:rFonts w:ascii="Times New Roman" w:hAnsi="Times New Roman" w:cs="Times New Roman"/>
                          <w:b/>
                          <w:sz w:val="18"/>
                          <w:szCs w:val="18"/>
                        </w:rPr>
                      </w:pPr>
                      <w:r>
                        <w:rPr>
                          <w:rFonts w:ascii="Times New Roman" w:hAnsi="宋体" w:cs="Times New Roman"/>
                          <w:b/>
                          <w:sz w:val="18"/>
                          <w:szCs w:val="18"/>
                        </w:rPr>
                        <w:t>比例尺：</w:t>
                      </w:r>
                      <w:r>
                        <w:rPr>
                          <w:rFonts w:ascii="Times New Roman" w:hAnsi="Times New Roman" w:cs="Times New Roman"/>
                          <w:b/>
                          <w:sz w:val="18"/>
                          <w:szCs w:val="18"/>
                        </w:rPr>
                        <w:t>1:</w:t>
                      </w:r>
                      <w:r>
                        <w:rPr>
                          <w:rFonts w:hint="eastAsia" w:ascii="Times New Roman" w:hAnsi="Times New Roman" w:cs="Times New Roman"/>
                          <w:b/>
                          <w:sz w:val="18"/>
                          <w:szCs w:val="18"/>
                          <w:lang w:val="en-US" w:eastAsia="zh-CN"/>
                        </w:rPr>
                        <w:t>5</w:t>
                      </w:r>
                      <w:r>
                        <w:rPr>
                          <w:rFonts w:hint="eastAsia" w:ascii="Times New Roman" w:hAnsi="Times New Roman" w:cs="Times New Roman"/>
                          <w:b/>
                          <w:sz w:val="18"/>
                          <w:szCs w:val="18"/>
                        </w:rPr>
                        <w:t>00</w:t>
                      </w:r>
                    </w:p>
                    <w:p>
                      <w:pPr>
                        <w:jc w:val="left"/>
                        <w:rPr>
                          <w:rFonts w:ascii="Times New Roman" w:hAnsi="Times New Roman" w:cs="Times New Roman"/>
                          <w:b/>
                          <w:sz w:val="18"/>
                          <w:szCs w:val="18"/>
                        </w:rPr>
                      </w:pPr>
                      <w:r>
                        <w:rPr>
                          <w:rFonts w:ascii="Times New Roman" w:hAnsi="Times New Roman" w:cs="Times New Roman"/>
                          <w:b/>
                          <w:sz w:val="18"/>
                          <w:szCs w:val="18"/>
                        </w:rPr>
                        <w:drawing>
                          <wp:inline distT="0" distB="0" distL="114300" distR="114300">
                            <wp:extent cx="742950" cy="82550"/>
                            <wp:effectExtent l="0" t="0" r="0" b="1270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20"/>
                                    <a:stretch>
                                      <a:fillRect/>
                                    </a:stretch>
                                  </pic:blipFill>
                                  <pic:spPr>
                                    <a:xfrm>
                                      <a:off x="0" y="0"/>
                                      <a:ext cx="742950" cy="82550"/>
                                    </a:xfrm>
                                    <a:prstGeom prst="rect">
                                      <a:avLst/>
                                    </a:prstGeom>
                                    <a:noFill/>
                                    <a:ln>
                                      <a:noFill/>
                                    </a:ln>
                                  </pic:spPr>
                                </pic:pic>
                              </a:graphicData>
                            </a:graphic>
                          </wp:inline>
                        </w:drawing>
                      </w:r>
                    </w:p>
                  </w:txbxContent>
                </v:textbox>
              </v:rect>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7416165</wp:posOffset>
                </wp:positionH>
                <wp:positionV relativeFrom="paragraph">
                  <wp:posOffset>71755</wp:posOffset>
                </wp:positionV>
                <wp:extent cx="1353185" cy="307340"/>
                <wp:effectExtent l="5080" t="4445" r="280035" b="202565"/>
                <wp:wrapNone/>
                <wp:docPr id="63" name="矩形标注 63"/>
                <wp:cNvGraphicFramePr/>
                <a:graphic xmlns:a="http://schemas.openxmlformats.org/drawingml/2006/main">
                  <a:graphicData uri="http://schemas.microsoft.com/office/word/2010/wordprocessingShape">
                    <wps:wsp>
                      <wps:cNvSpPr/>
                      <wps:spPr>
                        <a:xfrm>
                          <a:off x="8150225" y="878205"/>
                          <a:ext cx="1353185" cy="307340"/>
                        </a:xfrm>
                        <a:prstGeom prst="wedgeRectCallout">
                          <a:avLst>
                            <a:gd name="adj1" fmla="val 67292"/>
                            <a:gd name="adj2" fmla="val 107500"/>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一般固废暂存间</w:t>
                            </w:r>
                          </w:p>
                        </w:txbxContent>
                      </wps:txbx>
                      <wps:bodyPr upright="1"/>
                    </wps:wsp>
                  </a:graphicData>
                </a:graphic>
              </wp:anchor>
            </w:drawing>
          </mc:Choice>
          <mc:Fallback>
            <w:pict>
              <v:shape id="_x0000_s1026" o:spid="_x0000_s1026" o:spt="61" type="#_x0000_t61" style="position:absolute;left:0pt;margin-left:583.95pt;margin-top:5.65pt;height:24.2pt;width:106.55pt;z-index:251699200;mso-width-relative:page;mso-height-relative:page;" fillcolor="#FFFFFF" filled="t" stroked="t" coordsize="21600,21600" o:gfxdata="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OICbbXAAAACwEAAA8AAAAAAAAAAQAgAAAA&#10;IgAAAGRycy9kb3ducmV2LnhtbFBLAQIUABQAAAAIAIdO4kCI4gaYRQIAAJoEAAAOAAAAAAAAAAEA&#10;IAAAACYBAABkcnMvZTJvRG9jLnhtbFBLBQYAAAAABgAGAFkBAADdBQAAAAA=&#10;" adj="25335,3402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一般固废暂存间</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8791575</wp:posOffset>
                </wp:positionH>
                <wp:positionV relativeFrom="paragraph">
                  <wp:posOffset>481965</wp:posOffset>
                </wp:positionV>
                <wp:extent cx="441960" cy="255905"/>
                <wp:effectExtent l="4445" t="5080" r="10795" b="5715"/>
                <wp:wrapNone/>
                <wp:docPr id="62" name="文本框 62"/>
                <wp:cNvGraphicFramePr/>
                <a:graphic xmlns:a="http://schemas.openxmlformats.org/drawingml/2006/main">
                  <a:graphicData uri="http://schemas.microsoft.com/office/word/2010/wordprocessingShape">
                    <wps:wsp>
                      <wps:cNvSpPr txBox="1"/>
                      <wps:spPr>
                        <a:xfrm>
                          <a:off x="9525635" y="1288415"/>
                          <a:ext cx="44196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692.25pt;margin-top:37.95pt;height:20.15pt;width:34.8pt;z-index:251698176;mso-width-relative:page;mso-height-relative:page;" fillcolor="#FFFFFF" filled="t" stroked="t" coordsize="21600,21600" o:gfxdata="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F6qM2wAAAAwBAAAP&#10;AAAAAAAAAAEAIAAAACIAAABkcnMvZG93bnJldi54bWxQSwECFAAUAAAACACHTuJAUgsThRUCAABD&#10;BAAADgAAAAAAAAABACAAAAAqAQAAZHJzL2Uyb0RvYy54bWxQSwUGAAAAAAYABgBZAQAAsQUAAAAA&#10;">
                <v:fill on="t" focussize="0,0"/>
                <v:stroke color="#000000" joinstyle="miter"/>
                <v:imagedata o:title=""/>
                <o:lock v:ext="edit" aspectratio="f"/>
                <v:textbox>
                  <w:txbxContent>
                    <w:p>
                      <w:pP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8300085</wp:posOffset>
                </wp:positionH>
                <wp:positionV relativeFrom="paragraph">
                  <wp:posOffset>2957195</wp:posOffset>
                </wp:positionV>
                <wp:extent cx="669925" cy="335915"/>
                <wp:effectExtent l="0" t="0" r="15875" b="6985"/>
                <wp:wrapNone/>
                <wp:docPr id="55" name="文本框 55"/>
                <wp:cNvGraphicFramePr/>
                <a:graphic xmlns:a="http://schemas.openxmlformats.org/drawingml/2006/main">
                  <a:graphicData uri="http://schemas.microsoft.com/office/word/2010/wordprocessingShape">
                    <wps:wsp>
                      <wps:cNvSpPr txBox="1"/>
                      <wps:spPr>
                        <a:xfrm>
                          <a:off x="9034145" y="3763645"/>
                          <a:ext cx="66992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原料区</w:t>
                            </w:r>
                          </w:p>
                        </w:txbxContent>
                      </wps:txbx>
                      <wps:bodyPr upright="1"/>
                    </wps:wsp>
                  </a:graphicData>
                </a:graphic>
              </wp:anchor>
            </w:drawing>
          </mc:Choice>
          <mc:Fallback>
            <w:pict>
              <v:shape id="_x0000_s1026" o:spid="_x0000_s1026" o:spt="202" type="#_x0000_t202" style="position:absolute;left:0pt;margin-left:653.55pt;margin-top:232.85pt;height:26.45pt;width:52.75pt;z-index:251693056;mso-width-relative:page;mso-height-relative:page;" fillcolor="#FFFFFF" filled="t" stroked="f" coordsize="21600,21600" o:gfxdata="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ndhV/bAAAADQEAAA8AAAAAAAAA&#10;AQAgAAAAIgAAAGRycy9kb3ducmV2LnhtbFBLAQIUABQAAAAIAIdO4kCFqzp+1QEAAI4DAAAOAAAA&#10;AAAAAAEAIAAAACoBAABkcnMvZTJvRG9jLnhtbFBLBQYAAAAABgAGAFkBAABxBQAAAAA=&#10;">
                <v:fill on="t" focussize="0,0"/>
                <v:stroke on="f" weight="1pt"/>
                <v:imagedata o:title=""/>
                <o:lock v:ext="edit" aspectratio="f"/>
                <v:textbox>
                  <w:txbxContent>
                    <w:p>
                      <w:pPr>
                        <w:rPr>
                          <w:rFonts w:hint="default" w:eastAsia="宋体"/>
                          <w:lang w:val="en-US" w:eastAsia="zh-CN"/>
                        </w:rPr>
                      </w:pPr>
                      <w:r>
                        <w:rPr>
                          <w:rFonts w:hint="eastAsia"/>
                          <w:lang w:val="en-US" w:eastAsia="zh-CN"/>
                        </w:rPr>
                        <w:t>原料区</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6231890</wp:posOffset>
                </wp:positionH>
                <wp:positionV relativeFrom="paragraph">
                  <wp:posOffset>3475990</wp:posOffset>
                </wp:positionV>
                <wp:extent cx="10160" cy="2115820"/>
                <wp:effectExtent l="6350" t="0" r="21590" b="17780"/>
                <wp:wrapNone/>
                <wp:docPr id="54" name="直接连接符 54"/>
                <wp:cNvGraphicFramePr/>
                <a:graphic xmlns:a="http://schemas.openxmlformats.org/drawingml/2006/main">
                  <a:graphicData uri="http://schemas.microsoft.com/office/word/2010/wordprocessingShape">
                    <wps:wsp>
                      <wps:cNvCnPr/>
                      <wps:spPr>
                        <a:xfrm flipH="1">
                          <a:off x="6965950" y="4282440"/>
                          <a:ext cx="10160" cy="21158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490.7pt;margin-top:273.7pt;height:166.6pt;width:0.8pt;z-index:251692032;mso-width-relative:page;mso-height-relative:page;" filled="f" stroked="t" coordsize="21600,21600" o:gfxdata="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zq+hbbAAAACwEAAA8AAAAAAAAA&#10;AQAgAAAAIgAAAGRycy9kb3ducmV2LnhtbFBLAQIUABQAAAAIAIdO4kBiOB+JDgIAAAEEAAAOAAAA&#10;AAAAAAEAIAAAACoBAABkcnMvZTJvRG9jLnhtbFBLBQYAAAAABgAGAFkBAACqBQ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7959090</wp:posOffset>
                </wp:positionH>
                <wp:positionV relativeFrom="paragraph">
                  <wp:posOffset>456565</wp:posOffset>
                </wp:positionV>
                <wp:extent cx="10795" cy="5166360"/>
                <wp:effectExtent l="6350" t="0" r="20955" b="15240"/>
                <wp:wrapNone/>
                <wp:docPr id="53" name="直接连接符 53"/>
                <wp:cNvGraphicFramePr/>
                <a:graphic xmlns:a="http://schemas.openxmlformats.org/drawingml/2006/main">
                  <a:graphicData uri="http://schemas.microsoft.com/office/word/2010/wordprocessingShape">
                    <wps:wsp>
                      <wps:cNvCnPr/>
                      <wps:spPr>
                        <a:xfrm>
                          <a:off x="8693150" y="1263015"/>
                          <a:ext cx="10795" cy="516636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6.7pt;margin-top:35.95pt;height:406.8pt;width:0.85pt;z-index:251691008;mso-width-relative:page;mso-height-relative:page;" filled="f" stroked="t" coordsize="21600,21600" o:gfxdata="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TiQ7aAAAADAEAAA8AAAAAAAAAAQAgAAAA&#10;IgAAAGRycy9kb3ducmV2LnhtbFBLAQIUABQAAAAIAIdO4kAetTzcCQIAAPcDAAAOAAAAAAAAAAEA&#10;IAAAACkBAABkcnMvZTJvRG9jLnhtbFBLBQYAAAAABgAGAFkBAACkBQ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7062470</wp:posOffset>
                </wp:positionH>
                <wp:positionV relativeFrom="paragraph">
                  <wp:posOffset>447040</wp:posOffset>
                </wp:positionV>
                <wp:extent cx="635" cy="3049905"/>
                <wp:effectExtent l="6350" t="0" r="12065" b="17145"/>
                <wp:wrapNone/>
                <wp:docPr id="52" name="直接连接符 52"/>
                <wp:cNvGraphicFramePr/>
                <a:graphic xmlns:a="http://schemas.openxmlformats.org/drawingml/2006/main">
                  <a:graphicData uri="http://schemas.microsoft.com/office/word/2010/wordprocessingShape">
                    <wps:wsp>
                      <wps:cNvCnPr/>
                      <wps:spPr>
                        <a:xfrm>
                          <a:off x="7796530" y="1253490"/>
                          <a:ext cx="635" cy="304990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6.1pt;margin-top:35.2pt;height:240.15pt;width:0.05pt;z-index:251689984;mso-width-relative:page;mso-height-relative:page;" filled="f" stroked="t" coordsize="21600,21600" o:gfxdata="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&#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705OdoAAAAMAQAADwAAAAAAAAABACAAAAAiAAAA&#10;ZHJzL2Rvd25yZXYueG1sUEsBAhQAFAAAAAgAh07iQCTf+g0FAgAA9QMAAA4AAAAAAAAAAQAgAAAA&#10;KQEAAGRycy9lMm9Eb2MueG1sUEsFBgAAAAAGAAYAWQEAAKAFA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7077075</wp:posOffset>
                </wp:positionH>
                <wp:positionV relativeFrom="paragraph">
                  <wp:posOffset>1504315</wp:posOffset>
                </wp:positionV>
                <wp:extent cx="747395" cy="560705"/>
                <wp:effectExtent l="0" t="0" r="14605" b="10795"/>
                <wp:wrapNone/>
                <wp:docPr id="50" name="文本框 50"/>
                <wp:cNvGraphicFramePr/>
                <a:graphic xmlns:a="http://schemas.openxmlformats.org/drawingml/2006/main">
                  <a:graphicData uri="http://schemas.microsoft.com/office/word/2010/wordprocessingShape">
                    <wps:wsp>
                      <wps:cNvSpPr txBox="1"/>
                      <wps:spPr>
                        <a:xfrm>
                          <a:off x="7811135" y="2310765"/>
                          <a:ext cx="747395" cy="560705"/>
                        </a:xfrm>
                        <a:prstGeom prst="rect">
                          <a:avLst/>
                        </a:prstGeom>
                        <a:solidFill>
                          <a:srgbClr val="FFFFFF"/>
                        </a:solidFill>
                        <a:ln w="12700">
                          <a:noFill/>
                        </a:ln>
                      </wps:spPr>
                      <wps:txbx>
                        <w:txbxContent>
                          <w:p>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灯检</w:t>
                            </w:r>
                          </w:p>
                          <w:p>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贴标区</w:t>
                            </w:r>
                          </w:p>
                        </w:txbxContent>
                      </wps:txbx>
                      <wps:bodyPr upright="1"/>
                    </wps:wsp>
                  </a:graphicData>
                </a:graphic>
              </wp:anchor>
            </w:drawing>
          </mc:Choice>
          <mc:Fallback>
            <w:pict>
              <v:shape id="_x0000_s1026" o:spid="_x0000_s1026" o:spt="202" type="#_x0000_t202" style="position:absolute;left:0pt;margin-left:557.25pt;margin-top:118.45pt;height:44.15pt;width:58.85pt;z-index:251687936;mso-width-relative:page;mso-height-relative:page;" fillcolor="#FFFFFF" filled="t" stroked="f" coordsize="21600,21600" o:gfxdata="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IFBSo2wAAAA0BAAAPAAAAAAAA&#10;AAEAIAAAACIAAABkcnMvZG93bnJldi54bWxQSwECFAAUAAAACACHTuJA40dNI9YBAACOAwAADgAA&#10;AAAAAAABACAAAAAqAQAAZHJzL2Uyb0RvYy54bWxQSwUGAAAAAAYABgBZAQAAcgUAAAAA&#10;">
                <v:fill on="t" focussize="0,0"/>
                <v:stroke on="f" weight="1pt"/>
                <v:imagedata o:title=""/>
                <o:lock v:ext="edit" aspectratio="f"/>
                <v:textbox>
                  <w:txbxContent>
                    <w:p>
                      <w:pPr>
                        <w:keepNext w:val="0"/>
                        <w:keepLines w:val="0"/>
                        <w:pageBreakBefore w:val="0"/>
                        <w:widowControl/>
                        <w:kinsoku/>
                        <w:wordWrap/>
                        <w:overflowPunct/>
                        <w:topLinePunct w:val="0"/>
                        <w:bidi w:val="0"/>
                        <w:adjustRightInd w:val="0"/>
                        <w:snapToGrid w:val="0"/>
                        <w:spacing w:after="0"/>
                        <w:jc w:val="center"/>
                        <w:textAlignment w:val="auto"/>
                        <w:rPr>
                          <w:rFonts w:hint="eastAsia"/>
                          <w:lang w:val="en-US" w:eastAsia="zh-CN"/>
                        </w:rPr>
                      </w:pPr>
                      <w:r>
                        <w:rPr>
                          <w:rFonts w:hint="eastAsia"/>
                          <w:lang w:val="en-US" w:eastAsia="zh-CN"/>
                        </w:rPr>
                        <w:t>灯检</w:t>
                      </w:r>
                    </w:p>
                    <w:p>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lang w:val="en-US" w:eastAsia="zh-CN"/>
                        </w:rPr>
                      </w:pPr>
                      <w:r>
                        <w:rPr>
                          <w:rFonts w:hint="eastAsia"/>
                          <w:lang w:val="en-US" w:eastAsia="zh-CN"/>
                        </w:rPr>
                        <w:t>贴标区</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4441190</wp:posOffset>
                </wp:positionH>
                <wp:positionV relativeFrom="paragraph">
                  <wp:posOffset>3053715</wp:posOffset>
                </wp:positionV>
                <wp:extent cx="668655" cy="335915"/>
                <wp:effectExtent l="0" t="0" r="17145" b="6985"/>
                <wp:wrapNone/>
                <wp:docPr id="49" name="文本框 49"/>
                <wp:cNvGraphicFramePr/>
                <a:graphic xmlns:a="http://schemas.openxmlformats.org/drawingml/2006/main">
                  <a:graphicData uri="http://schemas.microsoft.com/office/word/2010/wordprocessingShape">
                    <wps:wsp>
                      <wps:cNvSpPr txBox="1"/>
                      <wps:spPr>
                        <a:xfrm>
                          <a:off x="5175250" y="3860165"/>
                          <a:ext cx="66865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配制间</w:t>
                            </w:r>
                          </w:p>
                        </w:txbxContent>
                      </wps:txbx>
                      <wps:bodyPr upright="1"/>
                    </wps:wsp>
                  </a:graphicData>
                </a:graphic>
              </wp:anchor>
            </w:drawing>
          </mc:Choice>
          <mc:Fallback>
            <w:pict>
              <v:shape id="_x0000_s1026" o:spid="_x0000_s1026" o:spt="202" type="#_x0000_t202" style="position:absolute;left:0pt;margin-left:349.7pt;margin-top:240.45pt;height:26.45pt;width:52.65pt;z-index:251686912;mso-width-relative:page;mso-height-relative:page;" fillcolor="#FFFFFF" filled="t" stroked="f" coordsize="21600,21600" o:gfxdata="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eQDD52wAAAAsBAAAPAAAAAAAA&#10;AAEAIAAAACIAAABkcnMvZG93bnJldi54bWxQSwECFAAUAAAACACHTuJABe2VW9YBAACOAwAADgAA&#10;AAAAAAABACAAAAAqAQAAZHJzL2Uyb0RvYy54bWxQSwUGAAAAAAYABgBZAQAAcgUAAAAA&#10;">
                <v:fill on="t" focussize="0,0"/>
                <v:stroke on="f" weight="1pt"/>
                <v:imagedata o:title=""/>
                <o:lock v:ext="edit" aspectratio="f"/>
                <v:textbox>
                  <w:txbxContent>
                    <w:p>
                      <w:pPr>
                        <w:rPr>
                          <w:rFonts w:hint="default" w:eastAsia="宋体"/>
                          <w:lang w:val="en-US" w:eastAsia="zh-CN"/>
                        </w:rPr>
                      </w:pPr>
                      <w:r>
                        <w:rPr>
                          <w:rFonts w:hint="eastAsia"/>
                          <w:lang w:val="en-US" w:eastAsia="zh-CN"/>
                        </w:rPr>
                        <w:t>配制间</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4269105</wp:posOffset>
                </wp:positionH>
                <wp:positionV relativeFrom="paragraph">
                  <wp:posOffset>2964180</wp:posOffset>
                </wp:positionV>
                <wp:extent cx="2797810" cy="9525"/>
                <wp:effectExtent l="0" t="0" r="0" b="0"/>
                <wp:wrapNone/>
                <wp:docPr id="48" name="直接连接符 48"/>
                <wp:cNvGraphicFramePr/>
                <a:graphic xmlns:a="http://schemas.openxmlformats.org/drawingml/2006/main">
                  <a:graphicData uri="http://schemas.microsoft.com/office/word/2010/wordprocessingShape">
                    <wps:wsp>
                      <wps:cNvCnPr/>
                      <wps:spPr>
                        <a:xfrm>
                          <a:off x="5003165" y="3770630"/>
                          <a:ext cx="2797810"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6.15pt;margin-top:233.4pt;height:0.75pt;width:220.3pt;z-index:251685888;mso-width-relative:page;mso-height-relative:page;" filled="f" stroked="t" coordsize="21600,21600" o:gfxdata="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A6TzvaAAAADAEAAA8AAAAAAAAAAQAgAAAAIgAA&#10;AGRycy9kb3ducmV2LnhtbFBLAQIUABQAAAAIAIdO4kDna8rdBgIAAPYDAAAOAAAAAAAAAAEAIAAA&#10;ACkBAABkcnMvZTJvRG9jLnhtbFBLBQYAAAAABgAGAFkBAAChBQ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6682105</wp:posOffset>
                </wp:positionH>
                <wp:positionV relativeFrom="paragraph">
                  <wp:posOffset>4321175</wp:posOffset>
                </wp:positionV>
                <wp:extent cx="669925" cy="335915"/>
                <wp:effectExtent l="0" t="0" r="15875" b="6985"/>
                <wp:wrapNone/>
                <wp:docPr id="47" name="文本框 47"/>
                <wp:cNvGraphicFramePr/>
                <a:graphic xmlns:a="http://schemas.openxmlformats.org/drawingml/2006/main">
                  <a:graphicData uri="http://schemas.microsoft.com/office/word/2010/wordprocessingShape">
                    <wps:wsp>
                      <wps:cNvSpPr txBox="1"/>
                      <wps:spPr>
                        <a:xfrm>
                          <a:off x="7416165" y="5127625"/>
                          <a:ext cx="66992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包装区</w:t>
                            </w:r>
                          </w:p>
                        </w:txbxContent>
                      </wps:txbx>
                      <wps:bodyPr upright="1"/>
                    </wps:wsp>
                  </a:graphicData>
                </a:graphic>
              </wp:anchor>
            </w:drawing>
          </mc:Choice>
          <mc:Fallback>
            <w:pict>
              <v:shape id="_x0000_s1026" o:spid="_x0000_s1026" o:spt="202" type="#_x0000_t202" style="position:absolute;left:0pt;margin-left:526.15pt;margin-top:340.25pt;height:26.45pt;width:52.75pt;z-index:251684864;mso-width-relative:page;mso-height-relative:page;" fillcolor="#FFFFFF" filled="t" stroked="f" coordsize="21600,21600" o:gfxdata="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97Px2wAAAA0BAAAPAAAAAAAA&#10;AAEAIAAAACIAAABkcnMvZG93bnJldi54bWxQSwECFAAUAAAACACHTuJA2kZDCdYBAACOAwAADgAA&#10;AAAAAAABACAAAAAqAQAAZHJzL2Uyb0RvYy54bWxQSwUGAAAAAAYABgBZAQAAcgUAAAAA&#10;">
                <v:fill on="t" focussize="0,0"/>
                <v:stroke on="f" weight="1pt"/>
                <v:imagedata o:title=""/>
                <o:lock v:ext="edit" aspectratio="f"/>
                <v:textbox>
                  <w:txbxContent>
                    <w:p>
                      <w:pPr>
                        <w:rPr>
                          <w:rFonts w:hint="default" w:eastAsia="宋体"/>
                          <w:lang w:val="en-US" w:eastAsia="zh-CN"/>
                        </w:rPr>
                      </w:pPr>
                      <w:r>
                        <w:rPr>
                          <w:rFonts w:hint="eastAsia"/>
                          <w:lang w:val="en-US" w:eastAsia="zh-CN"/>
                        </w:rPr>
                        <w:t>包装区</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4925695</wp:posOffset>
                </wp:positionH>
                <wp:positionV relativeFrom="paragraph">
                  <wp:posOffset>4349115</wp:posOffset>
                </wp:positionV>
                <wp:extent cx="669925" cy="335915"/>
                <wp:effectExtent l="0" t="0" r="15875" b="6985"/>
                <wp:wrapNone/>
                <wp:docPr id="46" name="文本框 46"/>
                <wp:cNvGraphicFramePr/>
                <a:graphic xmlns:a="http://schemas.openxmlformats.org/drawingml/2006/main">
                  <a:graphicData uri="http://schemas.microsoft.com/office/word/2010/wordprocessingShape">
                    <wps:wsp>
                      <wps:cNvSpPr txBox="1"/>
                      <wps:spPr>
                        <a:xfrm>
                          <a:off x="5659755" y="5155565"/>
                          <a:ext cx="66992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更衣间</w:t>
                            </w:r>
                          </w:p>
                        </w:txbxContent>
                      </wps:txbx>
                      <wps:bodyPr upright="1"/>
                    </wps:wsp>
                  </a:graphicData>
                </a:graphic>
              </wp:anchor>
            </w:drawing>
          </mc:Choice>
          <mc:Fallback>
            <w:pict>
              <v:shape id="_x0000_s1026" o:spid="_x0000_s1026" o:spt="202" type="#_x0000_t202" style="position:absolute;left:0pt;margin-left:387.85pt;margin-top:342.45pt;height:26.45pt;width:52.75pt;z-index:251683840;mso-width-relative:page;mso-height-relative:page;" fillcolor="#FFFFFF" filled="t" stroked="f" coordsize="21600,21600" o:gfxdata="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u5F972QAAAAsBAAAPAAAAAAAAAAEA&#10;IAAAACIAAABkcnMvZG93bnJldi54bWxQSwECFAAUAAAACACHTuJAocsJJtUBAACOAwAADgAAAAAA&#10;AAABACAAAAAoAQAAZHJzL2Uyb0RvYy54bWxQSwUGAAAAAAYABgBZAQAAbwUAAAAA&#10;">
                <v:fill on="t" focussize="0,0"/>
                <v:stroke on="f" weight="1pt"/>
                <v:imagedata o:title=""/>
                <o:lock v:ext="edit" aspectratio="f"/>
                <v:textbox>
                  <w:txbxContent>
                    <w:p>
                      <w:pPr>
                        <w:rPr>
                          <w:rFonts w:hint="default" w:eastAsia="宋体"/>
                          <w:lang w:val="en-US" w:eastAsia="zh-CN"/>
                        </w:rPr>
                      </w:pPr>
                      <w:r>
                        <w:rPr>
                          <w:rFonts w:hint="eastAsia"/>
                          <w:lang w:val="en-US" w:eastAsia="zh-CN"/>
                        </w:rPr>
                        <w:t>更衣间</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5840095</wp:posOffset>
                </wp:positionH>
                <wp:positionV relativeFrom="paragraph">
                  <wp:posOffset>1554480</wp:posOffset>
                </wp:positionV>
                <wp:extent cx="669925" cy="335915"/>
                <wp:effectExtent l="0" t="0" r="15875" b="6985"/>
                <wp:wrapNone/>
                <wp:docPr id="45" name="文本框 45"/>
                <wp:cNvGraphicFramePr/>
                <a:graphic xmlns:a="http://schemas.openxmlformats.org/drawingml/2006/main">
                  <a:graphicData uri="http://schemas.microsoft.com/office/word/2010/wordprocessingShape">
                    <wps:wsp>
                      <wps:cNvSpPr txBox="1"/>
                      <wps:spPr>
                        <a:xfrm>
                          <a:off x="6574155" y="2360930"/>
                          <a:ext cx="66992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灭菌间</w:t>
                            </w:r>
                          </w:p>
                        </w:txbxContent>
                      </wps:txbx>
                      <wps:bodyPr upright="1"/>
                    </wps:wsp>
                  </a:graphicData>
                </a:graphic>
              </wp:anchor>
            </w:drawing>
          </mc:Choice>
          <mc:Fallback>
            <w:pict>
              <v:shape id="_x0000_s1026" o:spid="_x0000_s1026" o:spt="202" type="#_x0000_t202" style="position:absolute;left:0pt;margin-left:459.85pt;margin-top:122.4pt;height:26.45pt;width:52.75pt;z-index:251682816;mso-width-relative:page;mso-height-relative:page;" fillcolor="#FFFFFF" filled="t" stroked="f" coordsize="21600,21600" o:gfxdata="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hIgo2gAAAAwBAAAPAAAAAAAAAAEA&#10;IAAAACIAAABkcnMvZG93bnJldi54bWxQSwECFAAUAAAACACHTuJAmaXP19QBAACOAwAADgAAAAAA&#10;AAABACAAAAApAQAAZHJzL2Uyb0RvYy54bWxQSwUGAAAAAAYABgBZAQAAbwUAAAAA&#10;">
                <v:fill on="t" focussize="0,0"/>
                <v:stroke on="f" weight="1pt"/>
                <v:imagedata o:title=""/>
                <o:lock v:ext="edit" aspectratio="f"/>
                <v:textbox>
                  <w:txbxContent>
                    <w:p>
                      <w:pPr>
                        <w:rPr>
                          <w:rFonts w:hint="default" w:eastAsia="宋体"/>
                          <w:lang w:val="en-US" w:eastAsia="zh-CN"/>
                        </w:rPr>
                      </w:pPr>
                      <w:r>
                        <w:rPr>
                          <w:rFonts w:hint="eastAsia"/>
                          <w:lang w:val="en-US" w:eastAsia="zh-CN"/>
                        </w:rPr>
                        <w:t>灭菌间</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5236210</wp:posOffset>
                </wp:positionH>
                <wp:positionV relativeFrom="paragraph">
                  <wp:posOffset>436245</wp:posOffset>
                </wp:positionV>
                <wp:extent cx="635" cy="3027680"/>
                <wp:effectExtent l="6350" t="0" r="12065" b="1270"/>
                <wp:wrapNone/>
                <wp:docPr id="44" name="直接连接符 44"/>
                <wp:cNvGraphicFramePr/>
                <a:graphic xmlns:a="http://schemas.openxmlformats.org/drawingml/2006/main">
                  <a:graphicData uri="http://schemas.microsoft.com/office/word/2010/wordprocessingShape">
                    <wps:wsp>
                      <wps:cNvCnPr/>
                      <wps:spPr>
                        <a:xfrm>
                          <a:off x="5970270" y="1242695"/>
                          <a:ext cx="635" cy="302768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2.3pt;margin-top:34.35pt;height:238.4pt;width:0.05pt;z-index:251681792;mso-width-relative:page;mso-height-relative:page;" filled="f" stroked="t" coordsize="21600,21600" o:gfxdata="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LxiLZAAAACgEAAA8AAAAAAAAAAQAgAAAAIgAA&#10;AGRycy9kb3ducmV2LnhtbFBLAQIUABQAAAAIAIdO4kBssOjyBwIAAPUDAAAOAAAAAAAAAAEAIAAA&#10;ACgBAABkcnMvZTJvRG9jLnhtbFBLBQYAAAAABgAGAFkBAAChBQ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4432300</wp:posOffset>
                </wp:positionH>
                <wp:positionV relativeFrom="paragraph">
                  <wp:posOffset>1310005</wp:posOffset>
                </wp:positionV>
                <wp:extent cx="669925" cy="606425"/>
                <wp:effectExtent l="0" t="0" r="15875" b="3175"/>
                <wp:wrapNone/>
                <wp:docPr id="43" name="文本框 43"/>
                <wp:cNvGraphicFramePr/>
                <a:graphic xmlns:a="http://schemas.openxmlformats.org/drawingml/2006/main">
                  <a:graphicData uri="http://schemas.microsoft.com/office/word/2010/wordprocessingShape">
                    <wps:wsp>
                      <wps:cNvSpPr txBox="1"/>
                      <wps:spPr>
                        <a:xfrm>
                          <a:off x="5166360" y="2116455"/>
                          <a:ext cx="669925" cy="606425"/>
                        </a:xfrm>
                        <a:prstGeom prst="rect">
                          <a:avLst/>
                        </a:prstGeom>
                        <a:solidFill>
                          <a:srgbClr val="FFFFFF"/>
                        </a:solidFill>
                        <a:ln w="12700">
                          <a:noFill/>
                        </a:ln>
                      </wps:spPr>
                      <wps:txbx>
                        <w:txbxContent>
                          <w:p>
                            <w:pPr>
                              <w:jc w:val="center"/>
                              <w:rPr>
                                <w:rFonts w:hint="default" w:eastAsia="宋体"/>
                                <w:lang w:val="en-US" w:eastAsia="zh-CN"/>
                              </w:rPr>
                            </w:pPr>
                            <w:r>
                              <w:rPr>
                                <w:rFonts w:hint="eastAsia"/>
                                <w:lang w:val="en-US" w:eastAsia="zh-CN"/>
                              </w:rPr>
                              <w:t>灌装装配间</w:t>
                            </w:r>
                          </w:p>
                        </w:txbxContent>
                      </wps:txbx>
                      <wps:bodyPr upright="1"/>
                    </wps:wsp>
                  </a:graphicData>
                </a:graphic>
              </wp:anchor>
            </w:drawing>
          </mc:Choice>
          <mc:Fallback>
            <w:pict>
              <v:shape id="_x0000_s1026" o:spid="_x0000_s1026" o:spt="202" type="#_x0000_t202" style="position:absolute;left:0pt;margin-left:349pt;margin-top:103.15pt;height:47.75pt;width:52.75pt;z-index:251680768;mso-width-relative:page;mso-height-relative:page;" fillcolor="#FFFFFF" filled="t" stroked="f" coordsize="21600,21600" o:gfxdata="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s13V9oAAAALAQAADwAAAAAAAAAB&#10;ACAAAAAiAAAAZHJzL2Rvd25yZXYueG1sUEsBAhQAFAAAAAgAh07iQB7GKgnVAQAAjgMAAA4AAAAA&#10;AAAAAQAgAAAAKQEAAGRycy9lMm9Eb2MueG1sUEsFBgAAAAAGAAYAWQEAAHAFAAAAAA==&#10;">
                <v:fill on="t" focussize="0,0"/>
                <v:stroke on="f" weight="1pt"/>
                <v:imagedata o:title=""/>
                <o:lock v:ext="edit" aspectratio="f"/>
                <v:textbox>
                  <w:txbxContent>
                    <w:p>
                      <w:pPr>
                        <w:jc w:val="center"/>
                        <w:rPr>
                          <w:rFonts w:hint="default" w:eastAsia="宋体"/>
                          <w:lang w:val="en-US" w:eastAsia="zh-CN"/>
                        </w:rPr>
                      </w:pPr>
                      <w:r>
                        <w:rPr>
                          <w:rFonts w:hint="eastAsia"/>
                          <w:lang w:val="en-US" w:eastAsia="zh-CN"/>
                        </w:rPr>
                        <w:t>灌装装配间</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3458845</wp:posOffset>
                </wp:positionH>
                <wp:positionV relativeFrom="paragraph">
                  <wp:posOffset>3703955</wp:posOffset>
                </wp:positionV>
                <wp:extent cx="668655" cy="335915"/>
                <wp:effectExtent l="0" t="0" r="17145" b="6985"/>
                <wp:wrapNone/>
                <wp:docPr id="42" name="文本框 42"/>
                <wp:cNvGraphicFramePr/>
                <a:graphic xmlns:a="http://schemas.openxmlformats.org/drawingml/2006/main">
                  <a:graphicData uri="http://schemas.microsoft.com/office/word/2010/wordprocessingShape">
                    <wps:wsp>
                      <wps:cNvSpPr txBox="1"/>
                      <wps:spPr>
                        <a:xfrm>
                          <a:off x="4192905" y="4510405"/>
                          <a:ext cx="66865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称量间</w:t>
                            </w:r>
                          </w:p>
                        </w:txbxContent>
                      </wps:txbx>
                      <wps:bodyPr upright="1"/>
                    </wps:wsp>
                  </a:graphicData>
                </a:graphic>
              </wp:anchor>
            </w:drawing>
          </mc:Choice>
          <mc:Fallback>
            <w:pict>
              <v:shape id="_x0000_s1026" o:spid="_x0000_s1026" o:spt="202" type="#_x0000_t202" style="position:absolute;left:0pt;margin-left:272.35pt;margin-top:291.65pt;height:26.45pt;width:52.65pt;z-index:251679744;mso-width-relative:page;mso-height-relative:page;" fillcolor="#FFFFFF" filled="t" stroked="f" coordsize="21600,21600" o:gfxdata="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GaCpg2gAAAAsBAAAPAAAAAAAA&#10;AAEAIAAAACIAAABkcnMvZG93bnJldi54bWxQSwECFAAUAAAACACHTuJAuS5sQtcBAACOAwAADgAA&#10;AAAAAAABACAAAAApAQAAZHJzL2Uyb0RvYy54bWxQSwUGAAAAAAYABgBZAQAAcgUAAAAA&#10;">
                <v:fill on="t" focussize="0,0"/>
                <v:stroke on="f" weight="1pt"/>
                <v:imagedata o:title=""/>
                <o:lock v:ext="edit" aspectratio="f"/>
                <v:textbox>
                  <w:txbxContent>
                    <w:p>
                      <w:pPr>
                        <w:rPr>
                          <w:rFonts w:hint="default" w:eastAsia="宋体"/>
                          <w:lang w:val="en-US" w:eastAsia="zh-CN"/>
                        </w:rPr>
                      </w:pPr>
                      <w:r>
                        <w:rPr>
                          <w:rFonts w:hint="eastAsia"/>
                          <w:lang w:val="en-US" w:eastAsia="zh-CN"/>
                        </w:rPr>
                        <w:t>称量间</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2644140</wp:posOffset>
                </wp:positionH>
                <wp:positionV relativeFrom="paragraph">
                  <wp:posOffset>1500505</wp:posOffset>
                </wp:positionV>
                <wp:extent cx="669925" cy="335915"/>
                <wp:effectExtent l="0" t="0" r="15875" b="6985"/>
                <wp:wrapNone/>
                <wp:docPr id="41" name="文本框 41"/>
                <wp:cNvGraphicFramePr/>
                <a:graphic xmlns:a="http://schemas.openxmlformats.org/drawingml/2006/main">
                  <a:graphicData uri="http://schemas.microsoft.com/office/word/2010/wordprocessingShape">
                    <wps:wsp>
                      <wps:cNvSpPr txBox="1"/>
                      <wps:spPr>
                        <a:xfrm>
                          <a:off x="3378200" y="2306955"/>
                          <a:ext cx="669925"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注塑间</w:t>
                            </w:r>
                          </w:p>
                        </w:txbxContent>
                      </wps:txbx>
                      <wps:bodyPr upright="1"/>
                    </wps:wsp>
                  </a:graphicData>
                </a:graphic>
              </wp:anchor>
            </w:drawing>
          </mc:Choice>
          <mc:Fallback>
            <w:pict>
              <v:shape id="_x0000_s1026" o:spid="_x0000_s1026" o:spt="202" type="#_x0000_t202" style="position:absolute;left:0pt;margin-left:208.2pt;margin-top:118.15pt;height:26.45pt;width:52.75pt;z-index:251678720;mso-width-relative:page;mso-height-relative:page;" fillcolor="#FFFFFF" filled="t" stroked="f" coordsize="21600,21600" o:gfxdata="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YuLCfbAAAACwEAAA8AAAAA&#10;AAAAAQAgAAAAIgAAAGRycy9kb3ducmV2LnhtbFBLAQIUABQAAAAIAIdO4kBwPems2AEAAI4DAAAO&#10;AAAAAAAAAAEAIAAAACoBAABkcnMvZTJvRG9jLnhtbFBLBQYAAAAABgAGAFkBAAB0BQAAAAA=&#10;">
                <v:fill on="t" focussize="0,0"/>
                <v:stroke on="f" weight="1pt"/>
                <v:imagedata o:title=""/>
                <o:lock v:ext="edit" aspectratio="f"/>
                <v:textbox>
                  <w:txbxContent>
                    <w:p>
                      <w:pPr>
                        <w:rPr>
                          <w:rFonts w:hint="default" w:eastAsia="宋体"/>
                          <w:lang w:val="en-US" w:eastAsia="zh-CN"/>
                        </w:rPr>
                      </w:pPr>
                      <w:r>
                        <w:rPr>
                          <w:rFonts w:hint="eastAsia"/>
                          <w:lang w:val="en-US" w:eastAsia="zh-CN"/>
                        </w:rPr>
                        <w:t>注塑间</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4253865</wp:posOffset>
                </wp:positionH>
                <wp:positionV relativeFrom="paragraph">
                  <wp:posOffset>432435</wp:posOffset>
                </wp:positionV>
                <wp:extent cx="27940" cy="5178425"/>
                <wp:effectExtent l="6350" t="0" r="22860" b="3175"/>
                <wp:wrapNone/>
                <wp:docPr id="40" name="直接连接符 40"/>
                <wp:cNvGraphicFramePr/>
                <a:graphic xmlns:a="http://schemas.openxmlformats.org/drawingml/2006/main">
                  <a:graphicData uri="http://schemas.microsoft.com/office/word/2010/wordprocessingShape">
                    <wps:wsp>
                      <wps:cNvCnPr/>
                      <wps:spPr>
                        <a:xfrm>
                          <a:off x="4987925" y="1238885"/>
                          <a:ext cx="27940" cy="51784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4.95pt;margin-top:34.05pt;height:407.75pt;width:2.2pt;z-index:251677696;mso-width-relative:page;mso-height-relative:page;" filled="f" stroked="t" coordsize="21600,21600" o:gfxdata="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xvy+NoAAAAKAQAADwAAAAAAAAABACAAAAAiAAAA&#10;ZHJzL2Rvd25yZXYueG1sUEsBAhQAFAAAAAgAh07iQBA+wtMFAgAA9wMAAA4AAAAAAAAAAQAgAAAA&#10;KQEAAGRycy9lMm9Eb2MueG1sUEsFBgAAAAAGAAYAWQEAAKAFAAAAAA==&#10;">
                <v:fill on="f" focussize="0,0"/>
                <v:stroke weight="1pt" color="#000000" joinstyle="round"/>
                <v:imagedata o:title=""/>
                <o:lock v:ext="edit" aspectratio="f"/>
              </v:line>
            </w:pict>
          </mc:Fallback>
        </mc:AlternateContent>
      </w:r>
      <w:r>
        <w:rPr>
          <w:sz w:val="21"/>
        </w:rPr>
        <w:drawing>
          <wp:anchor distT="0" distB="0" distL="114300" distR="114300" simplePos="0" relativeHeight="251676672" behindDoc="0" locked="0" layoutInCell="1" allowOverlap="1">
            <wp:simplePos x="0" y="0"/>
            <wp:positionH relativeFrom="column">
              <wp:posOffset>-210820</wp:posOffset>
            </wp:positionH>
            <wp:positionV relativeFrom="paragraph">
              <wp:posOffset>506730</wp:posOffset>
            </wp:positionV>
            <wp:extent cx="442595" cy="614045"/>
            <wp:effectExtent l="0" t="0" r="14605" b="14605"/>
            <wp:wrapNone/>
            <wp:docPr id="39" name="图片 12"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beb3229739230dfc33cf98945e5e1f0"/>
                    <pic:cNvPicPr>
                      <a:picLocks noChangeAspect="1"/>
                    </pic:cNvPicPr>
                  </pic:nvPicPr>
                  <pic:blipFill>
                    <a:blip r:embed="rId21"/>
                    <a:stretch>
                      <a:fillRect/>
                    </a:stretch>
                  </pic:blipFill>
                  <pic:spPr>
                    <a:xfrm>
                      <a:off x="523240" y="1313180"/>
                      <a:ext cx="442595" cy="614045"/>
                    </a:xfrm>
                    <a:prstGeom prst="rect">
                      <a:avLst/>
                    </a:prstGeom>
                    <a:noFill/>
                    <a:ln>
                      <a:noFill/>
                    </a:ln>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421640</wp:posOffset>
                </wp:positionH>
                <wp:positionV relativeFrom="paragraph">
                  <wp:posOffset>4219575</wp:posOffset>
                </wp:positionV>
                <wp:extent cx="671830" cy="335915"/>
                <wp:effectExtent l="0" t="0" r="13970" b="6985"/>
                <wp:wrapNone/>
                <wp:docPr id="37" name="文本框 37"/>
                <wp:cNvGraphicFramePr/>
                <a:graphic xmlns:a="http://schemas.openxmlformats.org/drawingml/2006/main">
                  <a:graphicData uri="http://schemas.microsoft.com/office/word/2010/wordprocessingShape">
                    <wps:wsp>
                      <wps:cNvSpPr txBox="1"/>
                      <wps:spPr>
                        <a:xfrm>
                          <a:off x="1155700" y="5026025"/>
                          <a:ext cx="671830"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风机房</w:t>
                            </w:r>
                          </w:p>
                        </w:txbxContent>
                      </wps:txbx>
                      <wps:bodyPr upright="1"/>
                    </wps:wsp>
                  </a:graphicData>
                </a:graphic>
              </wp:anchor>
            </w:drawing>
          </mc:Choice>
          <mc:Fallback>
            <w:pict>
              <v:shape id="_x0000_s1026" o:spid="_x0000_s1026" o:spt="202" type="#_x0000_t202" style="position:absolute;left:0pt;margin-left:33.2pt;margin-top:332.25pt;height:26.45pt;width:52.9pt;z-index:251675648;mso-width-relative:page;mso-height-relative:page;" fillcolor="#FFFFFF" filled="t" stroked="f" coordsize="21600,21600" o:gfxdata="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tnIO/YAAAACgEAAA8AAAAAAAAAAQAg&#10;AAAAIgAAAGRycy9kb3ducmV2LnhtbFBLAQIUABQAAAAIAIdO4kBjHmz31QEAAI4DAAAOAAAAAAAA&#10;AAEAIAAAACcBAABkcnMvZTJvRG9jLnhtbFBLBQYAAAAABgAGAFkBAABuBQAAAAA=&#10;">
                <v:fill on="t" focussize="0,0"/>
                <v:stroke on="f" weight="1pt"/>
                <v:imagedata o:title=""/>
                <o:lock v:ext="edit" aspectratio="f"/>
                <v:textbox>
                  <w:txbxContent>
                    <w:p>
                      <w:pPr>
                        <w:rPr>
                          <w:rFonts w:hint="default" w:eastAsia="宋体"/>
                          <w:lang w:val="en-US" w:eastAsia="zh-CN"/>
                        </w:rPr>
                      </w:pPr>
                      <w:r>
                        <w:rPr>
                          <w:rFonts w:hint="eastAsia"/>
                          <w:lang w:val="en-US" w:eastAsia="zh-CN"/>
                        </w:rPr>
                        <w:t>风机房</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433705</wp:posOffset>
                </wp:positionH>
                <wp:positionV relativeFrom="paragraph">
                  <wp:posOffset>2561590</wp:posOffset>
                </wp:positionV>
                <wp:extent cx="671830" cy="335915"/>
                <wp:effectExtent l="0" t="0" r="13970" b="6985"/>
                <wp:wrapNone/>
                <wp:docPr id="36" name="文本框 36"/>
                <wp:cNvGraphicFramePr/>
                <a:graphic xmlns:a="http://schemas.openxmlformats.org/drawingml/2006/main">
                  <a:graphicData uri="http://schemas.microsoft.com/office/word/2010/wordprocessingShape">
                    <wps:wsp>
                      <wps:cNvSpPr txBox="1"/>
                      <wps:spPr>
                        <a:xfrm>
                          <a:off x="1167765" y="3368040"/>
                          <a:ext cx="671830" cy="33591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缓冲间</w:t>
                            </w:r>
                          </w:p>
                        </w:txbxContent>
                      </wps:txbx>
                      <wps:bodyPr upright="1"/>
                    </wps:wsp>
                  </a:graphicData>
                </a:graphic>
              </wp:anchor>
            </w:drawing>
          </mc:Choice>
          <mc:Fallback>
            <w:pict>
              <v:shape id="_x0000_s1026" o:spid="_x0000_s1026" o:spt="202" type="#_x0000_t202" style="position:absolute;left:0pt;margin-left:34.15pt;margin-top:201.7pt;height:26.45pt;width:52.9pt;z-index:251674624;mso-width-relative:page;mso-height-relative:page;" fillcolor="#FFFFFF" filled="t" stroked="f" coordsize="21600,21600" o:gfxdata="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18BDi2QAAAAoBAAAPAAAAAAAAAAEAIAAA&#10;ACIAAABkcnMvZG93bnJldi54bWxQSwECFAAUAAAACACHTuJANOMqxNIBAACOAwAADgAAAAAAAAAB&#10;ACAAAAAoAQAAZHJzL2Uyb0RvYy54bWxQSwUGAAAAAAYABgBZAQAAbAUAAAAA&#10;">
                <v:fill on="t" focussize="0,0"/>
                <v:stroke on="f" weight="1pt"/>
                <v:imagedata o:title=""/>
                <o:lock v:ext="edit" aspectratio="f"/>
                <v:textbox>
                  <w:txbxContent>
                    <w:p>
                      <w:pPr>
                        <w:rPr>
                          <w:rFonts w:hint="default" w:eastAsia="宋体"/>
                          <w:lang w:val="en-US" w:eastAsia="zh-CN"/>
                        </w:rPr>
                      </w:pPr>
                      <w:r>
                        <w:rPr>
                          <w:rFonts w:hint="eastAsia"/>
                          <w:lang w:val="en-US" w:eastAsia="zh-CN"/>
                        </w:rPr>
                        <w:t>缓冲间</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909955</wp:posOffset>
                </wp:positionH>
                <wp:positionV relativeFrom="paragraph">
                  <wp:posOffset>1015365</wp:posOffset>
                </wp:positionV>
                <wp:extent cx="766445" cy="311785"/>
                <wp:effectExtent l="0" t="0" r="14605" b="12065"/>
                <wp:wrapNone/>
                <wp:docPr id="35" name="文本框 35"/>
                <wp:cNvGraphicFramePr/>
                <a:graphic xmlns:a="http://schemas.openxmlformats.org/drawingml/2006/main">
                  <a:graphicData uri="http://schemas.microsoft.com/office/word/2010/wordprocessingShape">
                    <wps:wsp>
                      <wps:cNvSpPr txBox="1"/>
                      <wps:spPr>
                        <a:xfrm>
                          <a:off x="1644015" y="1821815"/>
                          <a:ext cx="766445" cy="311785"/>
                        </a:xfrm>
                        <a:prstGeom prst="rect">
                          <a:avLst/>
                        </a:prstGeom>
                        <a:solidFill>
                          <a:srgbClr val="FFFFFF"/>
                        </a:solidFill>
                        <a:ln w="12700">
                          <a:noFill/>
                        </a:ln>
                      </wps:spPr>
                      <wps:txbx>
                        <w:txbxContent>
                          <w:p>
                            <w:pPr>
                              <w:rPr>
                                <w:rFonts w:hint="default" w:eastAsia="宋体"/>
                                <w:lang w:val="en-US" w:eastAsia="zh-CN"/>
                              </w:rPr>
                            </w:pPr>
                            <w:r>
                              <w:rPr>
                                <w:rFonts w:hint="eastAsia"/>
                                <w:lang w:val="en-US" w:eastAsia="zh-CN"/>
                              </w:rPr>
                              <w:t>空压机房</w:t>
                            </w:r>
                          </w:p>
                        </w:txbxContent>
                      </wps:txbx>
                      <wps:bodyPr upright="1"/>
                    </wps:wsp>
                  </a:graphicData>
                </a:graphic>
              </wp:anchor>
            </w:drawing>
          </mc:Choice>
          <mc:Fallback>
            <w:pict>
              <v:shape id="_x0000_s1026" o:spid="_x0000_s1026" o:spt="202" type="#_x0000_t202" style="position:absolute;left:0pt;margin-left:71.65pt;margin-top:79.95pt;height:24.55pt;width:60.35pt;z-index:251673600;mso-width-relative:page;mso-height-relative:page;" fillcolor="#FFFFFF" filled="t" stroked="f" coordsize="21600,21600" o:gfxdata="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rbkwdkAAAALAQAADwAAAAAAAAABACAA&#10;AAAiAAAAZHJzL2Rvd25yZXYueG1sUEsBAhQAFAAAAAgAh07iQCn9LFbTAQAAjgMAAA4AAAAAAAAA&#10;AQAgAAAAKAEAAGRycy9lMm9Eb2MueG1sUEsFBgAAAAAGAAYAWQEAAG0FAAAAAA==&#10;">
                <v:fill on="t" focussize="0,0"/>
                <v:stroke on="f" weight="1pt"/>
                <v:imagedata o:title=""/>
                <o:lock v:ext="edit" aspectratio="f"/>
                <v:textbox>
                  <w:txbxContent>
                    <w:p>
                      <w:pPr>
                        <w:rPr>
                          <w:rFonts w:hint="default" w:eastAsia="宋体"/>
                          <w:lang w:val="en-US" w:eastAsia="zh-CN"/>
                        </w:rPr>
                      </w:pPr>
                      <w:r>
                        <w:rPr>
                          <w:rFonts w:hint="eastAsia"/>
                          <w:lang w:val="en-US" w:eastAsia="zh-CN"/>
                        </w:rPr>
                        <w:t>空压机房</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823595</wp:posOffset>
                </wp:positionH>
                <wp:positionV relativeFrom="paragraph">
                  <wp:posOffset>469265</wp:posOffset>
                </wp:positionV>
                <wp:extent cx="635" cy="1470660"/>
                <wp:effectExtent l="6350" t="0" r="12065" b="15240"/>
                <wp:wrapNone/>
                <wp:docPr id="34" name="直接连接符 34"/>
                <wp:cNvGraphicFramePr/>
                <a:graphic xmlns:a="http://schemas.openxmlformats.org/drawingml/2006/main">
                  <a:graphicData uri="http://schemas.microsoft.com/office/word/2010/wordprocessingShape">
                    <wps:wsp>
                      <wps:cNvCnPr/>
                      <wps:spPr>
                        <a:xfrm flipH="1">
                          <a:off x="1557655" y="1275715"/>
                          <a:ext cx="635" cy="147066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64.85pt;margin-top:36.95pt;height:115.8pt;width:0.05pt;z-index:251672576;mso-width-relative:page;mso-height-relative:page;" filled="f" stroked="t" coordsize="21600,21600" o:gfxdata="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TtZ7ZAAAACgEAAA8AAAAAAAAAAQAg&#10;AAAAIgAAAGRycy9kb3ducmV2LnhtbFBLAQIUABQAAAAIAIdO4kBbvmBmDQIAAP8DAAAOAAAAAAAA&#10;AAEAIAAAACgBAABkcnMvZTJvRG9jLnhtbFBLBQYAAAAABgAGAFkBAACnBQ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167005</wp:posOffset>
                </wp:positionH>
                <wp:positionV relativeFrom="paragraph">
                  <wp:posOffset>1040130</wp:posOffset>
                </wp:positionV>
                <wp:extent cx="671830" cy="335915"/>
                <wp:effectExtent l="0" t="0" r="13970" b="6985"/>
                <wp:wrapNone/>
                <wp:docPr id="33" name="文本框 33"/>
                <wp:cNvGraphicFramePr/>
                <a:graphic xmlns:a="http://schemas.openxmlformats.org/drawingml/2006/main">
                  <a:graphicData uri="http://schemas.microsoft.com/office/word/2010/wordprocessingShape">
                    <wps:wsp>
                      <wps:cNvSpPr txBox="1"/>
                      <wps:spPr>
                        <a:xfrm>
                          <a:off x="901065" y="1846580"/>
                          <a:ext cx="671830" cy="335915"/>
                        </a:xfrm>
                        <a:prstGeom prst="rect">
                          <a:avLst/>
                        </a:prstGeom>
                        <a:solidFill>
                          <a:srgbClr val="FFFFFF"/>
                        </a:solidFill>
                        <a:ln w="12700">
                          <a:noFill/>
                        </a:ln>
                      </wps:spPr>
                      <wps:txbx>
                        <w:txbxContent>
                          <w:p>
                            <w:pPr>
                              <w:rPr>
                                <w:rFonts w:hint="eastAsia" w:eastAsia="宋体"/>
                                <w:lang w:val="en-US" w:eastAsia="zh-CN"/>
                              </w:rPr>
                            </w:pPr>
                            <w:r>
                              <w:rPr>
                                <w:rFonts w:hint="eastAsia"/>
                                <w:lang w:val="en-US" w:eastAsia="zh-CN"/>
                              </w:rPr>
                              <w:t>配电室</w:t>
                            </w:r>
                          </w:p>
                        </w:txbxContent>
                      </wps:txbx>
                      <wps:bodyPr upright="1"/>
                    </wps:wsp>
                  </a:graphicData>
                </a:graphic>
              </wp:anchor>
            </w:drawing>
          </mc:Choice>
          <mc:Fallback>
            <w:pict>
              <v:shape id="_x0000_s1026" o:spid="_x0000_s1026" o:spt="202" type="#_x0000_t202" style="position:absolute;left:0pt;margin-left:13.15pt;margin-top:81.9pt;height:26.45pt;width:52.9pt;z-index:251671552;mso-width-relative:page;mso-height-relative:page;" fillcolor="#FFFFFF" filled="t" stroked="f" coordsize="21600,21600" o:gfxdata="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jNvHdgAAAAKAQAADwAAAAAAAAABACAA&#10;AAAiAAAAZHJzL2Rvd25yZXYueG1sUEsBAhQAFAAAAAgAh07iQOh7IyzUAQAAjQMAAA4AAAAAAAAA&#10;AQAgAAAAJwEAAGRycy9lMm9Eb2MueG1sUEsFBgAAAAAGAAYAWQEAAG0FAAAAAA==&#10;">
                <v:fill on="t" focussize="0,0"/>
                <v:stroke on="f" weight="1pt"/>
                <v:imagedata o:title=""/>
                <o:lock v:ext="edit" aspectratio="f"/>
                <v:textbox>
                  <w:txbxContent>
                    <w:p>
                      <w:pPr>
                        <w:rPr>
                          <w:rFonts w:hint="eastAsia" w:eastAsia="宋体"/>
                          <w:lang w:val="en-US" w:eastAsia="zh-CN"/>
                        </w:rPr>
                      </w:pPr>
                      <w:r>
                        <w:rPr>
                          <w:rFonts w:hint="eastAsia"/>
                          <w:lang w:val="en-US" w:eastAsia="zh-CN"/>
                        </w:rPr>
                        <w:t>配电室</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-234315</wp:posOffset>
                </wp:positionH>
                <wp:positionV relativeFrom="paragraph">
                  <wp:posOffset>3485515</wp:posOffset>
                </wp:positionV>
                <wp:extent cx="8199120" cy="8255"/>
                <wp:effectExtent l="0" t="0" r="0" b="0"/>
                <wp:wrapNone/>
                <wp:docPr id="32" name="直接连接符 32"/>
                <wp:cNvGraphicFramePr/>
                <a:graphic xmlns:a="http://schemas.openxmlformats.org/drawingml/2006/main">
                  <a:graphicData uri="http://schemas.microsoft.com/office/word/2010/wordprocessingShape">
                    <wps:wsp>
                      <wps:cNvCnPr/>
                      <wps:spPr>
                        <a:xfrm>
                          <a:off x="499745" y="4291965"/>
                          <a:ext cx="8199120" cy="825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45pt;margin-top:274.45pt;height:0.65pt;width:645.6pt;z-index:251670528;mso-width-relative:page;mso-height-relative:page;" filled="f" stroked="t" coordsize="21600,21600" o:gfxdata="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9r579sAAAAMAQAADwAAAAAAAAABACAAAAAi&#10;AAAAZHJzL2Rvd25yZXYueG1sUEsBAhQAFAAAAAgAh07iQBAyFDAHAgAA9QMAAA4AAAAAAAAAAQAg&#10;AAAAKgEAAGRycy9lMm9Eb2MueG1sUEsFBgAAAAAGAAYAWQEAAKMFA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1749425</wp:posOffset>
                </wp:positionH>
                <wp:positionV relativeFrom="paragraph">
                  <wp:posOffset>442595</wp:posOffset>
                </wp:positionV>
                <wp:extent cx="3810" cy="5152390"/>
                <wp:effectExtent l="6350" t="0" r="8890" b="10160"/>
                <wp:wrapNone/>
                <wp:docPr id="31" name="直接连接符 31"/>
                <wp:cNvGraphicFramePr/>
                <a:graphic xmlns:a="http://schemas.openxmlformats.org/drawingml/2006/main">
                  <a:graphicData uri="http://schemas.microsoft.com/office/word/2010/wordprocessingShape">
                    <wps:wsp>
                      <wps:cNvCnPr/>
                      <wps:spPr>
                        <a:xfrm>
                          <a:off x="2483485" y="1249045"/>
                          <a:ext cx="3810" cy="515239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7.75pt;margin-top:34.85pt;height:405.7pt;width:0.3pt;z-index:251669504;mso-width-relative:page;mso-height-relative:page;" filled="f" stroked="t" coordsize="21600,21600" o:gfxdata="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dNmz2gAAAAoBAAAPAAAAAAAAAAEAIAAAACIA&#10;AABkcnMvZG93bnJldi54bWxQSwECFAAUAAAACACHTuJA9ZX8WgcCAAD2AwAADgAAAAAAAAABACAA&#10;AAApAQAAZHJzL2Uyb0RvYy54bWxQSwUGAAAAAAYABgBZAQAAogU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-229235</wp:posOffset>
                </wp:positionH>
                <wp:positionV relativeFrom="paragraph">
                  <wp:posOffset>1945640</wp:posOffset>
                </wp:positionV>
                <wp:extent cx="1969770" cy="635"/>
                <wp:effectExtent l="0" t="0" r="0" b="0"/>
                <wp:wrapNone/>
                <wp:docPr id="30" name="直接连接符 30"/>
                <wp:cNvGraphicFramePr/>
                <a:graphic xmlns:a="http://schemas.openxmlformats.org/drawingml/2006/main">
                  <a:graphicData uri="http://schemas.microsoft.com/office/word/2010/wordprocessingShape">
                    <wps:wsp>
                      <wps:cNvCnPr/>
                      <wps:spPr>
                        <a:xfrm flipV="1">
                          <a:off x="504825" y="2752090"/>
                          <a:ext cx="196977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05pt;margin-top:153.2pt;height:0.05pt;width:155.1pt;z-index:251668480;mso-width-relative:page;mso-height-relative:page;" filled="f" stroked="t" coordsize="21600,21600" o:gfxdata="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AZKR2QAAAAsBAAAPAAAAAAAAAAEAIAAA&#10;ACIAAABkcnMvZG93bnJldi54bWxQSwECFAAUAAAACACHTuJAne5P4gsCAAD+AwAADgAAAAAAAAAB&#10;ACAAAAAoAQAAZHJzL2Uyb0RvYy54bWxQSwUGAAAAAAYABgBZAQAApQU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-241300</wp:posOffset>
                </wp:positionH>
                <wp:positionV relativeFrom="paragraph">
                  <wp:posOffset>442595</wp:posOffset>
                </wp:positionV>
                <wp:extent cx="9551035" cy="5164455"/>
                <wp:effectExtent l="6350" t="6350" r="24765" b="10795"/>
                <wp:wrapNone/>
                <wp:docPr id="29" name="矩形 29"/>
                <wp:cNvGraphicFramePr/>
                <a:graphic xmlns:a="http://schemas.openxmlformats.org/drawingml/2006/main">
                  <a:graphicData uri="http://schemas.microsoft.com/office/word/2010/wordprocessingShape">
                    <wps:wsp>
                      <wps:cNvSpPr/>
                      <wps:spPr>
                        <a:xfrm>
                          <a:off x="492760" y="1249045"/>
                          <a:ext cx="9551035" cy="5164455"/>
                        </a:xfrm>
                        <a:prstGeom prst="rect">
                          <a:avLst/>
                        </a:prstGeom>
                        <a:solidFill>
                          <a:srgbClr val="FFFFFF"/>
                        </a:solidFill>
                        <a:ln w="12700" cap="flat" cmpd="sng">
                          <a:solidFill>
                            <a:srgbClr val="000000"/>
                          </a:solidFill>
                          <a:prstDash val="solid"/>
                          <a:miter/>
                          <a:headEnd type="none" w="med" len="med"/>
                          <a:tailEnd type="triangle" w="med" len="med"/>
                        </a:ln>
                      </wps:spPr>
                      <wps:bodyPr upright="1"/>
                    </wps:wsp>
                  </a:graphicData>
                </a:graphic>
              </wp:anchor>
            </w:drawing>
          </mc:Choice>
          <mc:Fallback>
            <w:pict>
              <v:rect id="_x0000_s1026" o:spid="_x0000_s1026" o:spt="1" style="position:absolute;left:0pt;margin-left:-19pt;margin-top:34.85pt;height:406.65pt;width:752.05pt;z-index:251667456;mso-width-relative:page;mso-height-relative:page;" fillcolor="#FFFFFF" filled="t" stroked="t" coordsize="21600,21600" o:gfxdata="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0Ksh2gAAAAsBAAAPAAAA&#10;AAAAAAEAIAAAACIAAABkcnMvZG93bnJldi54bWxQSwECFAAUAAAACACHTuJA6DR2EBMCAAAxBAAA&#10;DgAAAAAAAAABACAAAAApAQAAZHJzL2Uyb0RvYy54bWxQSwUGAAAAAAYABgBZAQAArgUAAAAA&#10;">
                <v:fill on="t" focussize="0,0"/>
                <v:stroke weight="1pt" color="#000000" joinstyle="miter" endarrow="block"/>
                <v:imagedata o:title=""/>
                <o:lock v:ext="edit" aspectratio="f"/>
              </v:rect>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项目平面布置</w:t>
      </w:r>
      <w:r>
        <w:rPr>
          <w:rFonts w:hint="eastAsia" w:cs="Times New Roman" w:eastAsiaTheme="minorEastAsia"/>
          <w:b/>
          <w:bCs/>
          <w:color w:val="auto"/>
          <w:sz w:val="30"/>
          <w:szCs w:val="30"/>
          <w:lang w:val="en-US" w:eastAsia="zh-CN"/>
        </w:rPr>
        <w:t>图（1）</w:t>
      </w:r>
    </w:p>
    <w:p>
      <w:pPr>
        <w:pStyle w:val="3"/>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drawing>
          <wp:anchor distT="0" distB="0" distL="114935" distR="114935" simplePos="0" relativeHeight="251662336" behindDoc="1" locked="0" layoutInCell="1" allowOverlap="1">
            <wp:simplePos x="0" y="0"/>
            <wp:positionH relativeFrom="column">
              <wp:posOffset>-226695</wp:posOffset>
            </wp:positionH>
            <wp:positionV relativeFrom="paragraph">
              <wp:posOffset>337820</wp:posOffset>
            </wp:positionV>
            <wp:extent cx="6309360" cy="8989060"/>
            <wp:effectExtent l="0" t="0" r="15240" b="2540"/>
            <wp:wrapNone/>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22"/>
                    <a:stretch>
                      <a:fillRect/>
                    </a:stretch>
                  </pic:blipFill>
                  <pic:spPr>
                    <a:xfrm>
                      <a:off x="0" y="0"/>
                      <a:ext cx="6309360" cy="898906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pPr>
        <w:pStyle w:val="3"/>
        <w:jc w:val="center"/>
        <w:rPr>
          <w:rFonts w:hint="default" w:eastAsia="微软雅黑"/>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bookmarkStart w:id="5" w:name="_Toc20703"/>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2</w:t>
      </w:r>
      <w:r>
        <w:rPr>
          <w:rFonts w:hint="default" w:ascii="Times New Roman" w:hAnsi="Times New Roman" w:cs="Times New Roman" w:eastAsiaTheme="minorEastAsia"/>
          <w:color w:val="auto"/>
          <w:sz w:val="30"/>
          <w:szCs w:val="30"/>
          <w:lang w:val="en-US" w:eastAsia="zh-CN"/>
        </w:rPr>
        <w:t xml:space="preserve"> 验收</w:t>
      </w:r>
      <w:r>
        <w:rPr>
          <w:rFonts w:hint="eastAsia" w:ascii="Times New Roman" w:hAnsi="Times New Roman" w:cs="Times New Roman" w:eastAsiaTheme="minorEastAsia"/>
          <w:color w:val="auto"/>
          <w:sz w:val="30"/>
          <w:szCs w:val="30"/>
          <w:lang w:val="en-US" w:eastAsia="zh-CN"/>
        </w:rPr>
        <w:t>检测</w:t>
      </w:r>
      <w:r>
        <w:rPr>
          <w:rFonts w:hint="default" w:ascii="Times New Roman" w:hAnsi="Times New Roman" w:cs="Times New Roman" w:eastAsiaTheme="minorEastAsia"/>
          <w:color w:val="auto"/>
          <w:sz w:val="30"/>
          <w:szCs w:val="30"/>
          <w:lang w:val="en-US" w:eastAsia="zh-CN"/>
        </w:rPr>
        <w:t>单位资质证书</w:t>
      </w:r>
      <w:bookmarkEnd w:id="5"/>
    </w:p>
    <w:p>
      <w:pPr>
        <w:pStyle w:val="8"/>
        <w:rPr>
          <w:rFonts w:hint="eastAsia"/>
          <w:lang w:eastAsia="zh-CN"/>
        </w:rPr>
      </w:pPr>
      <w:r>
        <w:rPr>
          <w:color w:val="auto"/>
        </w:rPr>
        <w:drawing>
          <wp:anchor distT="0" distB="0" distL="114935" distR="114935" simplePos="0" relativeHeight="251672576" behindDoc="1" locked="0" layoutInCell="1" allowOverlap="1">
            <wp:simplePos x="0" y="0"/>
            <wp:positionH relativeFrom="column">
              <wp:posOffset>-545465</wp:posOffset>
            </wp:positionH>
            <wp:positionV relativeFrom="paragraph">
              <wp:posOffset>86360</wp:posOffset>
            </wp:positionV>
            <wp:extent cx="6228080" cy="6892290"/>
            <wp:effectExtent l="0" t="0" r="1270"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6228080" cy="6892290"/>
                    </a:xfrm>
                    <a:prstGeom prst="rect">
                      <a:avLst/>
                    </a:prstGeom>
                    <a:noFill/>
                    <a:ln>
                      <a:noFill/>
                    </a:ln>
                  </pic:spPr>
                </pic:pic>
              </a:graphicData>
            </a:graphic>
          </wp:anchor>
        </w:drawing>
      </w:r>
    </w:p>
    <w:p>
      <w:pPr>
        <w:pStyle w:val="3"/>
        <w:bidi w:val="0"/>
        <w:rPr>
          <w:rFonts w:hint="eastAsia" w:ascii="宋体" w:hAnsi="宋体" w:eastAsia="宋体" w:cs="宋体"/>
          <w:sz w:val="32"/>
          <w:szCs w:val="24"/>
          <w:lang w:val="en-US" w:eastAsia="zh-CN"/>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ascii="Times New Roman" w:hAnsi="Times New Roman" w:cs="Times New Roman" w:eastAsiaTheme="minorEastAsia"/>
          <w:color w:val="auto"/>
          <w:sz w:val="30"/>
          <w:szCs w:val="30"/>
          <w:lang w:val="en-US" w:eastAsia="zh-CN"/>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-615950</wp:posOffset>
            </wp:positionH>
            <wp:positionV relativeFrom="paragraph">
              <wp:posOffset>320040</wp:posOffset>
            </wp:positionV>
            <wp:extent cx="6142990" cy="8825230"/>
            <wp:effectExtent l="0" t="0" r="10160" b="1397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4"/>
                    <a:stretch>
                      <a:fillRect/>
                    </a:stretch>
                  </pic:blipFill>
                  <pic:spPr>
                    <a:xfrm>
                      <a:off x="0" y="0"/>
                      <a:ext cx="6142990" cy="882523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验收监测报告</w:t>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-552450</wp:posOffset>
            </wp:positionH>
            <wp:positionV relativeFrom="paragraph">
              <wp:posOffset>-209550</wp:posOffset>
            </wp:positionV>
            <wp:extent cx="6553835" cy="9305925"/>
            <wp:effectExtent l="0" t="0" r="18415" b="952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5"/>
                    <a:stretch>
                      <a:fillRect/>
                    </a:stretch>
                  </pic:blipFill>
                  <pic:spPr>
                    <a:xfrm>
                      <a:off x="0" y="0"/>
                      <a:ext cx="6553835" cy="9305925"/>
                    </a:xfrm>
                    <a:prstGeom prst="rect">
                      <a:avLst/>
                    </a:prstGeom>
                    <a:noFill/>
                    <a:ln>
                      <a:noFill/>
                    </a:ln>
                  </pic:spPr>
                </pic:pic>
              </a:graphicData>
            </a:graphic>
          </wp:anchor>
        </w:drawing>
      </w:r>
    </w:p>
    <w:p>
      <w:pPr>
        <w:pStyle w:val="3"/>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-702310</wp:posOffset>
            </wp:positionH>
            <wp:positionV relativeFrom="paragraph">
              <wp:posOffset>-184785</wp:posOffset>
            </wp:positionV>
            <wp:extent cx="6675120" cy="9200515"/>
            <wp:effectExtent l="0" t="0" r="11430" b="63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6675120" cy="920051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-838200</wp:posOffset>
            </wp:positionH>
            <wp:positionV relativeFrom="paragraph">
              <wp:posOffset>-285750</wp:posOffset>
            </wp:positionV>
            <wp:extent cx="6974840" cy="9305925"/>
            <wp:effectExtent l="0" t="0" r="16510" b="9525"/>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7"/>
                    <a:stretch>
                      <a:fillRect/>
                    </a:stretch>
                  </pic:blipFill>
                  <pic:spPr>
                    <a:xfrm>
                      <a:off x="0" y="0"/>
                      <a:ext cx="6974840" cy="9305925"/>
                    </a:xfrm>
                    <a:prstGeom prst="rect">
                      <a:avLst/>
                    </a:prstGeom>
                    <a:noFill/>
                    <a:ln>
                      <a:noFill/>
                    </a:ln>
                  </pic:spPr>
                </pic:pic>
              </a:graphicData>
            </a:graphic>
          </wp:anchor>
        </w:drawing>
      </w:r>
    </w:p>
    <w:p>
      <w:pPr>
        <w:pStyle w:val="3"/>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-781050</wp:posOffset>
            </wp:positionH>
            <wp:positionV relativeFrom="paragraph">
              <wp:posOffset>-386080</wp:posOffset>
            </wp:positionV>
            <wp:extent cx="6647180" cy="9486900"/>
            <wp:effectExtent l="0" t="0" r="1270" b="0"/>
            <wp:wrapNone/>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8"/>
                    <a:stretch>
                      <a:fillRect/>
                    </a:stretch>
                  </pic:blipFill>
                  <pic:spPr>
                    <a:xfrm>
                      <a:off x="0" y="0"/>
                      <a:ext cx="6647180" cy="9486900"/>
                    </a:xfrm>
                    <a:prstGeom prst="rect">
                      <a:avLst/>
                    </a:prstGeom>
                    <a:noFill/>
                    <a:ln>
                      <a:noFill/>
                    </a:ln>
                  </pic:spPr>
                </pic:pic>
              </a:graphicData>
            </a:graphic>
          </wp:anchor>
        </w:drawing>
      </w:r>
    </w:p>
    <w:p>
      <w:pPr>
        <w:pStyle w:val="3"/>
        <w:tabs>
          <w:tab w:val="left" w:pos="9288"/>
        </w:tabs>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-647700</wp:posOffset>
            </wp:positionH>
            <wp:positionV relativeFrom="paragraph">
              <wp:posOffset>-300990</wp:posOffset>
            </wp:positionV>
            <wp:extent cx="6721475" cy="9445625"/>
            <wp:effectExtent l="0" t="0" r="3175" b="317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9"/>
                    <a:stretch>
                      <a:fillRect/>
                    </a:stretch>
                  </pic:blipFill>
                  <pic:spPr>
                    <a:xfrm>
                      <a:off x="0" y="0"/>
                      <a:ext cx="6721475" cy="9445625"/>
                    </a:xfrm>
                    <a:prstGeom prst="rect">
                      <a:avLst/>
                    </a:prstGeom>
                    <a:noFill/>
                    <a:ln>
                      <a:noFill/>
                    </a:ln>
                  </pic:spPr>
                </pic:pic>
              </a:graphicData>
            </a:graphic>
          </wp:anchor>
        </w:drawing>
      </w:r>
      <w:r>
        <w:rPr>
          <w:rFonts w:hint="eastAsia"/>
          <w:lang w:eastAsia="zh-CN"/>
        </w:rPr>
        <w:tab/>
      </w: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-647700</wp:posOffset>
            </wp:positionH>
            <wp:positionV relativeFrom="paragraph">
              <wp:posOffset>-361950</wp:posOffset>
            </wp:positionV>
            <wp:extent cx="6560820" cy="9457690"/>
            <wp:effectExtent l="0" t="0" r="11430" b="1016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0"/>
                    <a:stretch>
                      <a:fillRect/>
                    </a:stretch>
                  </pic:blipFill>
                  <pic:spPr>
                    <a:xfrm>
                      <a:off x="0" y="0"/>
                      <a:ext cx="6560820" cy="9457690"/>
                    </a:xfrm>
                    <a:prstGeom prst="rect">
                      <a:avLst/>
                    </a:prstGeom>
                    <a:noFill/>
                    <a:ln>
                      <a:noFill/>
                    </a:ln>
                  </pic:spPr>
                </pic:pic>
              </a:graphicData>
            </a:graphic>
          </wp:anchor>
        </w:drawing>
      </w:r>
    </w:p>
    <w:p>
      <w:pPr>
        <w:pStyle w:val="2"/>
      </w:pPr>
      <w:r>
        <w:drawing>
          <wp:anchor distT="0" distB="0" distL="114935" distR="114935" simplePos="0" relativeHeight="251672576" behindDoc="1" locked="0" layoutInCell="1" allowOverlap="1">
            <wp:simplePos x="0" y="0"/>
            <wp:positionH relativeFrom="column">
              <wp:posOffset>-609600</wp:posOffset>
            </wp:positionH>
            <wp:positionV relativeFrom="paragraph">
              <wp:posOffset>-379095</wp:posOffset>
            </wp:positionV>
            <wp:extent cx="6616700" cy="9467215"/>
            <wp:effectExtent l="0" t="0" r="12700" b="635"/>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1"/>
                    <a:stretch>
                      <a:fillRect/>
                    </a:stretch>
                  </pic:blipFill>
                  <pic:spPr>
                    <a:xfrm>
                      <a:off x="0" y="0"/>
                      <a:ext cx="6616700" cy="9467215"/>
                    </a:xfrm>
                    <a:prstGeom prst="rect">
                      <a:avLst/>
                    </a:prstGeom>
                    <a:noFill/>
                    <a:ln>
                      <a:noFill/>
                    </a:ln>
                  </pic:spPr>
                </pic:pic>
              </a:graphicData>
            </a:graphic>
          </wp:anchor>
        </w:drawing>
      </w:r>
    </w:p>
    <w:p>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ab/>
      </w:r>
    </w:p>
    <w:p>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-742950</wp:posOffset>
            </wp:positionH>
            <wp:positionV relativeFrom="paragraph">
              <wp:posOffset>-297180</wp:posOffset>
            </wp:positionV>
            <wp:extent cx="6983095" cy="9571990"/>
            <wp:effectExtent l="0" t="0" r="8255" b="10160"/>
            <wp:wrapNone/>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32"/>
                    <a:stretch>
                      <a:fillRect/>
                    </a:stretch>
                  </pic:blipFill>
                  <pic:spPr>
                    <a:xfrm>
                      <a:off x="0" y="0"/>
                      <a:ext cx="6983095" cy="9571990"/>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-723900</wp:posOffset>
            </wp:positionH>
            <wp:positionV relativeFrom="paragraph">
              <wp:posOffset>-342900</wp:posOffset>
            </wp:positionV>
            <wp:extent cx="6682740" cy="9429115"/>
            <wp:effectExtent l="0" t="0" r="3810" b="635"/>
            <wp:wrapNone/>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33"/>
                    <a:stretch>
                      <a:fillRect/>
                    </a:stretch>
                  </pic:blipFill>
                  <pic:spPr>
                    <a:xfrm>
                      <a:off x="0" y="0"/>
                      <a:ext cx="6682740" cy="942911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-647700</wp:posOffset>
            </wp:positionH>
            <wp:positionV relativeFrom="paragraph">
              <wp:posOffset>-323850</wp:posOffset>
            </wp:positionV>
            <wp:extent cx="6524625" cy="9210675"/>
            <wp:effectExtent l="0" t="0" r="9525" b="9525"/>
            <wp:wrapNone/>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34"/>
                    <a:stretch>
                      <a:fillRect/>
                    </a:stretch>
                  </pic:blipFill>
                  <pic:spPr>
                    <a:xfrm>
                      <a:off x="0" y="0"/>
                      <a:ext cx="6524625" cy="921067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-666750</wp:posOffset>
            </wp:positionH>
            <wp:positionV relativeFrom="paragraph">
              <wp:posOffset>-228600</wp:posOffset>
            </wp:positionV>
            <wp:extent cx="6715125" cy="9324975"/>
            <wp:effectExtent l="0" t="0" r="9525" b="9525"/>
            <wp:wrapNone/>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35"/>
                    <a:stretch>
                      <a:fillRect/>
                    </a:stretch>
                  </pic:blipFill>
                  <pic:spPr>
                    <a:xfrm>
                      <a:off x="0" y="0"/>
                      <a:ext cx="6715125" cy="932497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-552450</wp:posOffset>
            </wp:positionH>
            <wp:positionV relativeFrom="paragraph">
              <wp:posOffset>-495300</wp:posOffset>
            </wp:positionV>
            <wp:extent cx="6638925" cy="9686925"/>
            <wp:effectExtent l="0" t="0" r="9525" b="9525"/>
            <wp:wrapNone/>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36"/>
                    <a:stretch>
                      <a:fillRect/>
                    </a:stretch>
                  </pic:blipFill>
                  <pic:spPr>
                    <a:xfrm>
                      <a:off x="0" y="0"/>
                      <a:ext cx="6638925" cy="968692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-704850</wp:posOffset>
            </wp:positionH>
            <wp:positionV relativeFrom="paragraph">
              <wp:posOffset>-304800</wp:posOffset>
            </wp:positionV>
            <wp:extent cx="6739255" cy="9372600"/>
            <wp:effectExtent l="0" t="0" r="4445" b="0"/>
            <wp:wrapNone/>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37"/>
                    <a:stretch>
                      <a:fillRect/>
                    </a:stretch>
                  </pic:blipFill>
                  <pic:spPr>
                    <a:xfrm>
                      <a:off x="0" y="0"/>
                      <a:ext cx="6739255" cy="9372600"/>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-819150</wp:posOffset>
            </wp:positionH>
            <wp:positionV relativeFrom="paragraph">
              <wp:posOffset>-285750</wp:posOffset>
            </wp:positionV>
            <wp:extent cx="6988810" cy="9476740"/>
            <wp:effectExtent l="0" t="0" r="2540" b="10160"/>
            <wp:wrapNone/>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38"/>
                    <a:stretch>
                      <a:fillRect/>
                    </a:stretch>
                  </pic:blipFill>
                  <pic:spPr>
                    <a:xfrm>
                      <a:off x="0" y="0"/>
                      <a:ext cx="6988810" cy="9476740"/>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ind w:firstLine="281" w:firstLineChars="10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-812800</wp:posOffset>
            </wp:positionH>
            <wp:positionV relativeFrom="paragraph">
              <wp:posOffset>-438150</wp:posOffset>
            </wp:positionV>
            <wp:extent cx="6936740" cy="9352915"/>
            <wp:effectExtent l="0" t="0" r="16510" b="635"/>
            <wp:wrapNone/>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39"/>
                    <a:stretch>
                      <a:fillRect/>
                    </a:stretch>
                  </pic:blipFill>
                  <pic:spPr>
                    <a:xfrm>
                      <a:off x="0" y="0"/>
                      <a:ext cx="6936740" cy="935291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ind w:firstLine="281" w:firstLineChars="10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-812800</wp:posOffset>
            </wp:positionH>
            <wp:positionV relativeFrom="paragraph">
              <wp:posOffset>-457200</wp:posOffset>
            </wp:positionV>
            <wp:extent cx="6943725" cy="9714865"/>
            <wp:effectExtent l="0" t="0" r="9525" b="635"/>
            <wp:wrapNone/>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40"/>
                    <a:stretch>
                      <a:fillRect/>
                    </a:stretch>
                  </pic:blipFill>
                  <pic:spPr>
                    <a:xfrm>
                      <a:off x="0" y="0"/>
                      <a:ext cx="6943725" cy="971486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ind w:firstLine="281" w:firstLineChars="10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-736600</wp:posOffset>
            </wp:positionH>
            <wp:positionV relativeFrom="paragraph">
              <wp:posOffset>-381000</wp:posOffset>
            </wp:positionV>
            <wp:extent cx="6784975" cy="9667240"/>
            <wp:effectExtent l="0" t="0" r="15875" b="1016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41"/>
                    <a:stretch>
                      <a:fillRect/>
                    </a:stretch>
                  </pic:blipFill>
                  <pic:spPr>
                    <a:xfrm>
                      <a:off x="0" y="0"/>
                      <a:ext cx="6784975" cy="9667240"/>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ind w:firstLine="281" w:firstLineChars="10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72576" behindDoc="1" locked="0" layoutInCell="1" allowOverlap="1">
            <wp:simplePos x="0" y="0"/>
            <wp:positionH relativeFrom="column">
              <wp:posOffset>-736600</wp:posOffset>
            </wp:positionH>
            <wp:positionV relativeFrom="paragraph">
              <wp:posOffset>-247650</wp:posOffset>
            </wp:positionV>
            <wp:extent cx="6800215" cy="9410700"/>
            <wp:effectExtent l="0" t="0" r="635" b="0"/>
            <wp:wrapNone/>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42"/>
                    <a:stretch>
                      <a:fillRect/>
                    </a:stretch>
                  </pic:blipFill>
                  <pic:spPr>
                    <a:xfrm>
                      <a:off x="0" y="0"/>
                      <a:ext cx="6800215" cy="9410700"/>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ind w:firstLine="281" w:firstLineChars="10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shd w:val="clear" w:color="auto" w:fill="auto"/>
        </w:rPr>
        <w:drawing>
          <wp:anchor distT="0" distB="0" distL="114935" distR="114935" simplePos="0" relativeHeight="251661312" behindDoc="1" locked="0" layoutInCell="1" allowOverlap="1">
            <wp:simplePos x="0" y="0"/>
            <wp:positionH relativeFrom="column">
              <wp:posOffset>-897255</wp:posOffset>
            </wp:positionH>
            <wp:positionV relativeFrom="paragraph">
              <wp:posOffset>411480</wp:posOffset>
            </wp:positionV>
            <wp:extent cx="7169785" cy="8899525"/>
            <wp:effectExtent l="0" t="0" r="12065" b="1587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3"/>
                    <a:stretch>
                      <a:fillRect/>
                    </a:stretch>
                  </pic:blipFill>
                  <pic:spPr>
                    <a:xfrm>
                      <a:off x="0" y="0"/>
                      <a:ext cx="7169785" cy="8899525"/>
                    </a:xfrm>
                    <a:prstGeom prst="rect">
                      <a:avLst/>
                    </a:prstGeom>
                    <a:noFill/>
                    <a:ln>
                      <a:noFill/>
                    </a:ln>
                  </pic:spPr>
                </pic:pic>
              </a:graphicData>
            </a:graphic>
          </wp:anchor>
        </w:drawing>
      </w:r>
      <w:r>
        <w:rPr>
          <w:rFonts w:hint="eastAsia" w:ascii="宋体" w:hAnsi="宋体" w:cs="宋体"/>
          <w:color w:val="auto"/>
          <w:sz w:val="32"/>
          <w:szCs w:val="24"/>
          <w:shd w:val="clear" w:color="auto" w:fill="auto"/>
          <w:lang w:val="en-US" w:eastAsia="zh-CN"/>
        </w:rPr>
        <w:t>附件4   危废协议</w:t>
      </w: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1312" behindDoc="1" locked="0" layoutInCell="1" allowOverlap="1">
            <wp:simplePos x="0" y="0"/>
            <wp:positionH relativeFrom="column">
              <wp:posOffset>-962025</wp:posOffset>
            </wp:positionH>
            <wp:positionV relativeFrom="paragraph">
              <wp:posOffset>-201295</wp:posOffset>
            </wp:positionV>
            <wp:extent cx="7183755" cy="9359265"/>
            <wp:effectExtent l="0" t="0" r="17145" b="1333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4"/>
                    <a:stretch>
                      <a:fillRect/>
                    </a:stretch>
                  </pic:blipFill>
                  <pic:spPr>
                    <a:xfrm>
                      <a:off x="0" y="0"/>
                      <a:ext cx="7183755" cy="9359265"/>
                    </a:xfrm>
                    <a:prstGeom prst="rect">
                      <a:avLst/>
                    </a:prstGeom>
                    <a:noFill/>
                    <a:ln>
                      <a:noFill/>
                    </a:ln>
                  </pic:spPr>
                </pic:pic>
              </a:graphicData>
            </a:graphic>
          </wp:anchor>
        </w:drawing>
      </w:r>
    </w:p>
    <w:p>
      <w:pPr>
        <w:pStyle w:val="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1312" behindDoc="1" locked="0" layoutInCell="1" allowOverlap="1">
            <wp:simplePos x="0" y="0"/>
            <wp:positionH relativeFrom="column">
              <wp:posOffset>-650875</wp:posOffset>
            </wp:positionH>
            <wp:positionV relativeFrom="paragraph">
              <wp:posOffset>-367665</wp:posOffset>
            </wp:positionV>
            <wp:extent cx="6663690" cy="9726295"/>
            <wp:effectExtent l="0" t="0" r="3810" b="825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5"/>
                    <a:stretch>
                      <a:fillRect/>
                    </a:stretch>
                  </pic:blipFill>
                  <pic:spPr>
                    <a:xfrm>
                      <a:off x="0" y="0"/>
                      <a:ext cx="6663690" cy="9726295"/>
                    </a:xfrm>
                    <a:prstGeom prst="rect">
                      <a:avLst/>
                    </a:prstGeom>
                    <a:noFill/>
                    <a:ln>
                      <a:noFill/>
                    </a:ln>
                  </pic:spPr>
                </pic:pic>
              </a:graphicData>
            </a:graphic>
          </wp:anchor>
        </w:drawing>
      </w: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1312" behindDoc="1" locked="0" layoutInCell="1" allowOverlap="1">
            <wp:simplePos x="0" y="0"/>
            <wp:positionH relativeFrom="column">
              <wp:posOffset>-814705</wp:posOffset>
            </wp:positionH>
            <wp:positionV relativeFrom="paragraph">
              <wp:posOffset>-391795</wp:posOffset>
            </wp:positionV>
            <wp:extent cx="6899275" cy="9611360"/>
            <wp:effectExtent l="0" t="0" r="15875" b="889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6"/>
                    <a:stretch>
                      <a:fillRect/>
                    </a:stretch>
                  </pic:blipFill>
                  <pic:spPr>
                    <a:xfrm>
                      <a:off x="0" y="0"/>
                      <a:ext cx="6899275" cy="9611360"/>
                    </a:xfrm>
                    <a:prstGeom prst="rect">
                      <a:avLst/>
                    </a:prstGeom>
                    <a:noFill/>
                    <a:ln>
                      <a:noFill/>
                    </a:ln>
                  </pic:spPr>
                </pic:pic>
              </a:graphicData>
            </a:graphic>
          </wp:anchor>
        </w:drawing>
      </w:r>
    </w:p>
    <w:p>
      <w:pPr>
        <w:pStyle w:val="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1312" behindDoc="1" locked="0" layoutInCell="1" allowOverlap="1">
            <wp:simplePos x="0" y="0"/>
            <wp:positionH relativeFrom="column">
              <wp:posOffset>-730250</wp:posOffset>
            </wp:positionH>
            <wp:positionV relativeFrom="paragraph">
              <wp:posOffset>-457835</wp:posOffset>
            </wp:positionV>
            <wp:extent cx="6765925" cy="9606915"/>
            <wp:effectExtent l="0" t="0" r="15875" b="1333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7"/>
                    <a:stretch>
                      <a:fillRect/>
                    </a:stretch>
                  </pic:blipFill>
                  <pic:spPr>
                    <a:xfrm>
                      <a:off x="0" y="0"/>
                      <a:ext cx="6765925" cy="96069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color w:val="auto"/>
          <w:sz w:val="32"/>
          <w:szCs w:val="24"/>
          <w:lang w:val="en-US" w:eastAsia="zh-CN"/>
        </w:rPr>
      </w:pPr>
      <w:r>
        <w:rPr>
          <w:rFonts w:hint="default" w:ascii="Times New Roman" w:hAnsi="Times New Roman" w:eastAsia="宋体" w:cs="Times New Roman"/>
          <w:b/>
          <w:bCs/>
          <w:color w:val="auto"/>
          <w:sz w:val="32"/>
          <w:szCs w:val="24"/>
          <w:lang w:val="en-US" w:eastAsia="zh-CN"/>
        </w:rPr>
        <w:t>附件</w:t>
      </w:r>
      <w:r>
        <w:rPr>
          <w:rFonts w:hint="default" w:ascii="Times New Roman" w:hAnsi="Times New Roman" w:cs="Times New Roman"/>
          <w:b/>
          <w:bCs/>
          <w:color w:val="auto"/>
          <w:sz w:val="32"/>
          <w:szCs w:val="24"/>
          <w:lang w:val="en-US" w:eastAsia="zh-CN"/>
        </w:rPr>
        <w:t>5</w:t>
      </w:r>
      <w:r>
        <w:rPr>
          <w:rFonts w:hint="default" w:ascii="Times New Roman" w:hAnsi="Times New Roman" w:eastAsia="宋体" w:cs="Times New Roman"/>
          <w:b/>
          <w:bCs/>
          <w:color w:val="auto"/>
          <w:sz w:val="32"/>
          <w:szCs w:val="24"/>
          <w:lang w:val="en-US" w:eastAsia="zh-CN"/>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color w:val="auto"/>
          <w:sz w:val="32"/>
          <w:szCs w:val="32"/>
          <w:lang w:val="en-US" w:eastAsia="zh-CN"/>
        </w:rPr>
      </w:pPr>
      <w:r>
        <w:rPr>
          <w:rFonts w:hint="default" w:ascii="Times New Roman" w:hAnsi="Times New Roman" w:eastAsia="宋体" w:cs="Times New Roman"/>
          <w:b/>
          <w:bCs w:val="0"/>
          <w:color w:val="auto"/>
          <w:sz w:val="32"/>
          <w:szCs w:val="32"/>
          <w:lang w:val="en-US" w:eastAsia="zh-CN"/>
        </w:rPr>
        <w:t>河南驼人贝斯特医疗器械有限公司年产1亿只Ⅲ类医疗</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2"/>
          <w:rFonts w:hint="default" w:ascii="Times New Roman" w:hAnsi="Times New Roman" w:eastAsia="宋体" w:cs="Times New Roman"/>
          <w:b/>
          <w:bCs w:val="0"/>
          <w:color w:val="auto"/>
          <w:sz w:val="32"/>
          <w:szCs w:val="32"/>
        </w:rPr>
      </w:pPr>
      <w:r>
        <w:rPr>
          <w:rFonts w:hint="default" w:ascii="Times New Roman" w:hAnsi="Times New Roman" w:eastAsia="宋体" w:cs="Times New Roman"/>
          <w:b/>
          <w:bCs w:val="0"/>
          <w:color w:val="auto"/>
          <w:sz w:val="32"/>
          <w:szCs w:val="32"/>
          <w:lang w:val="en-US" w:eastAsia="zh-CN"/>
        </w:rPr>
        <w:t>器械项目（一期）</w:t>
      </w:r>
      <w:r>
        <w:rPr>
          <w:rFonts w:hint="default" w:ascii="Times New Roman" w:hAnsi="Times New Roman" w:eastAsia="宋体" w:cs="Times New Roman"/>
          <w:b/>
          <w:bCs w:val="0"/>
          <w:color w:val="auto"/>
          <w:sz w:val="32"/>
          <w:szCs w:val="32"/>
          <w:lang w:eastAsia="zh-CN"/>
        </w:rPr>
        <w:t>竣工环境保护验收</w:t>
      </w:r>
      <w:r>
        <w:rPr>
          <w:rStyle w:val="22"/>
          <w:rFonts w:hint="default" w:ascii="Times New Roman" w:hAnsi="Times New Roman" w:eastAsia="宋体" w:cs="Times New Roman"/>
          <w:b/>
          <w:bCs w:val="0"/>
          <w:color w:val="auto"/>
          <w:sz w:val="32"/>
          <w:szCs w:val="32"/>
        </w:rPr>
        <w:t>意见</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eastAsia" w:ascii="Times New Roman" w:hAnsi="Times New Roman" w:cs="Times New Roman"/>
          <w:b w:val="0"/>
          <w:bCs/>
          <w:color w:val="auto"/>
          <w:sz w:val="24"/>
          <w:szCs w:val="24"/>
          <w:highlight w:val="none"/>
          <w:lang w:val="en-US" w:eastAsia="zh-CN"/>
        </w:rPr>
        <w:t>2023</w:t>
      </w:r>
      <w:r>
        <w:rPr>
          <w:rFonts w:hint="default" w:ascii="Times New Roman" w:hAnsi="Times New Roman" w:eastAsia="宋体" w:cs="Times New Roman"/>
          <w:b w:val="0"/>
          <w:bCs/>
          <w:color w:val="auto"/>
          <w:sz w:val="24"/>
          <w:szCs w:val="24"/>
          <w:highlight w:val="none"/>
        </w:rPr>
        <w:t>年</w:t>
      </w:r>
      <w:r>
        <w:rPr>
          <w:rFonts w:hint="eastAsia" w:ascii="Times New Roman" w:hAnsi="Times New Roman" w:cs="Times New Roman"/>
          <w:b w:val="0"/>
          <w:bCs/>
          <w:color w:val="auto"/>
          <w:sz w:val="24"/>
          <w:szCs w:val="24"/>
          <w:highlight w:val="none"/>
          <w:lang w:val="en-US" w:eastAsia="zh-CN"/>
        </w:rPr>
        <w:t>01</w:t>
      </w:r>
      <w:r>
        <w:rPr>
          <w:rFonts w:hint="default" w:ascii="Times New Roman" w:hAnsi="Times New Roman" w:eastAsia="宋体" w:cs="Times New Roman"/>
          <w:b w:val="0"/>
          <w:bCs/>
          <w:color w:val="auto"/>
          <w:sz w:val="24"/>
          <w:szCs w:val="24"/>
          <w:highlight w:val="none"/>
        </w:rPr>
        <w:t>月</w:t>
      </w:r>
      <w:r>
        <w:rPr>
          <w:rFonts w:hint="eastAsia" w:ascii="Times New Roman" w:hAnsi="Times New Roman" w:cs="Times New Roman"/>
          <w:b w:val="0"/>
          <w:bCs/>
          <w:color w:val="auto"/>
          <w:sz w:val="24"/>
          <w:szCs w:val="24"/>
          <w:highlight w:val="none"/>
          <w:lang w:val="en-US" w:eastAsia="zh-CN"/>
        </w:rPr>
        <w:t>01</w:t>
      </w:r>
      <w:r>
        <w:rPr>
          <w:rFonts w:hint="default" w:ascii="Times New Roman" w:hAnsi="Times New Roman" w:eastAsia="宋体" w:cs="Times New Roman"/>
          <w:b w:val="0"/>
          <w:bCs/>
          <w:color w:val="auto"/>
          <w:sz w:val="24"/>
          <w:szCs w:val="24"/>
          <w:highlight w:val="none"/>
        </w:rPr>
        <w:t>日，</w:t>
      </w:r>
      <w:r>
        <w:rPr>
          <w:rFonts w:hint="default" w:ascii="Times New Roman" w:hAnsi="Times New Roman" w:eastAsia="宋体" w:cs="Times New Roman"/>
          <w:b w:val="0"/>
          <w:bCs/>
          <w:color w:val="auto"/>
          <w:sz w:val="24"/>
          <w:szCs w:val="24"/>
          <w:highlight w:val="none"/>
          <w:lang w:val="en-US" w:eastAsia="zh-CN"/>
        </w:rPr>
        <w:t>河南驼人贝斯特医疗器械有限公司年产1亿只Ⅲ类医疗器械项目（一期）竣工环境保护验收</w:t>
      </w:r>
      <w:r>
        <w:rPr>
          <w:rFonts w:hint="default" w:ascii="Times New Roman" w:hAnsi="Times New Roman" w:eastAsia="宋体" w:cs="Times New Roman"/>
          <w:b w:val="0"/>
          <w:bCs/>
          <w:color w:val="auto"/>
          <w:sz w:val="24"/>
          <w:szCs w:val="24"/>
          <w:highlight w:val="none"/>
          <w:lang w:eastAsia="zh-CN"/>
        </w:rPr>
        <w:t>评审会在长垣市召开。验收专家组通过审阅</w:t>
      </w:r>
      <w:r>
        <w:rPr>
          <w:rFonts w:hint="default" w:ascii="Times New Roman" w:hAnsi="Times New Roman" w:eastAsia="宋体" w:cs="Times New Roman"/>
          <w:b w:val="0"/>
          <w:bCs/>
          <w:color w:val="auto"/>
          <w:sz w:val="24"/>
          <w:szCs w:val="24"/>
          <w:highlight w:val="none"/>
          <w:lang w:val="en-US" w:eastAsia="zh-CN"/>
        </w:rPr>
        <w:t>本项目</w:t>
      </w:r>
      <w:r>
        <w:rPr>
          <w:rFonts w:hint="default" w:ascii="Times New Roman" w:hAnsi="Times New Roman" w:eastAsia="宋体" w:cs="Times New Roman"/>
          <w:b w:val="0"/>
          <w:bCs/>
          <w:color w:val="auto"/>
          <w:sz w:val="24"/>
          <w:szCs w:val="24"/>
          <w:highlight w:val="none"/>
        </w:rPr>
        <w:t>竣工环境保护</w:t>
      </w:r>
      <w:r>
        <w:rPr>
          <w:rFonts w:hint="default" w:ascii="Times New Roman" w:hAnsi="Times New Roman" w:eastAsia="宋体" w:cs="Times New Roman"/>
          <w:b w:val="0"/>
          <w:bCs/>
          <w:color w:val="auto"/>
          <w:sz w:val="24"/>
          <w:szCs w:val="24"/>
          <w:highlight w:val="none"/>
          <w:lang w:eastAsia="zh-CN"/>
        </w:rPr>
        <w:t>验收</w:t>
      </w:r>
      <w:r>
        <w:rPr>
          <w:rFonts w:hint="default" w:ascii="Times New Roman" w:hAnsi="Times New Roman" w:eastAsia="宋体" w:cs="Times New Roman"/>
          <w:b w:val="0"/>
          <w:bCs/>
          <w:color w:val="auto"/>
          <w:sz w:val="24"/>
          <w:szCs w:val="24"/>
          <w:highlight w:val="none"/>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auto"/>
          <w:sz w:val="24"/>
          <w:szCs w:val="24"/>
          <w:highlight w:val="none"/>
          <w:lang w:eastAsia="zh-CN"/>
        </w:rPr>
        <w:t>表</w:t>
      </w:r>
      <w:r>
        <w:rPr>
          <w:rFonts w:hint="default" w:ascii="Times New Roman" w:hAnsi="Times New Roman" w:eastAsia="宋体" w:cs="Times New Roman"/>
          <w:b w:val="0"/>
          <w:bCs/>
          <w:color w:val="auto"/>
          <w:sz w:val="24"/>
          <w:szCs w:val="24"/>
          <w:highlight w:val="none"/>
        </w:rPr>
        <w:t>和审批部门审批决定等要求对本项目进行验收，提出意见如下：</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jc w:val="both"/>
        <w:textAlignment w:val="auto"/>
        <w:rPr>
          <w:rFonts w:hint="default" w:ascii="Times New Roman" w:hAnsi="Times New Roman" w:eastAsia="宋体" w:cs="Times New Roman"/>
          <w:b/>
          <w:bCs w:val="0"/>
          <w:color w:val="auto"/>
          <w:sz w:val="24"/>
          <w:szCs w:val="24"/>
          <w:highlight w:val="none"/>
        </w:rPr>
      </w:pPr>
      <w:r>
        <w:rPr>
          <w:rStyle w:val="22"/>
          <w:rFonts w:hint="default" w:ascii="Times New Roman" w:hAnsi="Times New Roman" w:eastAsia="宋体" w:cs="Times New Roman"/>
          <w:b/>
          <w:bCs w:val="0"/>
          <w:color w:val="auto"/>
          <w:sz w:val="24"/>
          <w:szCs w:val="24"/>
          <w:highlight w:val="none"/>
        </w:rPr>
        <w:t>一、工程建设基本情况</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（一）建设地点、规模、主要建设内容</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FF0000"/>
          <w:sz w:val="24"/>
          <w:szCs w:val="24"/>
          <w:highlight w:val="none"/>
          <w:lang w:eastAsia="zh-CN"/>
        </w:rPr>
      </w:pPr>
      <w:r>
        <w:rPr>
          <w:rFonts w:hint="default" w:ascii="Times New Roman" w:hAnsi="Times New Roman" w:eastAsia="宋体" w:cs="Times New Roman"/>
          <w:b w:val="0"/>
          <w:bCs/>
          <w:color w:val="auto"/>
          <w:sz w:val="24"/>
          <w:szCs w:val="24"/>
          <w:highlight w:val="none"/>
          <w:lang w:val="en-US" w:eastAsia="zh-CN"/>
        </w:rPr>
        <w:t>河南驼人贝斯特医疗器械有限公司</w:t>
      </w:r>
      <w:r>
        <w:rPr>
          <w:rFonts w:hint="default" w:ascii="Times New Roman" w:hAnsi="Times New Roman" w:eastAsia="宋体" w:cs="Times New Roman"/>
          <w:bCs/>
          <w:color w:val="auto"/>
          <w:sz w:val="24"/>
          <w:szCs w:val="24"/>
          <w:lang w:eastAsia="zh-CN"/>
        </w:rPr>
        <w:t>在</w:t>
      </w:r>
      <w:r>
        <w:rPr>
          <w:rFonts w:hint="default" w:ascii="Times New Roman" w:hAnsi="Times New Roman" w:eastAsia="宋体" w:cs="Times New Roman"/>
          <w:bCs/>
          <w:color w:val="auto"/>
          <w:sz w:val="24"/>
          <w:szCs w:val="24"/>
          <w:lang w:val="en-US" w:eastAsia="zh-CN"/>
        </w:rPr>
        <w:t>长垣市南蒲驼人健康产业园内</w:t>
      </w:r>
      <w:r>
        <w:rPr>
          <w:rFonts w:hint="default" w:ascii="Times New Roman" w:hAnsi="Times New Roman" w:eastAsia="宋体" w:cs="Times New Roman"/>
          <w:bCs/>
          <w:color w:val="auto"/>
          <w:sz w:val="24"/>
          <w:szCs w:val="24"/>
          <w:lang w:eastAsia="zh-CN"/>
        </w:rPr>
        <w:t>建设</w:t>
      </w:r>
      <w:r>
        <w:rPr>
          <w:rFonts w:hint="default" w:ascii="Times New Roman" w:hAnsi="Times New Roman" w:eastAsia="宋体" w:cs="Times New Roman"/>
          <w:bCs/>
          <w:color w:val="auto"/>
          <w:sz w:val="24"/>
          <w:szCs w:val="24"/>
          <w:lang w:val="en-US" w:eastAsia="zh-CN"/>
        </w:rPr>
        <w:t>年产1亿只Ⅲ类医疗器械项目（一期）</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cs="Times New Roman"/>
          <w:color w:val="auto"/>
          <w:sz w:val="24"/>
          <w:szCs w:val="24"/>
          <w:lang w:val="en-US" w:eastAsia="zh-CN"/>
        </w:rPr>
        <w:t>3200</w:t>
      </w:r>
      <w:r>
        <w:rPr>
          <w:rFonts w:hint="default" w:ascii="Times New Roman" w:hAnsi="Times New Roman" w:eastAsia="宋体" w:cs="Times New Roman"/>
          <w:color w:val="auto"/>
          <w:sz w:val="24"/>
          <w:szCs w:val="24"/>
          <w:vertAlign w:val="baseline"/>
          <w:lang w:val="en-US" w:eastAsia="zh-CN"/>
        </w:rPr>
        <w:t>平方米</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eastAsia="zh-CN"/>
        </w:rPr>
        <w:t>总投资</w:t>
      </w:r>
      <w:r>
        <w:rPr>
          <w:rFonts w:hint="eastAsia" w:ascii="Times New Roman" w:hAnsi="Times New Roman" w:cs="Times New Roman"/>
          <w:color w:val="auto"/>
          <w:sz w:val="24"/>
          <w:szCs w:val="24"/>
          <w:lang w:val="en-US" w:eastAsia="zh-CN"/>
        </w:rPr>
        <w:t>1000</w:t>
      </w:r>
      <w:r>
        <w:rPr>
          <w:rFonts w:hint="default" w:ascii="Times New Roman" w:hAnsi="Times New Roman" w:eastAsia="宋体" w:cs="Times New Roman"/>
          <w:b w:val="0"/>
          <w:bCs/>
          <w:color w:val="auto"/>
          <w:sz w:val="24"/>
          <w:szCs w:val="24"/>
          <w:highlight w:val="none"/>
          <w:lang w:val="en-US" w:eastAsia="zh-CN"/>
        </w:rPr>
        <w:t>万元，其中环保投资</w:t>
      </w:r>
      <w:r>
        <w:rPr>
          <w:rFonts w:hint="eastAsia" w:ascii="Times New Roman" w:hAnsi="Times New Roman" w:cs="Times New Roman"/>
          <w:b w:val="0"/>
          <w:bCs/>
          <w:color w:val="auto"/>
          <w:sz w:val="24"/>
          <w:szCs w:val="24"/>
          <w:highlight w:val="none"/>
          <w:lang w:val="en-US" w:eastAsia="zh-CN"/>
        </w:rPr>
        <w:t>20</w:t>
      </w:r>
      <w:r>
        <w:rPr>
          <w:rFonts w:hint="default" w:ascii="Times New Roman" w:hAnsi="Times New Roman" w:eastAsia="宋体" w:cs="Times New Roman"/>
          <w:b w:val="0"/>
          <w:bCs/>
          <w:color w:val="auto"/>
          <w:sz w:val="24"/>
          <w:szCs w:val="24"/>
          <w:highlight w:val="none"/>
          <w:lang w:val="en-US" w:eastAsia="zh-CN"/>
        </w:rPr>
        <w:t xml:space="preserve">万元。    </w:t>
      </w:r>
      <w:r>
        <w:rPr>
          <w:rFonts w:hint="default" w:ascii="Times New Roman" w:hAnsi="Times New Roman" w:eastAsia="宋体" w:cs="Times New Roman"/>
          <w:b w:val="0"/>
          <w:bCs/>
          <w:color w:val="FF0000"/>
          <w:sz w:val="24"/>
          <w:szCs w:val="24"/>
          <w:highlight w:val="none"/>
          <w:lang w:val="en-US" w:eastAsia="zh-CN"/>
        </w:rPr>
        <w:t xml:space="preserve">  </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（二）建设过程</w:t>
      </w:r>
      <w:r>
        <w:rPr>
          <w:rFonts w:hint="default" w:ascii="Times New Roman" w:hAnsi="Times New Roman" w:eastAsia="宋体" w:cs="Times New Roman"/>
          <w:b w:val="0"/>
          <w:bCs/>
          <w:color w:val="auto"/>
          <w:sz w:val="24"/>
          <w:szCs w:val="24"/>
          <w:highlight w:val="none"/>
          <w:lang w:eastAsia="zh-CN"/>
        </w:rPr>
        <w:t>及</w:t>
      </w:r>
      <w:r>
        <w:rPr>
          <w:rFonts w:hint="default" w:ascii="Times New Roman" w:hAnsi="Times New Roman" w:eastAsia="宋体" w:cs="Times New Roman"/>
          <w:b w:val="0"/>
          <w:bCs/>
          <w:color w:val="auto"/>
          <w:sz w:val="24"/>
          <w:szCs w:val="24"/>
          <w:highlight w:val="none"/>
        </w:rPr>
        <w:t>环保审批情况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新乡市安环环保技术</w:t>
      </w:r>
      <w:r>
        <w:rPr>
          <w:rFonts w:hint="default" w:ascii="Times New Roman" w:hAnsi="Times New Roman" w:eastAsia="宋体" w:cs="Times New Roman"/>
          <w:color w:val="auto"/>
          <w:sz w:val="24"/>
          <w:szCs w:val="24"/>
          <w:lang w:val="en-US" w:eastAsia="zh-CN"/>
        </w:rPr>
        <w:t>有限公司编制完成了</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年产1亿只Ⅲ类医疗器械项目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环境影响报告表，</w:t>
      </w: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日，获得</w:t>
      </w:r>
      <w:r>
        <w:rPr>
          <w:rFonts w:hint="eastAsia"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号）。</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本项目于</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b w:val="0"/>
          <w:bCs/>
          <w:color w:val="auto"/>
          <w:sz w:val="24"/>
          <w:szCs w:val="24"/>
          <w:highlight w:val="none"/>
          <w:lang w:val="en-US" w:eastAsia="zh-CN"/>
        </w:rPr>
        <w:t>开工建设，</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b w:val="0"/>
          <w:bCs/>
          <w:color w:val="auto"/>
          <w:sz w:val="24"/>
          <w:szCs w:val="24"/>
          <w:highlight w:val="none"/>
          <w:lang w:val="en-US" w:eastAsia="zh-CN"/>
        </w:rPr>
        <w:t>竣工。</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（三）投资情况</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项目实际</w:t>
      </w:r>
      <w:r>
        <w:rPr>
          <w:rFonts w:hint="default" w:ascii="Times New Roman" w:hAnsi="Times New Roman" w:eastAsia="宋体" w:cs="Times New Roman"/>
          <w:b w:val="0"/>
          <w:bCs/>
          <w:color w:val="auto"/>
          <w:sz w:val="24"/>
          <w:szCs w:val="24"/>
          <w:highlight w:val="none"/>
          <w:lang w:eastAsia="zh-CN"/>
        </w:rPr>
        <w:t>总投资</w:t>
      </w:r>
      <w:r>
        <w:rPr>
          <w:rFonts w:hint="eastAsia" w:ascii="Times New Roman" w:hAnsi="Times New Roman" w:cs="Times New Roman"/>
          <w:color w:val="auto"/>
          <w:sz w:val="24"/>
          <w:szCs w:val="24"/>
          <w:lang w:val="en-US" w:eastAsia="zh-CN"/>
        </w:rPr>
        <w:t>1000</w:t>
      </w:r>
      <w:r>
        <w:rPr>
          <w:rFonts w:hint="default" w:ascii="Times New Roman" w:hAnsi="Times New Roman" w:eastAsia="宋体" w:cs="Times New Roman"/>
          <w:b w:val="0"/>
          <w:bCs/>
          <w:color w:val="auto"/>
          <w:sz w:val="24"/>
          <w:szCs w:val="24"/>
          <w:highlight w:val="none"/>
          <w:lang w:val="en-US" w:eastAsia="zh-CN"/>
        </w:rPr>
        <w:t>万元，其中环保投资</w:t>
      </w:r>
      <w:r>
        <w:rPr>
          <w:rFonts w:hint="eastAsia" w:ascii="Times New Roman" w:hAnsi="Times New Roman" w:cs="Times New Roman"/>
          <w:b w:val="0"/>
          <w:bCs/>
          <w:color w:val="auto"/>
          <w:sz w:val="24"/>
          <w:szCs w:val="24"/>
          <w:highlight w:val="none"/>
          <w:lang w:val="en-US" w:eastAsia="zh-CN"/>
        </w:rPr>
        <w:t>20</w:t>
      </w:r>
      <w:r>
        <w:rPr>
          <w:rFonts w:hint="default" w:ascii="Times New Roman" w:hAnsi="Times New Roman" w:eastAsia="宋体" w:cs="Times New Roman"/>
          <w:b w:val="0"/>
          <w:bCs/>
          <w:color w:val="auto"/>
          <w:sz w:val="24"/>
          <w:szCs w:val="24"/>
          <w:highlight w:val="none"/>
          <w:lang w:val="en-US" w:eastAsia="zh-CN"/>
        </w:rPr>
        <w:t>万元</w:t>
      </w:r>
      <w:r>
        <w:rPr>
          <w:rFonts w:hint="default" w:ascii="Times New Roman" w:hAnsi="Times New Roman" w:eastAsia="宋体" w:cs="Times New Roman"/>
          <w:b w:val="0"/>
          <w:bCs/>
          <w:color w:val="auto"/>
          <w:sz w:val="24"/>
          <w:szCs w:val="24"/>
          <w:highlight w:val="none"/>
        </w:rPr>
        <w:t>，占比为</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（四）验收范围</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default" w:ascii="Times New Roman" w:hAnsi="Times New Roman" w:cs="Times New Roman" w:eastAsiaTheme="minorEastAsia"/>
          <w:color w:val="auto"/>
          <w:sz w:val="24"/>
          <w:szCs w:val="24"/>
          <w:lang w:val="en-US" w:eastAsia="zh-CN"/>
        </w:rPr>
        <w:t>河南驼人贝斯特医疗器械有限公司</w:t>
      </w:r>
      <w:r>
        <w:rPr>
          <w:rFonts w:hint="default" w:ascii="Times New Roman" w:hAnsi="Times New Roman" w:eastAsia="宋体" w:cs="Times New Roman"/>
          <w:color w:val="auto"/>
          <w:sz w:val="24"/>
          <w:szCs w:val="24"/>
          <w:lang w:val="en-US" w:eastAsia="zh-CN"/>
        </w:rPr>
        <w:t>按照国家有关规范要求，编制完成本项目</w:t>
      </w:r>
      <w:r>
        <w:rPr>
          <w:rFonts w:hint="eastAsia" w:cs="Times New Roman"/>
          <w:color w:val="auto"/>
          <w:sz w:val="24"/>
          <w:szCs w:val="24"/>
          <w:lang w:val="en-US" w:eastAsia="zh-CN"/>
        </w:rPr>
        <w:t>一期</w:t>
      </w:r>
      <w:r>
        <w:rPr>
          <w:rFonts w:hint="default" w:ascii="Times New Roman" w:hAnsi="Times New Roman" w:eastAsia="宋体" w:cs="Times New Roman"/>
          <w:color w:val="auto"/>
          <w:sz w:val="24"/>
          <w:szCs w:val="24"/>
          <w:lang w:val="en-US" w:eastAsia="zh-CN"/>
        </w:rPr>
        <w:t>的验收报告。</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FF0000"/>
          <w:sz w:val="24"/>
          <w:szCs w:val="24"/>
          <w:highlight w:val="none"/>
          <w:lang w:eastAsia="zh-CN"/>
        </w:rPr>
      </w:pP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FF0000"/>
          <w:sz w:val="24"/>
          <w:szCs w:val="24"/>
          <w:highlight w:val="none"/>
          <w:lang w:eastAsia="zh-CN"/>
        </w:rPr>
      </w:pP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二、工程变更情况</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color w:val="auto"/>
          <w:sz w:val="24"/>
          <w:szCs w:val="24"/>
          <w:lang w:val="en-US" w:eastAsia="zh-CN"/>
        </w:rPr>
        <w:t>《河南驼人贝斯特医疗器械有限公司年产1亿只Ⅲ类医疗器械项目</w:t>
      </w:r>
      <w:r>
        <w:rPr>
          <w:rFonts w:hint="default"/>
          <w:color w:val="auto"/>
          <w:lang w:val="en-US" w:eastAsia="zh-CN"/>
        </w:rPr>
        <w:t>环境影响报告表</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及</w:t>
      </w:r>
      <w:r>
        <w:rPr>
          <w:rFonts w:hint="eastAsia"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color w:val="auto"/>
          <w:sz w:val="24"/>
          <w:szCs w:val="24"/>
          <w:lang w:val="en-US" w:eastAsia="zh-CN"/>
        </w:rPr>
        <w:t>关于《河南驼人贝斯特医疗器械有限公司年产1亿只Ⅲ类医疗器械项目环境影响报告表》的批复</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本项目实际建设过程采用分期建设，产品方案由年</w:t>
      </w:r>
      <w:r>
        <w:rPr>
          <w:rFonts w:hint="default" w:ascii="Times New Roman" w:hAnsi="Times New Roman" w:cs="Times New Roman" w:eastAsiaTheme="minorEastAsia"/>
          <w:color w:val="auto"/>
          <w:sz w:val="24"/>
          <w:szCs w:val="24"/>
          <w:lang w:val="en-US" w:eastAsia="zh-CN"/>
        </w:rPr>
        <w:t>产1亿只Ⅲ类医疗器械</w:t>
      </w:r>
      <w:r>
        <w:rPr>
          <w:rFonts w:hint="eastAsia" w:cs="Times New Roman" w:eastAsiaTheme="minorEastAsia"/>
          <w:color w:val="auto"/>
          <w:sz w:val="24"/>
          <w:szCs w:val="24"/>
          <w:lang w:val="en-US" w:eastAsia="zh-CN"/>
        </w:rPr>
        <w:t>变更为年产2500万只</w:t>
      </w:r>
      <w:r>
        <w:rPr>
          <w:rFonts w:hint="default" w:ascii="Times New Roman" w:hAnsi="Times New Roman" w:cs="Times New Roman" w:eastAsiaTheme="minorEastAsia"/>
          <w:color w:val="auto"/>
          <w:sz w:val="24"/>
          <w:szCs w:val="24"/>
          <w:lang w:val="en-US" w:eastAsia="zh-CN"/>
        </w:rPr>
        <w:t>Ⅲ类医疗器械</w:t>
      </w:r>
      <w:r>
        <w:rPr>
          <w:rFonts w:hint="eastAsia" w:cs="Times New Roman" w:eastAsiaTheme="minorEastAsia"/>
          <w:color w:val="auto"/>
          <w:sz w:val="24"/>
          <w:szCs w:val="24"/>
          <w:lang w:val="en-US" w:eastAsia="zh-CN"/>
        </w:rPr>
        <w:t>，原辅材料相应减少。一期建设设备变化为注塑机减少3台，盐水配制罐减少1台，台秤增加1台，锅炉由1台2t变更为2台1t，吨位不发生改变，吸塑包装机减少1台，其他设备不发生改变。可满足一期生产需求。</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color w:val="auto"/>
          <w:lang w:val="en-US" w:eastAsia="zh-CN"/>
        </w:rPr>
      </w:pPr>
      <w:r>
        <w:rPr>
          <w:rFonts w:hint="eastAsia"/>
          <w:color w:val="auto"/>
          <w:lang w:val="en-US" w:eastAsia="zh-CN"/>
        </w:rPr>
        <w:t>性质：1.建设项目开发、使用功能发生变化的。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color w:val="auto"/>
          <w:lang w:val="en-US" w:eastAsia="zh-CN"/>
        </w:rPr>
      </w:pPr>
      <w:r>
        <w:rPr>
          <w:rFonts w:hint="eastAsia"/>
          <w:color w:val="auto"/>
          <w:lang w:val="en-US" w:eastAsia="zh-CN"/>
        </w:rPr>
        <w:t>规模：2.生产、处置或储存能力增大30%及以上的；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color w:val="auto"/>
          <w:lang w:val="en-US" w:eastAsia="zh-CN"/>
        </w:rPr>
      </w:pPr>
      <w:r>
        <w:rPr>
          <w:rFonts w:hint="eastAsia"/>
          <w:color w:val="auto"/>
          <w:lang w:val="en-US" w:eastAsia="zh-CN"/>
        </w:rPr>
        <w:t>3.生产、处置或储存能力增大，导致废水第一类污染物排放量增加的；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color w:val="auto"/>
          <w:lang w:val="en-US" w:eastAsia="zh-CN"/>
        </w:rPr>
      </w:pPr>
      <w:r>
        <w:rPr>
          <w:rFonts w:hint="eastAsia"/>
          <w:color w:val="auto"/>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color w:val="auto"/>
          <w:lang w:val="en-US" w:eastAsia="zh-CN"/>
        </w:rPr>
      </w:pPr>
      <w:r>
        <w:rPr>
          <w:rFonts w:hint="eastAsia"/>
          <w:color w:val="auto"/>
          <w:lang w:val="en-US" w:eastAsia="zh-CN"/>
        </w:rPr>
        <w:t>地点：5.重新选址；在原厂址附近调整（包括总平面布置变化）导致环境防护距离范围变化且新增敏感点的。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color w:val="auto"/>
          <w:lang w:val="en-US" w:eastAsia="zh-CN"/>
        </w:rPr>
      </w:pPr>
      <w:r>
        <w:rPr>
          <w:rFonts w:hint="eastAsia"/>
          <w:color w:val="auto"/>
          <w:lang w:val="en-US" w:eastAsia="zh-CN"/>
        </w:rPr>
        <w:t>生产工艺：6.新增产品品种或生产工艺（含主要生产装置、设备及配套设施）、主要原辅材料、燃料变化，导致以下情形之一：</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color w:val="auto"/>
          <w:lang w:val="en-US" w:eastAsia="zh-CN"/>
        </w:rPr>
      </w:pPr>
      <w:r>
        <w:rPr>
          <w:rFonts w:hint="eastAsia"/>
          <w:color w:val="auto"/>
          <w:lang w:val="en-US" w:eastAsia="zh-CN"/>
        </w:rPr>
        <w:t>　　（1）新增排放污染物种类的（毒性、挥发性降低的除外）；</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color w:val="auto"/>
          <w:lang w:val="en-US" w:eastAsia="zh-CN"/>
        </w:rPr>
      </w:pPr>
      <w:r>
        <w:rPr>
          <w:rFonts w:hint="eastAsia"/>
          <w:color w:val="auto"/>
          <w:lang w:val="en-US" w:eastAsia="zh-CN"/>
        </w:rPr>
        <w:t>　　（2）位于环境质量不达标区的建设项目相应污染物排放量增加的；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color w:val="auto"/>
          <w:lang w:val="en-US" w:eastAsia="zh-CN"/>
        </w:rPr>
      </w:pPr>
      <w:r>
        <w:rPr>
          <w:rFonts w:hint="eastAsia"/>
          <w:color w:val="auto"/>
          <w:lang w:val="en-US" w:eastAsia="zh-CN"/>
        </w:rPr>
        <w:t>　　（3）废水第一类污染物排放量增加的；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color w:val="auto"/>
          <w:lang w:val="en-US" w:eastAsia="zh-CN"/>
        </w:rPr>
      </w:pPr>
      <w:r>
        <w:rPr>
          <w:rFonts w:hint="eastAsia"/>
          <w:color w:val="auto"/>
          <w:lang w:val="en-US" w:eastAsia="zh-CN"/>
        </w:rPr>
        <w:t>　　（4）其他污染物排放量增加10%及以上的。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color w:val="auto"/>
          <w:lang w:val="en-US" w:eastAsia="zh-CN"/>
        </w:rPr>
      </w:pPr>
      <w:r>
        <w:rPr>
          <w:rFonts w:hint="eastAsia"/>
          <w:color w:val="auto"/>
          <w:lang w:val="en-US" w:eastAsia="zh-CN"/>
        </w:rPr>
        <w:t>　　7.物料运输、装卸、贮存方式变化，导致大气污染物无组织排放量增加10%及以上的。</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color w:val="auto"/>
          <w:lang w:val="en-US" w:eastAsia="zh-CN"/>
        </w:rPr>
      </w:pPr>
      <w:r>
        <w:rPr>
          <w:rFonts w:hint="eastAsia"/>
          <w:color w:val="auto"/>
          <w:lang w:val="en-US" w:eastAsia="zh-CN"/>
        </w:rPr>
        <w:t>环境保护措施：8.废气、废水污染防治措施变化，导致第6条中所列情形之一（废气无组织排放改为有组织排放、污染防治措施强化或改进的除外）或大气污染物无组织排放量增加10%及以上的；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color w:val="auto"/>
          <w:lang w:val="en-US" w:eastAsia="zh-CN"/>
        </w:rPr>
      </w:pPr>
      <w:r>
        <w:rPr>
          <w:rFonts w:hint="eastAsia"/>
          <w:color w:val="auto"/>
          <w:lang w:val="en-US" w:eastAsia="zh-CN"/>
        </w:rPr>
        <w:t>9.新增废水直接排放口；废水由间接排放改为直接排放；废水直接排放口位置变化，导致不利环境影响加重的；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color w:val="auto"/>
          <w:lang w:val="en-US" w:eastAsia="zh-CN"/>
        </w:rPr>
      </w:pPr>
      <w:r>
        <w:rPr>
          <w:rFonts w:hint="eastAsia" w:ascii="Times New Roman" w:hAnsi="Times New Roman" w:eastAsia="宋体" w:cs="Times New Roman"/>
          <w:color w:val="auto"/>
          <w:sz w:val="24"/>
          <w:szCs w:val="22"/>
          <w:lang w:val="en-US" w:eastAsia="zh-CN" w:bidi="ar-SA"/>
        </w:rPr>
        <w:t>1</w:t>
      </w:r>
      <w:r>
        <w:rPr>
          <w:rFonts w:hint="eastAsia" w:cs="Times New Roman"/>
          <w:color w:val="auto"/>
          <w:sz w:val="24"/>
          <w:szCs w:val="22"/>
          <w:lang w:val="en-US" w:eastAsia="zh-CN" w:bidi="ar-SA"/>
        </w:rPr>
        <w:t>0.</w:t>
      </w:r>
      <w:r>
        <w:rPr>
          <w:rFonts w:hint="eastAsia"/>
          <w:color w:val="auto"/>
          <w:lang w:val="en-US" w:eastAsia="zh-CN"/>
        </w:rPr>
        <w:t>新增废气主要排放口（废气无组织排放改为有组织排放的除外）；主要排放口排气筒高度降低10%及以上的；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color w:val="auto"/>
          <w:lang w:val="en-US" w:eastAsia="zh-CN"/>
        </w:rPr>
      </w:pPr>
      <w:r>
        <w:rPr>
          <w:rFonts w:hint="eastAsia" w:ascii="Times New Roman" w:hAnsi="Times New Roman" w:eastAsia="宋体" w:cs="Times New Roman"/>
          <w:color w:val="auto"/>
          <w:sz w:val="24"/>
          <w:szCs w:val="22"/>
          <w:lang w:val="en-US" w:eastAsia="zh-CN" w:bidi="ar-SA"/>
        </w:rPr>
        <w:t>1</w:t>
      </w:r>
      <w:r>
        <w:rPr>
          <w:rFonts w:hint="eastAsia" w:cs="Times New Roman"/>
          <w:color w:val="auto"/>
          <w:sz w:val="24"/>
          <w:szCs w:val="22"/>
          <w:lang w:val="en-US" w:eastAsia="zh-CN" w:bidi="ar-SA"/>
        </w:rPr>
        <w:t>1</w:t>
      </w:r>
      <w:r>
        <w:rPr>
          <w:rFonts w:hint="eastAsia" w:ascii="Times New Roman" w:hAnsi="Times New Roman" w:eastAsia="宋体" w:cs="Times New Roman"/>
          <w:color w:val="auto"/>
          <w:sz w:val="24"/>
          <w:szCs w:val="22"/>
          <w:lang w:val="en-US" w:eastAsia="zh-CN" w:bidi="ar-SA"/>
        </w:rPr>
        <w:t>.</w:t>
      </w:r>
      <w:r>
        <w:rPr>
          <w:rFonts w:hint="eastAsia"/>
          <w:color w:val="auto"/>
          <w:lang w:val="en-US" w:eastAsia="zh-CN"/>
        </w:rPr>
        <w:t>噪声、土壤或地下水污染防治措施变化，导致不利环境影响加重的；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color w:val="auto"/>
          <w:lang w:val="en-US" w:eastAsia="zh-CN"/>
        </w:rPr>
      </w:pPr>
      <w:r>
        <w:rPr>
          <w:rFonts w:hint="eastAsia" w:ascii="Times New Roman" w:hAnsi="Times New Roman" w:eastAsia="宋体" w:cs="Times New Roman"/>
          <w:color w:val="auto"/>
          <w:sz w:val="24"/>
          <w:szCs w:val="22"/>
          <w:lang w:val="en-US" w:eastAsia="zh-CN" w:bidi="ar-SA"/>
        </w:rPr>
        <w:t>1</w:t>
      </w:r>
      <w:r>
        <w:rPr>
          <w:rFonts w:hint="eastAsia" w:cs="Times New Roman"/>
          <w:color w:val="auto"/>
          <w:sz w:val="24"/>
          <w:szCs w:val="22"/>
          <w:lang w:val="en-US" w:eastAsia="zh-CN" w:bidi="ar-SA"/>
        </w:rPr>
        <w:t>2</w:t>
      </w:r>
      <w:r>
        <w:rPr>
          <w:rFonts w:hint="eastAsia" w:ascii="Times New Roman" w:hAnsi="Times New Roman" w:eastAsia="宋体" w:cs="Times New Roman"/>
          <w:color w:val="auto"/>
          <w:sz w:val="24"/>
          <w:szCs w:val="22"/>
          <w:lang w:val="en-US" w:eastAsia="zh-CN" w:bidi="ar-SA"/>
        </w:rPr>
        <w:t>.</w:t>
      </w:r>
      <w:r>
        <w:rPr>
          <w:rFonts w:hint="eastAsia"/>
          <w:color w:val="auto"/>
          <w:lang w:val="en-US" w:eastAsia="zh-CN"/>
        </w:rPr>
        <w:t>固体废物利用处置方式由委托外单位利用处置改为自行利用处置的（自行利用处置设施单独开展环境影响评价的除外）；固体废物自行处置方式变化，导致不利环境影响加重的；</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200"/>
        <w:textAlignment w:val="auto"/>
        <w:rPr>
          <w:rFonts w:hint="eastAsia"/>
          <w:color w:val="auto"/>
          <w:lang w:val="en-US" w:eastAsia="zh-CN"/>
        </w:rPr>
      </w:pPr>
      <w:r>
        <w:rPr>
          <w:rFonts w:hint="eastAsia"/>
          <w:color w:val="auto"/>
          <w:lang w:val="en-US" w:eastAsia="zh-CN"/>
        </w:rPr>
        <w:t>13.事故废水暂存能力或拦截设施变化，导致环境风险防范能力弱化或降低的。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cs="Times New Roman"/>
          <w:color w:val="auto"/>
          <w:lang w:val="en-US" w:eastAsia="zh-CN"/>
        </w:rPr>
      </w:pPr>
      <w:r>
        <w:rPr>
          <w:rFonts w:hint="eastAsia" w:cs="Times New Roman" w:eastAsiaTheme="minorEastAsia"/>
          <w:color w:val="auto"/>
          <w:sz w:val="24"/>
          <w:szCs w:val="24"/>
          <w:lang w:val="en-US" w:eastAsia="zh-CN"/>
        </w:rPr>
        <w:t>本项目一期建设过程生产设备增加及减少，不涉及生产、处置或储存能力增大30%及以上，不涉及污染物排放量增加，不涉及环境防护距离范围变化且新增敏感点，无新增废气排放口，噪声、土壤或地下水污染防治措施未发生变化，固体废物利用处置方式未发生改变，事故废水暂存能力或拦截设施未发生变化，本项目一期建设过程不属于《污染影响类建设项目重大变动清单》（试行）中所列情形，不属于重大变动，</w:t>
      </w:r>
      <w:r>
        <w:rPr>
          <w:rFonts w:hint="eastAsia" w:ascii="Times New Roman" w:hAnsi="Times New Roman" w:eastAsia="宋体" w:cs="Times New Roman"/>
          <w:color w:val="auto"/>
          <w:sz w:val="24"/>
          <w:szCs w:val="24"/>
          <w:lang w:val="en-US" w:eastAsia="zh-CN"/>
        </w:rPr>
        <w:t>满足</w:t>
      </w:r>
      <w:r>
        <w:rPr>
          <w:rFonts w:hint="default"/>
          <w:color w:val="auto"/>
          <w:lang w:val="en-US" w:eastAsia="zh-CN"/>
        </w:rPr>
        <w:t>《污染影响类建设项目重大变动清单》（环办环评函〔2020〕688号）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三、环境保护设施建设情况</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）废水</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本</w:t>
      </w:r>
      <w:r>
        <w:rPr>
          <w:rFonts w:hint="default" w:ascii="Times New Roman" w:hAnsi="Times New Roman" w:cs="Times New Roman" w:eastAsiaTheme="minorEastAsia"/>
          <w:color w:val="auto"/>
          <w:sz w:val="24"/>
          <w:szCs w:val="24"/>
          <w:lang w:val="en-US" w:eastAsia="zh-CN"/>
        </w:rPr>
        <w:t>项目</w:t>
      </w:r>
      <w:r>
        <w:rPr>
          <w:rFonts w:hint="eastAsia" w:cs="Times New Roman" w:eastAsiaTheme="minorEastAsia"/>
          <w:color w:val="auto"/>
          <w:sz w:val="24"/>
          <w:szCs w:val="24"/>
          <w:lang w:val="en-US" w:eastAsia="zh-CN"/>
        </w:rPr>
        <w:t>一期生产过程</w:t>
      </w:r>
      <w:r>
        <w:rPr>
          <w:rFonts w:hint="default" w:ascii="Times New Roman" w:hAnsi="Times New Roman" w:cs="Times New Roman" w:eastAsiaTheme="minorEastAsia"/>
          <w:color w:val="auto"/>
          <w:sz w:val="24"/>
          <w:szCs w:val="24"/>
          <w:lang w:val="en-US" w:eastAsia="zh-CN"/>
        </w:rPr>
        <w:t>运营期的废水主要为员工生活污水</w:t>
      </w:r>
      <w:r>
        <w:rPr>
          <w:rFonts w:hint="eastAsia" w:cs="Times New Roman" w:eastAsiaTheme="minorEastAsia"/>
          <w:color w:val="auto"/>
          <w:sz w:val="24"/>
          <w:szCs w:val="24"/>
          <w:lang w:val="en-US" w:eastAsia="zh-CN"/>
        </w:rPr>
        <w:t>、纯水及蒸馏水制备废水、蒸汽冷凝水、冷却用水</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val="0"/>
        <w:kinsoku/>
        <w:wordWrap w:val="0"/>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lang w:eastAsia="zh-CN"/>
        </w:rPr>
      </w:pPr>
      <w:r>
        <w:rPr>
          <w:rFonts w:hint="eastAsia" w:cs="Times New Roman" w:eastAsiaTheme="minorEastAsia"/>
          <w:b w:val="0"/>
          <w:bCs w:val="0"/>
          <w:color w:val="auto"/>
          <w:kern w:val="2"/>
          <w:sz w:val="24"/>
          <w:szCs w:val="24"/>
          <w:lang w:val="en-US" w:eastAsia="zh-CN" w:bidi="ar-SA"/>
        </w:rPr>
        <w:t>本项目</w:t>
      </w:r>
      <w:r>
        <w:rPr>
          <w:rFonts w:hint="eastAsia" w:cs="Times New Roman" w:eastAsiaTheme="minorEastAsia"/>
          <w:color w:val="auto"/>
          <w:sz w:val="24"/>
          <w:szCs w:val="24"/>
          <w:lang w:val="en-US" w:eastAsia="zh-CN"/>
        </w:rPr>
        <w:t>一期生产过程</w:t>
      </w:r>
      <w:r>
        <w:rPr>
          <w:rFonts w:hint="eastAsia" w:cs="Times New Roman" w:eastAsiaTheme="minorEastAsia"/>
          <w:b w:val="0"/>
          <w:bCs w:val="0"/>
          <w:color w:val="auto"/>
          <w:kern w:val="2"/>
          <w:sz w:val="24"/>
          <w:szCs w:val="24"/>
          <w:lang w:val="en-US" w:eastAsia="zh-CN" w:bidi="ar-SA"/>
        </w:rPr>
        <w:t>生活污水、纯水及蒸馏水制备废水经化粪池处理后</w:t>
      </w:r>
      <w:r>
        <w:rPr>
          <w:rFonts w:hint="eastAsia" w:ascii="Times New Roman" w:hAnsi="Times New Roman"/>
          <w:bCs/>
          <w:color w:val="auto"/>
          <w:sz w:val="24"/>
        </w:rPr>
        <w:t>通过厂区总排口</w:t>
      </w:r>
      <w:r>
        <w:rPr>
          <w:rFonts w:hint="eastAsia" w:ascii="Times New Roman" w:hAnsi="Times New Roman"/>
          <w:bCs/>
          <w:color w:val="auto"/>
          <w:sz w:val="24"/>
          <w:lang w:val="en-US" w:eastAsia="zh-CN"/>
        </w:rPr>
        <w:t>排入</w:t>
      </w:r>
      <w:r>
        <w:rPr>
          <w:rFonts w:hint="eastAsia" w:ascii="Times New Roman" w:hAnsi="Times New Roman"/>
          <w:bCs/>
          <w:color w:val="auto"/>
          <w:sz w:val="24"/>
        </w:rPr>
        <w:t>长垣市第二污水处理厂进一步处理</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废水水质</w:t>
      </w:r>
      <w:r>
        <w:rPr>
          <w:rFonts w:hint="eastAsia" w:ascii="Times New Roman" w:hAnsi="Times New Roman"/>
          <w:bCs/>
          <w:color w:val="auto"/>
          <w:sz w:val="24"/>
        </w:rPr>
        <w:t>可满足《</w:t>
      </w:r>
      <w:r>
        <w:rPr>
          <w:rFonts w:hint="eastAsia" w:ascii="Times New Roman" w:hAnsi="Times New Roman"/>
          <w:bCs/>
          <w:color w:val="auto"/>
          <w:sz w:val="24"/>
          <w:lang w:val="en-US" w:eastAsia="zh-CN"/>
        </w:rPr>
        <w:t>污水综合排放标准</w:t>
      </w:r>
      <w:r>
        <w:rPr>
          <w:rFonts w:hint="eastAsia" w:ascii="Times New Roman" w:hAnsi="Times New Roman"/>
          <w:bCs/>
          <w:color w:val="auto"/>
          <w:sz w:val="24"/>
        </w:rPr>
        <w:t>》（GB</w:t>
      </w:r>
      <w:r>
        <w:rPr>
          <w:rFonts w:hint="eastAsia" w:ascii="Times New Roman" w:hAnsi="Times New Roman"/>
          <w:bCs/>
          <w:color w:val="auto"/>
          <w:sz w:val="24"/>
          <w:lang w:val="en-US" w:eastAsia="zh-CN"/>
        </w:rPr>
        <w:t>8978</w:t>
      </w:r>
      <w:r>
        <w:rPr>
          <w:rFonts w:hint="eastAsia" w:ascii="Times New Roman" w:hAnsi="Times New Roman"/>
          <w:bCs/>
          <w:color w:val="auto"/>
          <w:sz w:val="24"/>
        </w:rPr>
        <w:t>-</w:t>
      </w:r>
      <w:r>
        <w:rPr>
          <w:rFonts w:hint="eastAsia" w:ascii="Times New Roman" w:hAnsi="Times New Roman"/>
          <w:bCs/>
          <w:color w:val="auto"/>
          <w:sz w:val="24"/>
          <w:lang w:val="en-US" w:eastAsia="zh-CN"/>
        </w:rPr>
        <w:t>1996</w:t>
      </w:r>
      <w:r>
        <w:rPr>
          <w:rFonts w:hint="eastAsia" w:ascii="Times New Roman" w:hAnsi="Times New Roman"/>
          <w:bCs/>
          <w:color w:val="auto"/>
          <w:sz w:val="24"/>
        </w:rPr>
        <w:t>）表</w:t>
      </w:r>
      <w:r>
        <w:rPr>
          <w:rFonts w:hint="eastAsia" w:ascii="Times New Roman" w:hAnsi="Times New Roman"/>
          <w:bCs/>
          <w:color w:val="auto"/>
          <w:sz w:val="24"/>
          <w:lang w:val="en-US" w:eastAsia="zh-CN"/>
        </w:rPr>
        <w:t>4三级</w:t>
      </w:r>
      <w:r>
        <w:rPr>
          <w:rFonts w:hint="eastAsia" w:ascii="Times New Roman" w:hAnsi="Times New Roman"/>
          <w:bCs/>
          <w:color w:val="auto"/>
          <w:sz w:val="24"/>
        </w:rPr>
        <w:t>标准以及长垣市第二污水处理厂进水水质要求</w:t>
      </w:r>
      <w:r>
        <w:rPr>
          <w:rFonts w:hint="eastAsia"/>
          <w:bCs/>
          <w:color w:val="auto"/>
          <w:sz w:val="24"/>
          <w:lang w:eastAsia="zh-CN"/>
        </w:rPr>
        <w:t>；</w:t>
      </w:r>
      <w:r>
        <w:rPr>
          <w:rFonts w:hint="eastAsia"/>
          <w:bCs/>
          <w:color w:val="auto"/>
          <w:sz w:val="24"/>
          <w:lang w:val="en-US" w:eastAsia="zh-CN"/>
        </w:rPr>
        <w:t>蒸汽冷凝水回用于纯水制备工序，冷却用水循环使用，定期补充</w:t>
      </w:r>
      <w:r>
        <w:rPr>
          <w:rFonts w:hint="eastAsia" w:ascii="Times New Roman" w:hAnsi="Times New Roman"/>
          <w:bCs/>
          <w:color w:val="auto"/>
          <w:sz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eastAsia="zh-CN"/>
        </w:rPr>
        <w:t>）废气</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bCs/>
          <w:color w:val="auto"/>
          <w:sz w:val="24"/>
          <w:lang w:val="en-US" w:eastAsia="zh-CN"/>
        </w:rPr>
      </w:pPr>
      <w:r>
        <w:rPr>
          <w:rFonts w:hint="eastAsia" w:ascii="Times New Roman" w:hAnsi="Times New Roman"/>
          <w:bCs/>
          <w:color w:val="auto"/>
          <w:sz w:val="24"/>
        </w:rPr>
        <w:t>本项目营运期</w:t>
      </w:r>
      <w:r>
        <w:rPr>
          <w:rFonts w:hint="eastAsia" w:ascii="Times New Roman" w:hAnsi="Times New Roman"/>
          <w:bCs/>
          <w:color w:val="auto"/>
          <w:sz w:val="24"/>
          <w:lang w:val="en-US" w:eastAsia="zh-CN"/>
        </w:rPr>
        <w:t>注塑、吸塑包装过程产生的非甲烷总烃、氯化氢、氯乙烯经UV光催化氧化+活性炭吸附装置处理后，通过1根25m高排气筒（P5）排放。</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eastAsia="宋体"/>
          <w:bCs/>
          <w:color w:val="auto"/>
          <w:sz w:val="24"/>
          <w:lang w:val="en-US" w:eastAsia="zh-CN"/>
        </w:rPr>
      </w:pPr>
      <w:r>
        <w:rPr>
          <w:rFonts w:hint="eastAsia"/>
          <w:color w:val="auto"/>
          <w:sz w:val="24"/>
          <w:lang w:val="en-US" w:eastAsia="zh-CN"/>
        </w:rPr>
        <w:t>天然气锅炉天然气燃烧废气采用低氮燃烧技术处理后，通过1根25m高排气筒（P6）排放。</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eastAsia="zh-CN"/>
        </w:rPr>
        <w:t>）噪声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val="0"/>
          <w:bCs w:val="0"/>
          <w:color w:val="auto"/>
          <w:kern w:val="2"/>
          <w:sz w:val="24"/>
          <w:szCs w:val="24"/>
          <w:lang w:val="en-US" w:eastAsia="zh-CN" w:bidi="ar-SA"/>
        </w:rPr>
        <w:t>项目主要噪声源为</w:t>
      </w:r>
      <w:r>
        <w:rPr>
          <w:rFonts w:hint="eastAsia" w:ascii="Times New Roman" w:hAnsi="Times New Roman"/>
          <w:bCs/>
          <w:color w:val="auto"/>
          <w:sz w:val="24"/>
          <w:lang w:val="en-US" w:eastAsia="zh-CN"/>
        </w:rPr>
        <w:t>注塑机、通风干燥式灭菌柜</w:t>
      </w:r>
      <w:r>
        <w:rPr>
          <w:rFonts w:hint="default" w:ascii="Times New Roman" w:hAnsi="Times New Roman" w:eastAsia="宋体" w:cs="Times New Roman"/>
          <w:b w:val="0"/>
          <w:bCs w:val="0"/>
          <w:color w:val="auto"/>
          <w:kern w:val="2"/>
          <w:sz w:val="24"/>
          <w:szCs w:val="24"/>
          <w:lang w:val="en-US" w:eastAsia="zh-CN" w:bidi="ar-SA"/>
        </w:rPr>
        <w:t>等运行时产生的机械噪声。本项目高噪声设备源强在</w:t>
      </w:r>
      <w:r>
        <w:rPr>
          <w:rFonts w:hint="eastAsia" w:cs="Times New Roman"/>
          <w:b w:val="0"/>
          <w:bCs w:val="0"/>
          <w:color w:val="auto"/>
          <w:kern w:val="2"/>
          <w:sz w:val="24"/>
          <w:szCs w:val="24"/>
          <w:lang w:val="en-US" w:eastAsia="zh-CN" w:bidi="ar-SA"/>
        </w:rPr>
        <w:t>70dB（A）</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85</w:t>
      </w:r>
      <w:r>
        <w:rPr>
          <w:color w:val="auto"/>
          <w:sz w:val="24"/>
        </w:rPr>
        <w:t>dB（A）</w:t>
      </w:r>
      <w:r>
        <w:rPr>
          <w:rFonts w:hint="default" w:ascii="Times New Roman" w:hAnsi="Times New Roman" w:eastAsia="宋体" w:cs="Times New Roman"/>
          <w:b w:val="0"/>
          <w:bCs w:val="0"/>
          <w:color w:val="auto"/>
          <w:kern w:val="2"/>
          <w:sz w:val="24"/>
          <w:szCs w:val="24"/>
          <w:lang w:val="en-US" w:eastAsia="zh-CN" w:bidi="ar-SA"/>
        </w:rPr>
        <w:t>。通过厂房隔声等减振降噪措施后，可衰减约</w:t>
      </w: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0~</w:t>
      </w:r>
      <w:r>
        <w:rPr>
          <w:rFonts w:hint="eastAsia" w:cs="Times New Roman"/>
          <w:b w:val="0"/>
          <w:bCs w:val="0"/>
          <w:color w:val="auto"/>
          <w:kern w:val="2"/>
          <w:sz w:val="24"/>
          <w:szCs w:val="24"/>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0dB(A)。</w:t>
      </w:r>
    </w:p>
    <w:p>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（4）固废</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ascii="Times New Roman" w:hAnsi="Times New Roman"/>
          <w:bCs/>
          <w:color w:val="auto"/>
          <w:sz w:val="24"/>
          <w:szCs w:val="21"/>
        </w:rPr>
      </w:pPr>
      <w:r>
        <w:rPr>
          <w:rFonts w:ascii="Times New Roman" w:hAnsi="Times New Roman"/>
          <w:bCs/>
          <w:color w:val="auto"/>
          <w:sz w:val="24"/>
          <w:szCs w:val="21"/>
        </w:rPr>
        <w:t>本项目营运期产生的固体废物为原料使用过程中产生的废包装</w:t>
      </w:r>
      <w:r>
        <w:rPr>
          <w:rFonts w:hint="eastAsia" w:ascii="Times New Roman" w:hAnsi="Times New Roman"/>
          <w:bCs/>
          <w:color w:val="auto"/>
          <w:sz w:val="24"/>
          <w:szCs w:val="21"/>
          <w:lang w:val="en-US" w:eastAsia="zh-CN"/>
        </w:rPr>
        <w:t>材料</w:t>
      </w:r>
      <w:r>
        <w:rPr>
          <w:rFonts w:ascii="Times New Roman" w:hAnsi="Times New Roman"/>
          <w:bCs/>
          <w:color w:val="auto"/>
          <w:sz w:val="24"/>
          <w:szCs w:val="21"/>
        </w:rPr>
        <w:t>，生产过程中产生的废边角料，</w:t>
      </w:r>
      <w:r>
        <w:rPr>
          <w:rFonts w:hint="eastAsia" w:ascii="Times New Roman" w:hAnsi="Times New Roman"/>
          <w:bCs/>
          <w:color w:val="auto"/>
          <w:sz w:val="24"/>
          <w:szCs w:val="21"/>
          <w:lang w:val="en-US" w:eastAsia="zh-CN"/>
        </w:rPr>
        <w:t>纯水制备过程产生的废离子交换树脂、废渗透膜，废气治理设施产生的废催化剂，废气治理设施产生的废活性炭、废UV灯管</w:t>
      </w:r>
      <w:r>
        <w:rPr>
          <w:rFonts w:ascii="Times New Roman" w:hAnsi="Times New Roman"/>
          <w:bCs/>
          <w:color w:val="auto"/>
          <w:sz w:val="24"/>
          <w:szCs w:val="21"/>
        </w:rPr>
        <w:t>。</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lang w:val="en-US" w:eastAsia="zh-CN"/>
        </w:rPr>
        <w:t>废包装材料、废边角料、废离子交换树脂、废反渗透膜、废催化剂经收集后暂存于新建一般固废暂存间，定期出售；废UV灯管、废活性炭经收集后暂存于现有危险废物暂存间，定期</w:t>
      </w:r>
      <w:r>
        <w:rPr>
          <w:rFonts w:hint="eastAsia" w:ascii="Times New Roman" w:hAnsi="Times New Roman"/>
          <w:bCs/>
          <w:color w:val="auto"/>
          <w:sz w:val="24"/>
        </w:rPr>
        <w:t>委托有资质单位进行妥善处理。</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四、环境保护设施调试效果</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根据《</w:t>
      </w:r>
      <w:r>
        <w:rPr>
          <w:rFonts w:hint="default" w:ascii="Times New Roman" w:hAnsi="Times New Roman" w:cs="Times New Roman" w:eastAsiaTheme="minorEastAsia"/>
          <w:color w:val="auto"/>
          <w:sz w:val="24"/>
          <w:szCs w:val="24"/>
          <w:lang w:val="en-US" w:eastAsia="zh-CN"/>
        </w:rPr>
        <w:t>河南驼人贝斯特医疗器械有限公司年产1亿只Ⅲ类医疗器械项目（一期）</w:t>
      </w:r>
      <w:r>
        <w:rPr>
          <w:rFonts w:hint="default" w:ascii="Times New Roman" w:hAnsi="Times New Roman" w:eastAsia="宋体" w:cs="Times New Roman"/>
          <w:b w:val="0"/>
          <w:bCs/>
          <w:color w:val="auto"/>
          <w:sz w:val="24"/>
          <w:szCs w:val="24"/>
          <w:highlight w:val="none"/>
          <w:lang w:eastAsia="zh-CN"/>
        </w:rPr>
        <w:t>竣工环境保护验收监测报告》，监测期间，</w:t>
      </w:r>
      <w:r>
        <w:rPr>
          <w:rFonts w:hint="default" w:ascii="Times New Roman" w:hAnsi="Times New Roman" w:cs="Times New Roman" w:eastAsiaTheme="minorEastAsia"/>
          <w:color w:val="auto"/>
          <w:sz w:val="24"/>
          <w:szCs w:val="24"/>
          <w:lang w:val="en-US" w:eastAsia="zh-CN"/>
        </w:rPr>
        <w:t>年产1亿只Ⅲ类医疗器械项目（一期）</w:t>
      </w:r>
      <w:r>
        <w:rPr>
          <w:rFonts w:hint="default" w:ascii="Times New Roman" w:hAnsi="Times New Roman" w:eastAsia="宋体" w:cs="Times New Roman"/>
          <w:color w:val="auto"/>
          <w:sz w:val="24"/>
          <w:szCs w:val="24"/>
          <w:lang w:val="en-US" w:eastAsia="zh-CN"/>
        </w:rPr>
        <w:t>工况稳定，生产工况符合检测要求</w:t>
      </w:r>
      <w:r>
        <w:rPr>
          <w:rFonts w:hint="default" w:ascii="Times New Roman" w:hAnsi="Times New Roman" w:eastAsia="宋体" w:cs="Times New Roman"/>
          <w:b w:val="0"/>
          <w:bCs/>
          <w:color w:val="auto"/>
          <w:sz w:val="24"/>
          <w:szCs w:val="24"/>
          <w:highlight w:val="none"/>
          <w:lang w:eastAsia="zh-CN"/>
        </w:rPr>
        <w:t>。监测结果表明：</w:t>
      </w:r>
    </w:p>
    <w:p>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）废气</w:t>
      </w:r>
    </w:p>
    <w:p>
      <w:pPr>
        <w:keepNext w:val="0"/>
        <w:keepLines w:val="0"/>
        <w:pageBreakBefore w:val="0"/>
        <w:widowControl/>
        <w:kinsoku/>
        <w:wordWrap w:val="0"/>
        <w:overflowPunct/>
        <w:topLinePunct w:val="0"/>
        <w:autoSpaceDE/>
        <w:autoSpaceDN/>
        <w:bidi w:val="0"/>
        <w:adjustRightInd w:val="0"/>
        <w:snapToGrid w:val="0"/>
        <w:spacing w:after="0" w:line="480" w:lineRule="exact"/>
        <w:ind w:firstLine="480" w:firstLineChars="200"/>
        <w:textAlignment w:val="auto"/>
        <w:rPr>
          <w:rFonts w:hint="eastAsia"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一期生产过程</w:t>
      </w:r>
      <w:r>
        <w:rPr>
          <w:rFonts w:hint="default" w:ascii="Times New Roman" w:hAnsi="Times New Roman" w:cs="Times New Roman" w:eastAsiaTheme="minorEastAsia"/>
          <w:b w:val="0"/>
          <w:bCs/>
          <w:color w:val="auto"/>
          <w:sz w:val="24"/>
          <w:szCs w:val="24"/>
          <w:lang w:val="en-US" w:eastAsia="zh-CN"/>
        </w:rPr>
        <w:t>P</w:t>
      </w:r>
      <w:r>
        <w:rPr>
          <w:rFonts w:hint="eastAsia" w:cs="Times New Roman" w:eastAsiaTheme="minorEastAsia"/>
          <w:b w:val="0"/>
          <w:bCs/>
          <w:color w:val="auto"/>
          <w:sz w:val="24"/>
          <w:szCs w:val="24"/>
          <w:lang w:val="en-US" w:eastAsia="zh-CN"/>
        </w:rPr>
        <w:t>5</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6.12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0.028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；氯化氢经处理后排放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4.2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5.7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0.019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0.027</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；氯乙烯</w:t>
      </w:r>
      <w:r>
        <w:rPr>
          <w:rFonts w:hint="eastAsia" w:cs="Times New Roman" w:eastAsiaTheme="minorEastAsia"/>
          <w:b w:val="0"/>
          <w:bCs/>
          <w:color w:val="auto"/>
          <w:sz w:val="24"/>
          <w:szCs w:val="24"/>
          <w:lang w:val="en-US" w:eastAsia="zh-CN"/>
        </w:rPr>
        <w:t>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1.67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2.23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i w:val="0"/>
          <w:iCs w:val="0"/>
          <w:color w:val="auto"/>
          <w:kern w:val="0"/>
          <w:sz w:val="24"/>
          <w:szCs w:val="24"/>
          <w:u w:val="none"/>
          <w:lang w:val="en-US" w:eastAsia="zh-CN" w:bidi="ar"/>
        </w:rPr>
        <w:t>0.008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i w:val="0"/>
          <w:iCs w:val="0"/>
          <w:color w:val="auto"/>
          <w:kern w:val="0"/>
          <w:sz w:val="24"/>
          <w:szCs w:val="24"/>
          <w:u w:val="none"/>
          <w:lang w:val="en-US" w:eastAsia="zh-CN" w:bidi="ar"/>
        </w:rPr>
        <w:t>0.01</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满足《合成树脂工业污染物排放标准》（GB31572-2015）表5标准；《大气污染物综合排放标准》（GB16297-1996）表2二级；《关于全省开展工业企业挥发性有机物专项治理工作中排放建议值的通知》（豫环攻坚办[2017]162号）的相关要求</w:t>
      </w:r>
      <w:r>
        <w:rPr>
          <w:rFonts w:hint="eastAsia" w:cs="Times New Roman" w:eastAsiaTheme="minorEastAsia"/>
          <w:b w:val="0"/>
          <w:bCs/>
          <w:color w:val="auto"/>
          <w:sz w:val="24"/>
          <w:szCs w:val="24"/>
          <w:lang w:val="en-US" w:eastAsia="zh-CN"/>
        </w:rPr>
        <w:t>；</w:t>
      </w:r>
      <w:r>
        <w:rPr>
          <w:rFonts w:hint="default" w:ascii="Times New Roman" w:hAnsi="Times New Roman" w:cs="Times New Roman" w:eastAsiaTheme="minorEastAsia"/>
          <w:b w:val="0"/>
          <w:bCs/>
          <w:color w:val="auto"/>
          <w:sz w:val="24"/>
          <w:szCs w:val="24"/>
          <w:lang w:val="en-US" w:eastAsia="zh-CN"/>
        </w:rPr>
        <w:t>P</w:t>
      </w:r>
      <w:r>
        <w:rPr>
          <w:rFonts w:hint="eastAsia" w:ascii="Times New Roman" w:hAnsi="Times New Roman" w:cs="Times New Roman" w:eastAsiaTheme="minorEastAsia"/>
          <w:b w:val="0"/>
          <w:bCs/>
          <w:color w:val="auto"/>
          <w:sz w:val="24"/>
          <w:szCs w:val="24"/>
          <w:lang w:val="en-US" w:eastAsia="zh-CN"/>
        </w:rPr>
        <w:t>6</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颗粒物折算浓度在3.7-4.7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，NOx折算浓度在</w:t>
      </w:r>
      <w:r>
        <w:rPr>
          <w:rFonts w:hint="eastAsia" w:cs="Times New Roman" w:eastAsiaTheme="minorEastAsia"/>
          <w:b w:val="0"/>
          <w:bCs/>
          <w:color w:val="auto"/>
          <w:sz w:val="24"/>
          <w:szCs w:val="24"/>
          <w:lang w:val="en-US" w:eastAsia="zh-CN"/>
        </w:rPr>
        <w:t>12</w:t>
      </w:r>
      <w:r>
        <w:rPr>
          <w:rFonts w:hint="eastAsia"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16</w:t>
      </w:r>
    </w:p>
    <w:p>
      <w:pPr>
        <w:keepNext w:val="0"/>
        <w:keepLines w:val="0"/>
        <w:pageBreakBefore w:val="0"/>
        <w:widowControl/>
        <w:kinsoku/>
        <w:wordWrap w:val="0"/>
        <w:overflowPunct/>
        <w:topLinePunct w:val="0"/>
        <w:autoSpaceDE/>
        <w:autoSpaceDN/>
        <w:bidi w:val="0"/>
        <w:adjustRightInd w:val="0"/>
        <w:snapToGrid w:val="0"/>
        <w:spacing w:after="0" w:line="480" w:lineRule="exact"/>
        <w:textAlignment w:val="auto"/>
        <w:rPr>
          <w:rFonts w:hint="eastAsia" w:ascii="Times New Roman" w:hAnsi="Times New Roman"/>
          <w:bCs/>
          <w:color w:val="auto"/>
          <w:lang w:val="en-US" w:eastAsia="zh-CN"/>
        </w:rPr>
      </w:pP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，SO</w:t>
      </w:r>
      <w:r>
        <w:rPr>
          <w:rFonts w:hint="eastAsia" w:ascii="Times New Roman" w:hAnsi="Times New Roman" w:cs="Times New Roman" w:eastAsiaTheme="minorEastAsia"/>
          <w:b w:val="0"/>
          <w:bCs/>
          <w:color w:val="auto"/>
          <w:sz w:val="24"/>
          <w:szCs w:val="24"/>
          <w:vertAlign w:val="subscript"/>
          <w:lang w:val="en-US" w:eastAsia="zh-CN"/>
        </w:rPr>
        <w:t>2</w:t>
      </w:r>
      <w:r>
        <w:rPr>
          <w:rFonts w:hint="eastAsia" w:ascii="Times New Roman" w:hAnsi="Times New Roman" w:cs="Times New Roman" w:eastAsiaTheme="minorEastAsia"/>
          <w:b w:val="0"/>
          <w:bCs/>
          <w:color w:val="auto"/>
          <w:sz w:val="24"/>
          <w:szCs w:val="24"/>
          <w:vertAlign w:val="baseline"/>
          <w:lang w:val="en-US" w:eastAsia="zh-CN"/>
        </w:rPr>
        <w:t>折算浓度未检出，满足《锅炉大气污染物排放标准》（</w:t>
      </w:r>
      <w:r>
        <w:rPr>
          <w:rFonts w:hint="eastAsia" w:ascii="Times New Roman" w:hAnsi="Times New Roman"/>
          <w:bCs/>
          <w:color w:val="auto"/>
          <w:lang w:val="en-US" w:eastAsia="zh-CN"/>
        </w:rPr>
        <w:t>DB41/</w:t>
      </w:r>
    </w:p>
    <w:p>
      <w:pPr>
        <w:keepNext w:val="0"/>
        <w:keepLines w:val="0"/>
        <w:pageBreakBefore w:val="0"/>
        <w:widowControl/>
        <w:kinsoku/>
        <w:wordWrap w:val="0"/>
        <w:overflowPunct/>
        <w:topLinePunct w:val="0"/>
        <w:autoSpaceDE/>
        <w:autoSpaceDN/>
        <w:bidi w:val="0"/>
        <w:adjustRightInd w:val="0"/>
        <w:snapToGrid w:val="0"/>
        <w:spacing w:after="0" w:line="480" w:lineRule="exact"/>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bCs/>
          <w:color w:val="auto"/>
          <w:lang w:val="en-US" w:eastAsia="zh-CN"/>
        </w:rPr>
        <w:t>2089-2021</w:t>
      </w:r>
      <w:r>
        <w:rPr>
          <w:rFonts w:hint="eastAsia" w:ascii="Times New Roman" w:hAnsi="Times New Roman" w:cs="Times New Roman" w:eastAsiaTheme="minorEastAsia"/>
          <w:b w:val="0"/>
          <w:bCs/>
          <w:color w:val="auto"/>
          <w:sz w:val="24"/>
          <w:szCs w:val="24"/>
          <w:vertAlign w:val="baseline"/>
          <w:lang w:val="en-US" w:eastAsia="zh-CN"/>
        </w:rPr>
        <w:t>）标准要求；</w:t>
      </w:r>
      <w:r>
        <w:rPr>
          <w:rFonts w:hint="eastAsia" w:ascii="Times New Roman" w:hAnsi="Times New Roman" w:cs="Times New Roman" w:eastAsiaTheme="minorEastAsia"/>
          <w:color w:val="auto"/>
          <w:sz w:val="24"/>
          <w:szCs w:val="24"/>
          <w:lang w:val="en-US" w:eastAsia="zh-CN"/>
        </w:rPr>
        <w:t>本项目无组织废气非甲烷总烃</w:t>
      </w:r>
      <w:r>
        <w:rPr>
          <w:rFonts w:hint="eastAsia" w:cs="Times New Roman" w:eastAsiaTheme="minorEastAsia"/>
          <w:color w:val="auto"/>
          <w:sz w:val="24"/>
          <w:szCs w:val="24"/>
          <w:lang w:val="en-US" w:eastAsia="zh-CN"/>
        </w:rPr>
        <w:t>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1.03</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1.35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标准要求；氯化氢及氯乙烯无组织排放浓度未检出，满足《</w:t>
      </w:r>
      <w:r>
        <w:rPr>
          <w:rFonts w:hint="eastAsia" w:ascii="Times New Roman" w:hAnsi="Times New Roman"/>
          <w:bCs/>
          <w:color w:val="auto"/>
          <w:lang w:val="en-US" w:eastAsia="zh-CN"/>
        </w:rPr>
        <w:t>大气污染物综合排放标准》（GB16297-1996）标准要求</w:t>
      </w:r>
      <w:r>
        <w:rPr>
          <w:rFonts w:hint="eastAsia" w:ascii="Times New Roman" w:hAnsi="Times New Roman" w:cs="Times New Roman" w:eastAsiaTheme="minorEastAsia"/>
          <w:color w:val="auto"/>
          <w:sz w:val="24"/>
          <w:szCs w:val="24"/>
          <w:lang w:val="en-US" w:eastAsia="zh-CN"/>
        </w:rPr>
        <w:t>。</w:t>
      </w:r>
    </w:p>
    <w:p>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2</w:t>
      </w:r>
      <w:r>
        <w:rPr>
          <w:rFonts w:hint="eastAsia" w:ascii="Times New Roman" w:hAnsi="Times New Roman"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一期生产混合废水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pH在7.0-7.3之间，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64.7-71.4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171-184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浓度为11.8-15.3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、TN浓度为16.8-18.2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、TP浓度为0.41-0.53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pPr>
        <w:pStyle w:val="17"/>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eastAsia" w:ascii="Times New Roman" w:hAnsi="Times New Roman" w:cs="Times New Roman" w:eastAsiaTheme="minorEastAsia"/>
          <w:color w:val="auto"/>
          <w:kern w:val="0"/>
          <w:sz w:val="24"/>
          <w:szCs w:val="24"/>
          <w:lang w:val="en-US" w:eastAsia="zh-CN" w:bidi="ar-SA"/>
        </w:rPr>
      </w:pPr>
      <w:r>
        <w:rPr>
          <w:rFonts w:hint="default" w:ascii="Times New Roman" w:hAnsi="Times New Roman" w:cs="Times New Roman" w:eastAsiaTheme="minorEastAsia"/>
          <w:color w:val="auto"/>
          <w:kern w:val="0"/>
          <w:sz w:val="24"/>
          <w:szCs w:val="24"/>
          <w:lang w:val="en-US" w:eastAsia="zh-CN" w:bidi="ar-SA"/>
        </w:rPr>
        <w:t>噪声</w:t>
      </w:r>
    </w:p>
    <w:p>
      <w:pPr>
        <w:pStyle w:val="10"/>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Times New Roman" w:hAnsi="Times New Roman" w:cs="Times New Roman" w:eastAsiaTheme="minorEastAsia"/>
          <w:color w:val="auto"/>
          <w:kern w:val="0"/>
          <w:sz w:val="24"/>
          <w:szCs w:val="24"/>
          <w:lang w:val="en-US" w:eastAsia="zh-CN" w:bidi="ar-SA"/>
        </w:rPr>
      </w:pPr>
      <w:r>
        <w:rPr>
          <w:rFonts w:hint="default" w:ascii="Times New Roman" w:hAnsi="Times New Roman" w:cs="Times New Roman" w:eastAsiaTheme="minorEastAsia"/>
          <w:color w:val="auto"/>
          <w:kern w:val="0"/>
          <w:sz w:val="24"/>
          <w:szCs w:val="24"/>
          <w:lang w:val="en-US" w:eastAsia="zh-CN" w:bidi="ar-SA"/>
        </w:rPr>
        <w:t>根据检测结果，本项目昼间噪声在</w:t>
      </w:r>
      <w:r>
        <w:rPr>
          <w:rFonts w:hint="eastAsia" w:ascii="Times New Roman" w:hAnsi="Times New Roman" w:cs="Times New Roman" w:eastAsiaTheme="minorEastAsia"/>
          <w:color w:val="auto"/>
          <w:kern w:val="0"/>
          <w:sz w:val="24"/>
          <w:szCs w:val="24"/>
          <w:lang w:val="en-US" w:eastAsia="zh-CN" w:bidi="ar-SA"/>
        </w:rPr>
        <w:t>54.6-56.7</w:t>
      </w:r>
      <w:r>
        <w:rPr>
          <w:rFonts w:hint="default" w:ascii="Times New Roman" w:hAnsi="Times New Roman" w:cs="Times New Roman" w:eastAsiaTheme="minorEastAsia"/>
          <w:color w:val="auto"/>
          <w:kern w:val="0"/>
          <w:sz w:val="24"/>
          <w:szCs w:val="24"/>
          <w:lang w:val="en-US" w:eastAsia="zh-CN" w:bidi="ar-SA"/>
        </w:rPr>
        <w:t>dB（A）间</w:t>
      </w:r>
      <w:r>
        <w:rPr>
          <w:rFonts w:hint="eastAsia" w:ascii="Times New Roman" w:hAnsi="Times New Roman" w:cs="Times New Roman" w:eastAsiaTheme="minorEastAsia"/>
          <w:color w:val="auto"/>
          <w:kern w:val="0"/>
          <w:sz w:val="24"/>
          <w:szCs w:val="24"/>
          <w:lang w:val="en-US" w:eastAsia="zh-CN" w:bidi="ar-SA"/>
        </w:rPr>
        <w:t>，夜间噪声在44.5-46.2</w:t>
      </w:r>
      <w:r>
        <w:rPr>
          <w:rFonts w:hint="default" w:ascii="Times New Roman" w:hAnsi="Times New Roman" w:cs="Times New Roman" w:eastAsiaTheme="minorEastAsia"/>
          <w:color w:val="auto"/>
          <w:kern w:val="0"/>
          <w:sz w:val="24"/>
          <w:szCs w:val="24"/>
          <w:lang w:val="en-US" w:eastAsia="zh-CN" w:bidi="ar-SA"/>
        </w:rPr>
        <w:t>dB（A）间</w:t>
      </w:r>
      <w:r>
        <w:rPr>
          <w:rFonts w:hint="eastAsia" w:ascii="Times New Roman" w:hAnsi="Times New Roman" w:cs="Times New Roman" w:eastAsiaTheme="minorEastAsia"/>
          <w:color w:val="auto"/>
          <w:kern w:val="0"/>
          <w:sz w:val="24"/>
          <w:szCs w:val="24"/>
          <w:lang w:val="en-US" w:eastAsia="zh-CN" w:bidi="ar-SA"/>
        </w:rPr>
        <w:t>，满足</w:t>
      </w:r>
      <w:r>
        <w:rPr>
          <w:rFonts w:hint="default" w:ascii="Times New Roman" w:hAnsi="Times New Roman" w:cs="Times New Roman" w:eastAsiaTheme="minorEastAsia"/>
          <w:color w:val="auto"/>
          <w:kern w:val="0"/>
          <w:sz w:val="24"/>
          <w:szCs w:val="24"/>
          <w:lang w:val="en-US" w:eastAsia="zh-CN" w:bidi="ar-SA"/>
        </w:rPr>
        <w:t>《工业企业厂界环境噪声排放标准》（GB12348-2008）2类标准要求</w:t>
      </w:r>
      <w:r>
        <w:rPr>
          <w:rFonts w:hint="eastAsia" w:ascii="Times New Roman" w:hAnsi="Times New Roman" w:cs="Times New Roman" w:eastAsiaTheme="minorEastAsia"/>
          <w:color w:val="auto"/>
          <w:kern w:val="0"/>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jc w:val="left"/>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（4）固废</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ascii="Times New Roman" w:hAnsi="Times New Roman"/>
          <w:bCs/>
          <w:color w:val="auto"/>
          <w:sz w:val="24"/>
          <w:szCs w:val="21"/>
        </w:rPr>
      </w:pPr>
      <w:r>
        <w:rPr>
          <w:rFonts w:ascii="Times New Roman" w:hAnsi="Times New Roman"/>
          <w:bCs/>
          <w:color w:val="auto"/>
          <w:sz w:val="24"/>
          <w:szCs w:val="21"/>
        </w:rPr>
        <w:t>本项目营运期产生的固体废物为原料使用过程中产生的废包装</w:t>
      </w:r>
      <w:r>
        <w:rPr>
          <w:rFonts w:hint="eastAsia" w:ascii="Times New Roman" w:hAnsi="Times New Roman"/>
          <w:bCs/>
          <w:color w:val="auto"/>
          <w:sz w:val="24"/>
          <w:szCs w:val="21"/>
          <w:lang w:val="en-US" w:eastAsia="zh-CN"/>
        </w:rPr>
        <w:t>材料</w:t>
      </w:r>
      <w:r>
        <w:rPr>
          <w:rFonts w:ascii="Times New Roman" w:hAnsi="Times New Roman"/>
          <w:bCs/>
          <w:color w:val="auto"/>
          <w:sz w:val="24"/>
          <w:szCs w:val="21"/>
        </w:rPr>
        <w:t>，生产过程中产生的废边角料，</w:t>
      </w:r>
      <w:r>
        <w:rPr>
          <w:rFonts w:hint="eastAsia" w:ascii="Times New Roman" w:hAnsi="Times New Roman"/>
          <w:bCs/>
          <w:color w:val="auto"/>
          <w:sz w:val="24"/>
          <w:szCs w:val="21"/>
          <w:lang w:val="en-US" w:eastAsia="zh-CN"/>
        </w:rPr>
        <w:t>纯水制备过程产生的废离子交换树脂、废渗透膜，废气治理设施产生的废催化剂，废气治理设施产生的废活性炭、废UV灯管</w:t>
      </w:r>
      <w:r>
        <w:rPr>
          <w:rFonts w:ascii="Times New Roman" w:hAnsi="Times New Roman"/>
          <w:bCs/>
          <w:color w:val="auto"/>
          <w:sz w:val="24"/>
          <w:szCs w:val="21"/>
        </w:rPr>
        <w:t>。</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auto"/>
          <w:sz w:val="24"/>
        </w:rPr>
      </w:pPr>
      <w:r>
        <w:rPr>
          <w:rFonts w:hint="eastAsia" w:ascii="Times New Roman" w:hAnsi="Times New Roman"/>
          <w:bCs/>
          <w:color w:val="auto"/>
          <w:sz w:val="24"/>
          <w:lang w:val="en-US" w:eastAsia="zh-CN"/>
        </w:rPr>
        <w:t>废包装材料、废边角料、废离子交换树脂、废反渗透膜、废催化剂经收集后暂存于新建一般固废暂存间，定期出售；废UV灯管、废活性炭经收集后暂存于现有危险废物暂存间，定期</w:t>
      </w:r>
      <w:r>
        <w:rPr>
          <w:rFonts w:hint="eastAsia" w:ascii="Times New Roman" w:hAnsi="Times New Roman"/>
          <w:bCs/>
          <w:color w:val="auto"/>
          <w:sz w:val="24"/>
        </w:rPr>
        <w:t>委托有资质单位进行妥善处理。</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五、验收结论</w:t>
      </w:r>
    </w:p>
    <w:p>
      <w:pPr>
        <w:pStyle w:val="6"/>
        <w:pageBreakBefore w:val="0"/>
        <w:widowControl/>
        <w:numPr>
          <w:ilvl w:val="0"/>
          <w:numId w:val="0"/>
        </w:numPr>
        <w:kinsoku/>
        <w:wordWrap/>
        <w:overflowPunct/>
        <w:topLinePunct w:val="0"/>
        <w:autoSpaceDE/>
        <w:autoSpaceDN/>
        <w:bidi w:val="0"/>
        <w:adjustRightInd w:val="0"/>
        <w:snapToGrid w:val="0"/>
        <w:spacing w:before="0" w:beforeLines="0" w:after="0" w:afterLines="0" w:line="480" w:lineRule="exact"/>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验收监测期间，该公司生产运行正常，生产负荷满足验收监测工况要求。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根据检测结果，本项目</w:t>
      </w:r>
      <w:r>
        <w:rPr>
          <w:rFonts w:hint="eastAsia" w:cs="Times New Roman" w:eastAsiaTheme="minorEastAsia"/>
          <w:color w:val="auto"/>
          <w:sz w:val="24"/>
          <w:szCs w:val="24"/>
          <w:lang w:val="en-US" w:eastAsia="zh-CN"/>
        </w:rPr>
        <w:t>一期生产混合废水</w:t>
      </w:r>
      <w:r>
        <w:rPr>
          <w:rFonts w:hint="default" w:ascii="Times New Roman" w:hAnsi="Times New Roman" w:cs="Times New Roman" w:eastAsiaTheme="minorEastAsia"/>
          <w:color w:val="auto"/>
          <w:sz w:val="24"/>
          <w:szCs w:val="24"/>
          <w:lang w:val="en-US" w:eastAsia="zh-CN"/>
        </w:rPr>
        <w:t>经厂区化粪池处理后</w:t>
      </w:r>
      <w:r>
        <w:rPr>
          <w:rFonts w:hint="eastAsia" w:cs="Times New Roman" w:eastAsiaTheme="minorEastAsia"/>
          <w:color w:val="auto"/>
          <w:sz w:val="24"/>
          <w:szCs w:val="24"/>
          <w:lang w:val="en-US" w:eastAsia="zh-CN"/>
        </w:rPr>
        <w:t>pH在7.0-7.3之间，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64.7-71.4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171-184</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112-125</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浓度为11.8-15.3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、TN浓度为16.8-18.2</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、TP浓度为0.41-0.53</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w:t>
      </w:r>
      <w:r>
        <w:rPr>
          <w:rFonts w:hint="eastAsia" w:ascii="Times New Roman" w:hAnsi="Times New Roman" w:cs="Times New Roman" w:eastAsiaTheme="minorEastAsia"/>
          <w:color w:val="auto"/>
          <w:sz w:val="24"/>
          <w:szCs w:val="24"/>
          <w:lang w:val="en-US" w:eastAsia="zh-CN"/>
        </w:rPr>
        <w:t>和长垣</w:t>
      </w:r>
      <w:r>
        <w:rPr>
          <w:rFonts w:hint="eastAsia" w:cs="Times New Roman" w:eastAsiaTheme="minorEastAsia"/>
          <w:color w:val="auto"/>
          <w:sz w:val="24"/>
          <w:szCs w:val="24"/>
          <w:lang w:val="en-US" w:eastAsia="zh-CN"/>
        </w:rPr>
        <w:t>市第二</w:t>
      </w:r>
      <w:r>
        <w:rPr>
          <w:rFonts w:hint="eastAsia" w:ascii="Times New Roman" w:hAnsi="Times New Roman" w:cs="Times New Roman" w:eastAsiaTheme="minorEastAsia"/>
          <w:color w:val="auto"/>
          <w:sz w:val="24"/>
          <w:szCs w:val="24"/>
          <w:lang w:val="en-US" w:eastAsia="zh-CN"/>
        </w:rPr>
        <w:t>污水处理厂收水标准</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kinsoku/>
        <w:wordWrap w:val="0"/>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cs="Times New Roman" w:eastAsiaTheme="minorEastAsia"/>
          <w:b w:val="0"/>
          <w:bCs w:val="0"/>
          <w:color w:val="auto"/>
          <w:sz w:val="24"/>
          <w:szCs w:val="24"/>
          <w:lang w:val="en-US" w:eastAsia="zh-CN"/>
        </w:rPr>
        <w:t>3、</w:t>
      </w:r>
      <w:r>
        <w:rPr>
          <w:rFonts w:hint="eastAsia" w:ascii="Times New Roman" w:hAnsi="Times New Roman" w:cs="Times New Roman" w:eastAsiaTheme="minorEastAsia"/>
          <w:b w:val="0"/>
          <w:bCs/>
          <w:color w:val="auto"/>
          <w:sz w:val="24"/>
          <w:szCs w:val="24"/>
          <w:lang w:val="en-US" w:eastAsia="zh-CN"/>
        </w:rPr>
        <w:t>验收监测期间</w:t>
      </w:r>
      <w:r>
        <w:rPr>
          <w:rFonts w:hint="default" w:ascii="Times New Roman" w:hAnsi="Times New Roman" w:cs="Times New Roman" w:eastAsiaTheme="minorEastAsia"/>
          <w:b w:val="0"/>
          <w:bCs/>
          <w:color w:val="auto"/>
          <w:sz w:val="24"/>
          <w:szCs w:val="24"/>
          <w:lang w:val="en-US" w:eastAsia="zh-CN"/>
        </w:rPr>
        <w:t>，本项目</w:t>
      </w:r>
      <w:r>
        <w:rPr>
          <w:rFonts w:hint="eastAsia" w:cs="Times New Roman" w:eastAsiaTheme="minorEastAsia"/>
          <w:b w:val="0"/>
          <w:bCs/>
          <w:color w:val="auto"/>
          <w:sz w:val="24"/>
          <w:szCs w:val="24"/>
          <w:lang w:val="en-US" w:eastAsia="zh-CN"/>
        </w:rPr>
        <w:t>一期生产过程</w:t>
      </w:r>
      <w:r>
        <w:rPr>
          <w:rFonts w:hint="default" w:ascii="Times New Roman" w:hAnsi="Times New Roman" w:cs="Times New Roman" w:eastAsiaTheme="minorEastAsia"/>
          <w:b w:val="0"/>
          <w:bCs/>
          <w:color w:val="auto"/>
          <w:sz w:val="24"/>
          <w:szCs w:val="24"/>
          <w:lang w:val="en-US" w:eastAsia="zh-CN"/>
        </w:rPr>
        <w:t>P</w:t>
      </w:r>
      <w:r>
        <w:rPr>
          <w:rFonts w:hint="eastAsia" w:cs="Times New Roman" w:eastAsiaTheme="minorEastAsia"/>
          <w:b w:val="0"/>
          <w:bCs/>
          <w:color w:val="auto"/>
          <w:sz w:val="24"/>
          <w:szCs w:val="24"/>
          <w:lang w:val="en-US" w:eastAsia="zh-CN"/>
        </w:rPr>
        <w:t>5</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b w:val="0"/>
          <w:bCs/>
          <w:color w:val="auto"/>
          <w:sz w:val="24"/>
          <w:szCs w:val="24"/>
          <w:lang w:val="en-US" w:eastAsia="zh-CN"/>
        </w:rPr>
        <w:t>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6.12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7.24</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0.028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0.034</w:t>
      </w:r>
      <w:r>
        <w:rPr>
          <w:rFonts w:hint="default" w:ascii="Times New Roman" w:hAnsi="Times New Roman" w:cs="Times New Roman" w:eastAsiaTheme="minorEastAsia"/>
          <w:b w:val="0"/>
          <w:bCs/>
          <w:color w:val="auto"/>
          <w:sz w:val="24"/>
          <w:szCs w:val="24"/>
          <w:lang w:val="en-US" w:eastAsia="zh-CN"/>
        </w:rPr>
        <w:t>kg/h之间</w:t>
      </w:r>
      <w:r>
        <w:rPr>
          <w:rFonts w:hint="eastAsia" w:cs="Times New Roman" w:eastAsiaTheme="minorEastAsia"/>
          <w:b w:val="0"/>
          <w:bCs/>
          <w:color w:val="auto"/>
          <w:sz w:val="24"/>
          <w:szCs w:val="24"/>
          <w:lang w:val="en-US" w:eastAsia="zh-CN"/>
        </w:rPr>
        <w:t>；氯化氢经处理后排放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4.2</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5.7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b w:val="0"/>
          <w:bCs/>
          <w:color w:val="auto"/>
          <w:sz w:val="24"/>
          <w:szCs w:val="24"/>
          <w:lang w:val="en-US" w:eastAsia="zh-CN"/>
        </w:rPr>
        <w:t>0.019</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0.027</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；氯乙烯</w:t>
      </w:r>
      <w:r>
        <w:rPr>
          <w:rFonts w:hint="eastAsia" w:cs="Times New Roman" w:eastAsiaTheme="minorEastAsia"/>
          <w:b w:val="0"/>
          <w:bCs/>
          <w:color w:val="auto"/>
          <w:sz w:val="24"/>
          <w:szCs w:val="24"/>
          <w:lang w:val="en-US" w:eastAsia="zh-CN"/>
        </w:rPr>
        <w:t>经处理后排放</w:t>
      </w:r>
      <w:r>
        <w:rPr>
          <w:rFonts w:hint="default" w:ascii="Times New Roman" w:hAnsi="Times New Roman" w:cs="Times New Roman" w:eastAsiaTheme="minorEastAsia"/>
          <w:b w:val="0"/>
          <w:bCs/>
          <w:color w:val="auto"/>
          <w:sz w:val="24"/>
          <w:szCs w:val="24"/>
          <w:lang w:val="en-US" w:eastAsia="zh-CN"/>
        </w:rPr>
        <w:t>浓度在</w:t>
      </w:r>
      <w:r>
        <w:rPr>
          <w:rFonts w:hint="eastAsia" w:cs="Times New Roman" w:eastAsiaTheme="minorEastAsia"/>
          <w:b w:val="0"/>
          <w:bCs/>
          <w:color w:val="auto"/>
          <w:sz w:val="24"/>
          <w:szCs w:val="24"/>
          <w:lang w:val="en-US" w:eastAsia="zh-CN"/>
        </w:rPr>
        <w:t>1.67</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2.23</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之间，排放速率在</w:t>
      </w:r>
      <w:r>
        <w:rPr>
          <w:rFonts w:hint="eastAsia" w:cs="Times New Roman" w:eastAsiaTheme="minorEastAsia"/>
          <w:i w:val="0"/>
          <w:iCs w:val="0"/>
          <w:color w:val="auto"/>
          <w:kern w:val="0"/>
          <w:sz w:val="24"/>
          <w:szCs w:val="24"/>
          <w:u w:val="none"/>
          <w:lang w:val="en-US" w:eastAsia="zh-CN" w:bidi="ar"/>
        </w:rPr>
        <w:t>0.008</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i w:val="0"/>
          <w:iCs w:val="0"/>
          <w:color w:val="auto"/>
          <w:kern w:val="0"/>
          <w:sz w:val="24"/>
          <w:szCs w:val="24"/>
          <w:u w:val="none"/>
          <w:lang w:val="en-US" w:eastAsia="zh-CN" w:bidi="ar"/>
        </w:rPr>
        <w:t>0.01</w:t>
      </w:r>
      <w:r>
        <w:rPr>
          <w:rFonts w:hint="default" w:ascii="Times New Roman" w:hAnsi="Times New Roman" w:cs="Times New Roman" w:eastAsiaTheme="minorEastAsia"/>
          <w:b w:val="0"/>
          <w:bCs/>
          <w:color w:val="auto"/>
          <w:sz w:val="24"/>
          <w:szCs w:val="24"/>
          <w:lang w:val="en-US" w:eastAsia="zh-CN"/>
        </w:rPr>
        <w:t>kg/h之间</w:t>
      </w:r>
      <w:r>
        <w:rPr>
          <w:rFonts w:hint="eastAsia" w:ascii="Times New Roman" w:hAnsi="Times New Roman" w:cs="Times New Roman" w:eastAsiaTheme="minorEastAsia"/>
          <w:b w:val="0"/>
          <w:bCs/>
          <w:color w:val="auto"/>
          <w:sz w:val="24"/>
          <w:szCs w:val="24"/>
          <w:lang w:val="en-US" w:eastAsia="zh-CN"/>
        </w:rPr>
        <w:t>，满足《合成树脂工业污染物排放标准》（GB31572-2015）表5标准；《大气污染物综合排放标准》（GB16297-1996）表2二级；《关于全省开展工业企业挥发性有机物专项治理工作中排放建议值的通知》（豫环攻坚办[2017]162号）的相关要求</w:t>
      </w:r>
      <w:r>
        <w:rPr>
          <w:rFonts w:hint="eastAsia" w:cs="Times New Roman" w:eastAsiaTheme="minorEastAsia"/>
          <w:b w:val="0"/>
          <w:bCs/>
          <w:color w:val="auto"/>
          <w:sz w:val="24"/>
          <w:szCs w:val="24"/>
          <w:lang w:val="en-US" w:eastAsia="zh-CN"/>
        </w:rPr>
        <w:t>；</w:t>
      </w:r>
      <w:r>
        <w:rPr>
          <w:rFonts w:hint="default" w:ascii="Times New Roman" w:hAnsi="Times New Roman" w:cs="Times New Roman" w:eastAsiaTheme="minorEastAsia"/>
          <w:b w:val="0"/>
          <w:bCs/>
          <w:color w:val="auto"/>
          <w:sz w:val="24"/>
          <w:szCs w:val="24"/>
          <w:lang w:val="en-US" w:eastAsia="zh-CN"/>
        </w:rPr>
        <w:t>P</w:t>
      </w:r>
      <w:r>
        <w:rPr>
          <w:rFonts w:hint="eastAsia" w:ascii="Times New Roman" w:hAnsi="Times New Roman" w:cs="Times New Roman" w:eastAsiaTheme="minorEastAsia"/>
          <w:b w:val="0"/>
          <w:bCs/>
          <w:color w:val="auto"/>
          <w:sz w:val="24"/>
          <w:szCs w:val="24"/>
          <w:lang w:val="en-US" w:eastAsia="zh-CN"/>
        </w:rPr>
        <w:t>6</w:t>
      </w:r>
      <w:r>
        <w:rPr>
          <w:rFonts w:hint="default" w:ascii="Times New Roman" w:hAnsi="Times New Roman" w:cs="Times New Roman" w:eastAsiaTheme="minorEastAsia"/>
          <w:b w:val="0"/>
          <w:bCs/>
          <w:color w:val="auto"/>
          <w:sz w:val="24"/>
          <w:szCs w:val="24"/>
          <w:lang w:val="en-US" w:eastAsia="zh-CN"/>
        </w:rPr>
        <w:t>排气筒有组织废气</w:t>
      </w:r>
      <w:r>
        <w:rPr>
          <w:rFonts w:hint="eastAsia" w:cs="Times New Roman" w:eastAsiaTheme="minorEastAsia"/>
          <w:b w:val="0"/>
          <w:bCs/>
          <w:color w:val="auto"/>
          <w:sz w:val="24"/>
          <w:szCs w:val="24"/>
          <w:lang w:val="en-US" w:eastAsia="zh-CN"/>
        </w:rPr>
        <w:t>颗粒物折算浓度在3.7-4.7</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，NOx折算浓度在</w:t>
      </w:r>
      <w:r>
        <w:rPr>
          <w:rFonts w:hint="eastAsia" w:cs="Times New Roman" w:eastAsiaTheme="minorEastAsia"/>
          <w:b w:val="0"/>
          <w:bCs/>
          <w:color w:val="auto"/>
          <w:sz w:val="24"/>
          <w:szCs w:val="24"/>
          <w:lang w:val="en-US" w:eastAsia="zh-CN"/>
        </w:rPr>
        <w:t>12</w:t>
      </w:r>
      <w:r>
        <w:rPr>
          <w:rFonts w:hint="eastAsia"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16</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b w:val="0"/>
          <w:bCs/>
          <w:color w:val="auto"/>
          <w:sz w:val="24"/>
          <w:szCs w:val="24"/>
          <w:lang w:val="en-US" w:eastAsia="zh-CN"/>
        </w:rPr>
        <w:t>，SO</w:t>
      </w:r>
      <w:r>
        <w:rPr>
          <w:rFonts w:hint="eastAsia" w:ascii="Times New Roman" w:hAnsi="Times New Roman" w:cs="Times New Roman" w:eastAsiaTheme="minorEastAsia"/>
          <w:b w:val="0"/>
          <w:bCs/>
          <w:color w:val="auto"/>
          <w:sz w:val="24"/>
          <w:szCs w:val="24"/>
          <w:vertAlign w:val="subscript"/>
          <w:lang w:val="en-US" w:eastAsia="zh-CN"/>
        </w:rPr>
        <w:t>2</w:t>
      </w:r>
      <w:r>
        <w:rPr>
          <w:rFonts w:hint="eastAsia" w:ascii="Times New Roman" w:hAnsi="Times New Roman" w:cs="Times New Roman" w:eastAsiaTheme="minorEastAsia"/>
          <w:b w:val="0"/>
          <w:bCs/>
          <w:color w:val="auto"/>
          <w:sz w:val="24"/>
          <w:szCs w:val="24"/>
          <w:vertAlign w:val="baseline"/>
          <w:lang w:val="en-US" w:eastAsia="zh-CN"/>
        </w:rPr>
        <w:t>折算浓度未检出，满足《锅炉大气污染物排放标准》（</w:t>
      </w:r>
      <w:r>
        <w:rPr>
          <w:rFonts w:hint="eastAsia" w:ascii="Times New Roman" w:hAnsi="Times New Roman"/>
          <w:bCs/>
          <w:color w:val="auto"/>
          <w:lang w:val="en-US" w:eastAsia="zh-CN"/>
        </w:rPr>
        <w:t>DB41/2089-2021</w:t>
      </w:r>
      <w:r>
        <w:rPr>
          <w:rFonts w:hint="eastAsia" w:ascii="Times New Roman" w:hAnsi="Times New Roman" w:cs="Times New Roman" w:eastAsiaTheme="minorEastAsia"/>
          <w:b w:val="0"/>
          <w:bCs/>
          <w:color w:val="auto"/>
          <w:sz w:val="24"/>
          <w:szCs w:val="24"/>
          <w:vertAlign w:val="baseline"/>
          <w:lang w:val="en-US" w:eastAsia="zh-CN"/>
        </w:rPr>
        <w:t>）标准要求；</w:t>
      </w:r>
      <w:r>
        <w:rPr>
          <w:rFonts w:hint="eastAsia" w:ascii="Times New Roman" w:hAnsi="Times New Roman" w:cs="Times New Roman" w:eastAsiaTheme="minorEastAsia"/>
          <w:color w:val="auto"/>
          <w:sz w:val="24"/>
          <w:szCs w:val="24"/>
          <w:lang w:val="en-US" w:eastAsia="zh-CN"/>
        </w:rPr>
        <w:t>本项目无组织废气非甲烷总烃</w:t>
      </w:r>
      <w:r>
        <w:rPr>
          <w:rFonts w:hint="eastAsia" w:cs="Times New Roman" w:eastAsiaTheme="minorEastAsia"/>
          <w:color w:val="auto"/>
          <w:sz w:val="24"/>
          <w:szCs w:val="24"/>
          <w:lang w:val="en-US" w:eastAsia="zh-CN"/>
        </w:rPr>
        <w:t>无组织排放浓度</w:t>
      </w:r>
      <w:r>
        <w:rPr>
          <w:rFonts w:hint="eastAsia" w:ascii="Times New Roman" w:hAnsi="Times New Roman" w:cs="Times New Roman" w:eastAsiaTheme="minorEastAsia"/>
          <w:color w:val="auto"/>
          <w:sz w:val="24"/>
          <w:szCs w:val="24"/>
          <w:lang w:val="en-US" w:eastAsia="zh-CN"/>
        </w:rPr>
        <w:t>为</w:t>
      </w:r>
      <w:r>
        <w:rPr>
          <w:rFonts w:hint="eastAsia" w:cs="Times New Roman" w:eastAsiaTheme="minorEastAsia"/>
          <w:b w:val="0"/>
          <w:bCs/>
          <w:color w:val="auto"/>
          <w:sz w:val="24"/>
          <w:szCs w:val="24"/>
          <w:lang w:val="en-US" w:eastAsia="zh-CN"/>
        </w:rPr>
        <w:t>1.03</w:t>
      </w:r>
      <w:r>
        <w:rPr>
          <w:rFonts w:hint="default"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1.35</w:t>
      </w:r>
      <w:r>
        <w:rPr>
          <w:rFonts w:hint="default" w:ascii="Times New Roman" w:hAnsi="Times New Roman" w:cs="Times New Roman" w:eastAsiaTheme="minorEastAsia"/>
          <w:b w:val="0"/>
          <w:bCs/>
          <w:color w:val="auto"/>
          <w:sz w:val="24"/>
          <w:szCs w:val="24"/>
          <w:lang w:val="en-US" w:eastAsia="zh-CN"/>
        </w:rPr>
        <w:t>mg/m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之间</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标准要求；氯化氢及氯乙烯无组织排放浓度未检出，满足《</w:t>
      </w:r>
      <w:r>
        <w:rPr>
          <w:rFonts w:hint="eastAsia" w:ascii="Times New Roman" w:hAnsi="Times New Roman"/>
          <w:bCs/>
          <w:color w:val="auto"/>
          <w:lang w:val="en-US" w:eastAsia="zh-CN"/>
        </w:rPr>
        <w:t>大气污染物综合排放标准》（GB16297-1996）标准要求</w:t>
      </w:r>
      <w:r>
        <w:rPr>
          <w:rFonts w:hint="eastAsia" w:ascii="Times New Roman" w:hAnsi="Times New Roman" w:cs="Times New Roman" w:eastAsiaTheme="minorEastAsia"/>
          <w:color w:val="auto"/>
          <w:sz w:val="24"/>
          <w:szCs w:val="24"/>
          <w:lang w:val="en-US" w:eastAsia="zh-CN"/>
        </w:rPr>
        <w:t>。</w:t>
      </w:r>
    </w:p>
    <w:p>
      <w:pPr>
        <w:pStyle w:val="10"/>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eastAsia="仿宋_GB2312" w:cs="Times New Roman"/>
          <w:color w:val="auto"/>
          <w:sz w:val="21"/>
          <w:szCs w:val="21"/>
          <w:lang w:val="en-US" w:eastAsia="zh-CN"/>
        </w:rPr>
      </w:pPr>
      <w:r>
        <w:rPr>
          <w:rFonts w:hint="eastAsia" w:cs="Times New Roman" w:eastAsiaTheme="minorEastAsia"/>
          <w:b w:val="0"/>
          <w:bCs w:val="0"/>
          <w:color w:val="auto"/>
          <w:sz w:val="24"/>
          <w:szCs w:val="24"/>
          <w:lang w:val="en-US" w:eastAsia="zh-CN"/>
        </w:rPr>
        <w:t>4、</w:t>
      </w:r>
      <w:r>
        <w:rPr>
          <w:rFonts w:hint="default" w:ascii="Times New Roman" w:hAnsi="Times New Roman" w:cs="Times New Roman" w:eastAsiaTheme="minorEastAsia"/>
          <w:b w:val="0"/>
          <w:bCs w:val="0"/>
          <w:color w:val="auto"/>
          <w:sz w:val="24"/>
          <w:szCs w:val="24"/>
          <w:lang w:val="en-US" w:eastAsia="zh-CN"/>
        </w:rPr>
        <w:t>由监测结果</w:t>
      </w:r>
      <w:r>
        <w:rPr>
          <w:rFonts w:hint="default" w:ascii="Times New Roman" w:hAnsi="Times New Roman" w:cs="Times New Roman" w:eastAsiaTheme="minorEastAsia"/>
          <w:b w:val="0"/>
          <w:bCs w:val="0"/>
          <w:color w:val="auto"/>
          <w:sz w:val="24"/>
          <w:szCs w:val="24"/>
          <w:highlight w:val="none"/>
          <w:lang w:val="en-US" w:eastAsia="zh-CN"/>
        </w:rPr>
        <w:t>可知，</w:t>
      </w:r>
      <w:r>
        <w:rPr>
          <w:rFonts w:hint="default" w:ascii="Times New Roman" w:hAnsi="Times New Roman" w:cs="Times New Roman" w:eastAsiaTheme="minorEastAsia"/>
          <w:color w:val="auto"/>
          <w:sz w:val="24"/>
          <w:szCs w:val="24"/>
          <w:lang w:val="en-US" w:eastAsia="zh-CN"/>
        </w:rPr>
        <w:t>本项目昼间噪声在</w:t>
      </w:r>
      <w:r>
        <w:rPr>
          <w:rFonts w:hint="eastAsia" w:cs="Times New Roman" w:eastAsiaTheme="minorEastAsia"/>
          <w:color w:val="auto"/>
          <w:sz w:val="24"/>
          <w:szCs w:val="24"/>
          <w:lang w:val="en-US" w:eastAsia="zh-CN"/>
        </w:rPr>
        <w:t>54.6-56.7</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夜间噪声在44.5-46.2</w:t>
      </w:r>
      <w:r>
        <w:rPr>
          <w:rFonts w:hint="default" w:ascii="Times New Roman" w:hAnsi="Times New Roman" w:cs="Times New Roman" w:eastAsiaTheme="minorEastAsia"/>
          <w:color w:val="auto"/>
          <w:sz w:val="24"/>
          <w:szCs w:val="24"/>
          <w:lang w:val="en-US" w:eastAsia="zh-CN"/>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2" w:firstLineChars="200"/>
        <w:jc w:val="left"/>
        <w:textAlignment w:val="auto"/>
        <w:outlineLvl w:val="9"/>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建议：</w:t>
      </w:r>
    </w:p>
    <w:p>
      <w:pPr>
        <w:pStyle w:val="1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 xml:space="preserve">1. </w:t>
      </w:r>
      <w:r>
        <w:rPr>
          <w:rFonts w:hint="default" w:ascii="Times New Roman" w:hAnsi="Times New Roman" w:eastAsia="宋体" w:cs="Times New Roman"/>
          <w:b w:val="0"/>
          <w:bCs/>
          <w:color w:val="auto"/>
          <w:sz w:val="24"/>
          <w:szCs w:val="24"/>
        </w:rPr>
        <w:t>对各种污染防治措施加强管理，发现问题</w:t>
      </w:r>
      <w:r>
        <w:rPr>
          <w:rFonts w:hint="default" w:ascii="Times New Roman" w:hAnsi="Times New Roman" w:eastAsia="宋体" w:cs="Times New Roman"/>
          <w:b w:val="0"/>
          <w:bCs/>
          <w:color w:val="auto"/>
          <w:sz w:val="24"/>
          <w:szCs w:val="24"/>
          <w:lang w:eastAsia="zh-CN"/>
        </w:rPr>
        <w:t>及</w:t>
      </w:r>
      <w:r>
        <w:rPr>
          <w:rFonts w:hint="default" w:ascii="Times New Roman" w:hAnsi="Times New Roman" w:eastAsia="宋体" w:cs="Times New Roman"/>
          <w:b w:val="0"/>
          <w:bCs/>
          <w:color w:val="auto"/>
          <w:sz w:val="24"/>
          <w:szCs w:val="24"/>
        </w:rPr>
        <w:t>时采取措施解决，确保污染治理设施能够长期稳定运行，做到污染物稳定达标排放。</w:t>
      </w:r>
    </w:p>
    <w:p>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color w:val="auto"/>
          <w:lang w:val="en-US" w:eastAsia="zh-CN"/>
        </w:rPr>
      </w:pPr>
      <w:r>
        <w:rPr>
          <w:rFonts w:hint="default" w:ascii="Times New Roman" w:hAnsi="Times New Roman" w:eastAsia="宋体" w:cs="Times New Roman"/>
          <w:b w:val="0"/>
          <w:bCs/>
          <w:color w:val="auto"/>
          <w:sz w:val="24"/>
          <w:szCs w:val="24"/>
          <w:lang w:val="en-US" w:eastAsia="zh-CN"/>
        </w:rPr>
        <w:t>2. 认真落实各项环境保护制度</w:t>
      </w:r>
      <w:r>
        <w:rPr>
          <w:rFonts w:hint="default" w:ascii="Times New Roman" w:hAnsi="Times New Roman" w:eastAsia="宋体" w:cs="Times New Roman"/>
          <w:b w:val="0"/>
          <w:bCs/>
          <w:color w:val="auto"/>
          <w:sz w:val="24"/>
          <w:szCs w:val="24"/>
        </w:rPr>
        <w:t>，规范环保标识</w:t>
      </w:r>
      <w:r>
        <w:rPr>
          <w:rFonts w:hint="default" w:ascii="Times New Roman" w:hAnsi="Times New Roman" w:eastAsia="宋体" w:cs="Times New Roman"/>
          <w:b w:val="0"/>
          <w:bCs/>
          <w:color w:val="auto"/>
          <w:sz w:val="24"/>
          <w:szCs w:val="24"/>
          <w:lang w:eastAsia="zh-CN"/>
        </w:rPr>
        <w:t>。</w:t>
      </w:r>
    </w:p>
    <w:p>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default"/>
          <w:lang w:val="en-US" w:eastAsia="zh-CN"/>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color w:val="auto"/>
          <w:sz w:val="32"/>
          <w:szCs w:val="24"/>
          <w:lang w:val="en-US" w:eastAsia="zh-CN"/>
        </w:rPr>
      </w:pPr>
      <w:r>
        <w:rPr>
          <w:rFonts w:hint="default"/>
          <w:lang w:val="en-US" w:eastAsia="zh-CN"/>
        </w:rPr>
        <w:drawing>
          <wp:anchor distT="0" distB="0" distL="114935" distR="114935" simplePos="0" relativeHeight="251704320" behindDoc="1" locked="0" layoutInCell="1" allowOverlap="1">
            <wp:simplePos x="0" y="0"/>
            <wp:positionH relativeFrom="column">
              <wp:posOffset>-32385</wp:posOffset>
            </wp:positionH>
            <wp:positionV relativeFrom="paragraph">
              <wp:posOffset>395605</wp:posOffset>
            </wp:positionV>
            <wp:extent cx="8836660" cy="5033010"/>
            <wp:effectExtent l="0" t="0" r="2540" b="15240"/>
            <wp:wrapNone/>
            <wp:docPr id="18" name="图片 18" descr="3a43649c6b109c3d6f2515bea9d4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a43649c6b109c3d6f2515bea9d44f6"/>
                    <pic:cNvPicPr>
                      <a:picLocks noChangeAspect="1"/>
                    </pic:cNvPicPr>
                  </pic:nvPicPr>
                  <pic:blipFill>
                    <a:blip r:embed="rId48"/>
                    <a:srcRect t="8431" b="11772"/>
                    <a:stretch>
                      <a:fillRect/>
                    </a:stretch>
                  </pic:blipFill>
                  <pic:spPr>
                    <a:xfrm>
                      <a:off x="0" y="0"/>
                      <a:ext cx="8836660" cy="5033010"/>
                    </a:xfrm>
                    <a:prstGeom prst="rect">
                      <a:avLst/>
                    </a:prstGeom>
                  </pic:spPr>
                </pic:pic>
              </a:graphicData>
            </a:graphic>
          </wp:anchor>
        </w:drawing>
      </w:r>
      <w:r>
        <w:rPr>
          <w:rFonts w:hint="default" w:ascii="Times New Roman" w:hAnsi="Times New Roman" w:eastAsia="宋体" w:cs="Times New Roman"/>
          <w:b/>
          <w:bCs/>
          <w:color w:val="auto"/>
          <w:sz w:val="32"/>
          <w:szCs w:val="24"/>
          <w:lang w:val="en-US" w:eastAsia="zh-CN"/>
        </w:rPr>
        <w:t>附件</w:t>
      </w:r>
      <w:r>
        <w:rPr>
          <w:rFonts w:hint="eastAsia" w:ascii="Times New Roman" w:hAnsi="Times New Roman" w:cs="Times New Roman"/>
          <w:b/>
          <w:bCs/>
          <w:color w:val="auto"/>
          <w:sz w:val="32"/>
          <w:szCs w:val="24"/>
          <w:lang w:val="en-US" w:eastAsia="zh-CN"/>
        </w:rPr>
        <w:t>6</w:t>
      </w:r>
      <w:r>
        <w:rPr>
          <w:rFonts w:hint="default" w:ascii="Times New Roman" w:hAnsi="Times New Roman" w:eastAsia="宋体" w:cs="Times New Roman"/>
          <w:b/>
          <w:bCs/>
          <w:color w:val="auto"/>
          <w:sz w:val="32"/>
          <w:szCs w:val="24"/>
          <w:lang w:val="en-US" w:eastAsia="zh-CN"/>
        </w:rPr>
        <w:t xml:space="preserve"> </w:t>
      </w:r>
      <w:r>
        <w:rPr>
          <w:rFonts w:hint="eastAsia" w:ascii="Times New Roman" w:hAnsi="Times New Roman" w:eastAsia="宋体" w:cs="Times New Roman"/>
          <w:b/>
          <w:bCs/>
          <w:color w:val="auto"/>
          <w:sz w:val="32"/>
          <w:szCs w:val="24"/>
          <w:lang w:val="en-US" w:eastAsia="zh-CN"/>
        </w:rPr>
        <w:t>验收人员签名表</w:t>
      </w:r>
      <w:bookmarkStart w:id="6" w:name="_GoBack"/>
      <w:bookmarkEnd w:id="6"/>
    </w:p>
    <w:p>
      <w:pPr>
        <w:pStyle w:val="2"/>
        <w:rPr>
          <w:rFonts w:hint="default"/>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5D1AA8D5"/>
    <w:multiLevelType w:val="singleLevel"/>
    <w:tmpl w:val="5D1AA8D5"/>
    <w:lvl w:ilvl="0" w:tentative="0">
      <w:start w:val="3"/>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000000"/>
    <w:rsid w:val="0065769D"/>
    <w:rsid w:val="00860ECC"/>
    <w:rsid w:val="00967C88"/>
    <w:rsid w:val="017D0BAC"/>
    <w:rsid w:val="01A7655E"/>
    <w:rsid w:val="01BD1FE9"/>
    <w:rsid w:val="01E92677"/>
    <w:rsid w:val="02D20D60"/>
    <w:rsid w:val="0374225C"/>
    <w:rsid w:val="03F46567"/>
    <w:rsid w:val="041624DB"/>
    <w:rsid w:val="0416571E"/>
    <w:rsid w:val="04B619E4"/>
    <w:rsid w:val="04DE629D"/>
    <w:rsid w:val="052D4E19"/>
    <w:rsid w:val="053417DF"/>
    <w:rsid w:val="06242152"/>
    <w:rsid w:val="06346E44"/>
    <w:rsid w:val="066757E0"/>
    <w:rsid w:val="068417D2"/>
    <w:rsid w:val="06B62767"/>
    <w:rsid w:val="073044D1"/>
    <w:rsid w:val="07733BE5"/>
    <w:rsid w:val="07994233"/>
    <w:rsid w:val="07FB77DE"/>
    <w:rsid w:val="08333C9F"/>
    <w:rsid w:val="084F5534"/>
    <w:rsid w:val="08691AC5"/>
    <w:rsid w:val="08B96383"/>
    <w:rsid w:val="0A686995"/>
    <w:rsid w:val="0AD8332F"/>
    <w:rsid w:val="0AE07F3E"/>
    <w:rsid w:val="0AE54CD1"/>
    <w:rsid w:val="0B2C6E72"/>
    <w:rsid w:val="0B387E93"/>
    <w:rsid w:val="0B3F197D"/>
    <w:rsid w:val="0BA90909"/>
    <w:rsid w:val="0BDE5BB4"/>
    <w:rsid w:val="0C844276"/>
    <w:rsid w:val="0D15350E"/>
    <w:rsid w:val="0D7A48C8"/>
    <w:rsid w:val="0D7D2F82"/>
    <w:rsid w:val="0DFC1FBF"/>
    <w:rsid w:val="0E6B2A97"/>
    <w:rsid w:val="0EEB7544"/>
    <w:rsid w:val="0FB72DDA"/>
    <w:rsid w:val="0FF10DE9"/>
    <w:rsid w:val="107E5F36"/>
    <w:rsid w:val="10A10B84"/>
    <w:rsid w:val="11212656"/>
    <w:rsid w:val="113D3B56"/>
    <w:rsid w:val="11F441AE"/>
    <w:rsid w:val="11FC7E70"/>
    <w:rsid w:val="122B5C28"/>
    <w:rsid w:val="12590EE9"/>
    <w:rsid w:val="12693061"/>
    <w:rsid w:val="126E7E9B"/>
    <w:rsid w:val="130D3755"/>
    <w:rsid w:val="14423785"/>
    <w:rsid w:val="14C25E34"/>
    <w:rsid w:val="14C52F73"/>
    <w:rsid w:val="14CE2346"/>
    <w:rsid w:val="15032607"/>
    <w:rsid w:val="150617E2"/>
    <w:rsid w:val="158549C1"/>
    <w:rsid w:val="15926400"/>
    <w:rsid w:val="168A195D"/>
    <w:rsid w:val="168B6CD9"/>
    <w:rsid w:val="16961D52"/>
    <w:rsid w:val="172C49E3"/>
    <w:rsid w:val="17F3761E"/>
    <w:rsid w:val="18CE1A16"/>
    <w:rsid w:val="193A0160"/>
    <w:rsid w:val="1969357D"/>
    <w:rsid w:val="19F210EF"/>
    <w:rsid w:val="1A2B629C"/>
    <w:rsid w:val="1A2F15B3"/>
    <w:rsid w:val="1AFD1755"/>
    <w:rsid w:val="1B200816"/>
    <w:rsid w:val="1B5D76DC"/>
    <w:rsid w:val="1C114472"/>
    <w:rsid w:val="1C224902"/>
    <w:rsid w:val="1D3C373F"/>
    <w:rsid w:val="1D5D50D3"/>
    <w:rsid w:val="1E0176BB"/>
    <w:rsid w:val="1E090D37"/>
    <w:rsid w:val="1E366490"/>
    <w:rsid w:val="1E39399B"/>
    <w:rsid w:val="1E655A44"/>
    <w:rsid w:val="1F105DA0"/>
    <w:rsid w:val="1FC701AB"/>
    <w:rsid w:val="20690078"/>
    <w:rsid w:val="207A4B81"/>
    <w:rsid w:val="207C6BBA"/>
    <w:rsid w:val="20AC052A"/>
    <w:rsid w:val="210522FE"/>
    <w:rsid w:val="21105C3A"/>
    <w:rsid w:val="212C36E0"/>
    <w:rsid w:val="21C740FB"/>
    <w:rsid w:val="223D59DE"/>
    <w:rsid w:val="22EF57EC"/>
    <w:rsid w:val="23825000"/>
    <w:rsid w:val="238C0BAD"/>
    <w:rsid w:val="23B90BE1"/>
    <w:rsid w:val="24702A4D"/>
    <w:rsid w:val="24B05DC6"/>
    <w:rsid w:val="24E969A8"/>
    <w:rsid w:val="257141CA"/>
    <w:rsid w:val="25F90EFB"/>
    <w:rsid w:val="260C4038"/>
    <w:rsid w:val="261C5095"/>
    <w:rsid w:val="26316E73"/>
    <w:rsid w:val="263564E5"/>
    <w:rsid w:val="269F549E"/>
    <w:rsid w:val="26E31BFB"/>
    <w:rsid w:val="26E71568"/>
    <w:rsid w:val="2867768D"/>
    <w:rsid w:val="286C7349"/>
    <w:rsid w:val="28E74E68"/>
    <w:rsid w:val="2A3107C9"/>
    <w:rsid w:val="2A527567"/>
    <w:rsid w:val="2AAA1004"/>
    <w:rsid w:val="2B2A3B60"/>
    <w:rsid w:val="2B364C56"/>
    <w:rsid w:val="2B4601C8"/>
    <w:rsid w:val="2B6F254B"/>
    <w:rsid w:val="2BB1430A"/>
    <w:rsid w:val="2C044CF9"/>
    <w:rsid w:val="2C5C0279"/>
    <w:rsid w:val="2C615D7F"/>
    <w:rsid w:val="2C7F48C7"/>
    <w:rsid w:val="2CAB4D0B"/>
    <w:rsid w:val="2CE87D29"/>
    <w:rsid w:val="2D3A17CD"/>
    <w:rsid w:val="2D823B26"/>
    <w:rsid w:val="2D916C28"/>
    <w:rsid w:val="2DC75930"/>
    <w:rsid w:val="2E3D2B6F"/>
    <w:rsid w:val="2EAB0724"/>
    <w:rsid w:val="2EFF086E"/>
    <w:rsid w:val="2F186DC6"/>
    <w:rsid w:val="2F416820"/>
    <w:rsid w:val="2FE25B75"/>
    <w:rsid w:val="303C125A"/>
    <w:rsid w:val="310E33C3"/>
    <w:rsid w:val="314764CF"/>
    <w:rsid w:val="31573B11"/>
    <w:rsid w:val="318C07CB"/>
    <w:rsid w:val="318E778D"/>
    <w:rsid w:val="31B86684"/>
    <w:rsid w:val="321171A8"/>
    <w:rsid w:val="32E6508F"/>
    <w:rsid w:val="33E4796F"/>
    <w:rsid w:val="33E81F59"/>
    <w:rsid w:val="344909EC"/>
    <w:rsid w:val="34723C7D"/>
    <w:rsid w:val="34F401AF"/>
    <w:rsid w:val="35550342"/>
    <w:rsid w:val="357E50F5"/>
    <w:rsid w:val="368B683B"/>
    <w:rsid w:val="36C872AD"/>
    <w:rsid w:val="373F01B5"/>
    <w:rsid w:val="37666814"/>
    <w:rsid w:val="37AA236B"/>
    <w:rsid w:val="37D20D59"/>
    <w:rsid w:val="37E16B3D"/>
    <w:rsid w:val="37F66FEB"/>
    <w:rsid w:val="385E5903"/>
    <w:rsid w:val="388C0A03"/>
    <w:rsid w:val="38AC3AFC"/>
    <w:rsid w:val="39533054"/>
    <w:rsid w:val="3A295013"/>
    <w:rsid w:val="3AE71B92"/>
    <w:rsid w:val="3B7A01B1"/>
    <w:rsid w:val="3BC002E1"/>
    <w:rsid w:val="3C083681"/>
    <w:rsid w:val="3C2320A3"/>
    <w:rsid w:val="3C5C32AD"/>
    <w:rsid w:val="3C6134CC"/>
    <w:rsid w:val="3D88605F"/>
    <w:rsid w:val="3DD71F21"/>
    <w:rsid w:val="3DD825FB"/>
    <w:rsid w:val="3E2774AD"/>
    <w:rsid w:val="3E6327CC"/>
    <w:rsid w:val="3F245E78"/>
    <w:rsid w:val="3F3324CA"/>
    <w:rsid w:val="3FE4292F"/>
    <w:rsid w:val="40CD1583"/>
    <w:rsid w:val="40DC3532"/>
    <w:rsid w:val="41290FD7"/>
    <w:rsid w:val="419E2DD8"/>
    <w:rsid w:val="41D06DB8"/>
    <w:rsid w:val="42316D5B"/>
    <w:rsid w:val="425B0387"/>
    <w:rsid w:val="426C7E01"/>
    <w:rsid w:val="44300FC9"/>
    <w:rsid w:val="449E0D61"/>
    <w:rsid w:val="45140A56"/>
    <w:rsid w:val="45DB1148"/>
    <w:rsid w:val="45F62EA6"/>
    <w:rsid w:val="46185781"/>
    <w:rsid w:val="463911B0"/>
    <w:rsid w:val="46AE38AF"/>
    <w:rsid w:val="46E00199"/>
    <w:rsid w:val="47082C0B"/>
    <w:rsid w:val="4721277A"/>
    <w:rsid w:val="474506E5"/>
    <w:rsid w:val="477A47CE"/>
    <w:rsid w:val="478002AB"/>
    <w:rsid w:val="478D152F"/>
    <w:rsid w:val="47C7152C"/>
    <w:rsid w:val="47D4390E"/>
    <w:rsid w:val="47F00428"/>
    <w:rsid w:val="483A7FE5"/>
    <w:rsid w:val="484D3833"/>
    <w:rsid w:val="488B67B8"/>
    <w:rsid w:val="491728E1"/>
    <w:rsid w:val="49420367"/>
    <w:rsid w:val="49D94642"/>
    <w:rsid w:val="49F35FF2"/>
    <w:rsid w:val="4A34721A"/>
    <w:rsid w:val="4A7F537F"/>
    <w:rsid w:val="4A8D3142"/>
    <w:rsid w:val="4A966052"/>
    <w:rsid w:val="4AA363BD"/>
    <w:rsid w:val="4AF35C9A"/>
    <w:rsid w:val="4B74558A"/>
    <w:rsid w:val="4B820B56"/>
    <w:rsid w:val="4B8C589D"/>
    <w:rsid w:val="4BA73AFE"/>
    <w:rsid w:val="4BE53FF2"/>
    <w:rsid w:val="4C0C42AF"/>
    <w:rsid w:val="4C736794"/>
    <w:rsid w:val="4CC36F57"/>
    <w:rsid w:val="4CDF2427"/>
    <w:rsid w:val="4DA104DB"/>
    <w:rsid w:val="4DAD2AFE"/>
    <w:rsid w:val="4F09555C"/>
    <w:rsid w:val="4F560116"/>
    <w:rsid w:val="4F722C00"/>
    <w:rsid w:val="4F7B773E"/>
    <w:rsid w:val="4F8625FD"/>
    <w:rsid w:val="4F872750"/>
    <w:rsid w:val="4FCF46CB"/>
    <w:rsid w:val="505E2FB2"/>
    <w:rsid w:val="50964276"/>
    <w:rsid w:val="50F14E29"/>
    <w:rsid w:val="514B3B20"/>
    <w:rsid w:val="517B13DE"/>
    <w:rsid w:val="517F243F"/>
    <w:rsid w:val="519A0F63"/>
    <w:rsid w:val="51CC035C"/>
    <w:rsid w:val="526D448B"/>
    <w:rsid w:val="52A171D8"/>
    <w:rsid w:val="53187245"/>
    <w:rsid w:val="533769FC"/>
    <w:rsid w:val="53EB3091"/>
    <w:rsid w:val="54007D2C"/>
    <w:rsid w:val="546D3671"/>
    <w:rsid w:val="54BA4BEB"/>
    <w:rsid w:val="54E225F3"/>
    <w:rsid w:val="55C22B69"/>
    <w:rsid w:val="562E7140"/>
    <w:rsid w:val="564B1B22"/>
    <w:rsid w:val="56557D0C"/>
    <w:rsid w:val="578D497D"/>
    <w:rsid w:val="57CA0B05"/>
    <w:rsid w:val="57F05D1F"/>
    <w:rsid w:val="57F93497"/>
    <w:rsid w:val="59A8766B"/>
    <w:rsid w:val="5A5F2DAA"/>
    <w:rsid w:val="5B7A6EBE"/>
    <w:rsid w:val="5B8C3679"/>
    <w:rsid w:val="5BA641A6"/>
    <w:rsid w:val="5BAC7D6B"/>
    <w:rsid w:val="5C690BD0"/>
    <w:rsid w:val="5C772E85"/>
    <w:rsid w:val="5CC93909"/>
    <w:rsid w:val="5CEE09AC"/>
    <w:rsid w:val="5D1815DC"/>
    <w:rsid w:val="5D3C7348"/>
    <w:rsid w:val="5DF2451C"/>
    <w:rsid w:val="5E2748CA"/>
    <w:rsid w:val="5E3122B8"/>
    <w:rsid w:val="5E4451F4"/>
    <w:rsid w:val="5E4D1316"/>
    <w:rsid w:val="5EA203B0"/>
    <w:rsid w:val="5F8C41E4"/>
    <w:rsid w:val="5FBD2937"/>
    <w:rsid w:val="600B0539"/>
    <w:rsid w:val="60267D0E"/>
    <w:rsid w:val="60F530D7"/>
    <w:rsid w:val="611C59D6"/>
    <w:rsid w:val="61470BE8"/>
    <w:rsid w:val="623E4294"/>
    <w:rsid w:val="624423E2"/>
    <w:rsid w:val="62530035"/>
    <w:rsid w:val="629076B7"/>
    <w:rsid w:val="62AA3B30"/>
    <w:rsid w:val="62D822F7"/>
    <w:rsid w:val="63576309"/>
    <w:rsid w:val="63E5253E"/>
    <w:rsid w:val="64C5218C"/>
    <w:rsid w:val="64D7598B"/>
    <w:rsid w:val="64E277BE"/>
    <w:rsid w:val="651F08DD"/>
    <w:rsid w:val="65B65E2C"/>
    <w:rsid w:val="65F95DD7"/>
    <w:rsid w:val="668239BE"/>
    <w:rsid w:val="66BD27F4"/>
    <w:rsid w:val="67204D6A"/>
    <w:rsid w:val="678D0BBF"/>
    <w:rsid w:val="68810274"/>
    <w:rsid w:val="689C7725"/>
    <w:rsid w:val="69F543F0"/>
    <w:rsid w:val="6AA83360"/>
    <w:rsid w:val="6AAD7B2A"/>
    <w:rsid w:val="6B1804AF"/>
    <w:rsid w:val="6B470804"/>
    <w:rsid w:val="6B7472CC"/>
    <w:rsid w:val="6B881C0C"/>
    <w:rsid w:val="6B8A0F6A"/>
    <w:rsid w:val="6BCC1CB7"/>
    <w:rsid w:val="6BD438F8"/>
    <w:rsid w:val="6C175164"/>
    <w:rsid w:val="6C3734DB"/>
    <w:rsid w:val="6C512A9B"/>
    <w:rsid w:val="6C6F076F"/>
    <w:rsid w:val="6C7E05D2"/>
    <w:rsid w:val="6C982186"/>
    <w:rsid w:val="6D2306E0"/>
    <w:rsid w:val="6DC62104"/>
    <w:rsid w:val="6DC67F09"/>
    <w:rsid w:val="6E421715"/>
    <w:rsid w:val="6EC60E34"/>
    <w:rsid w:val="6FFF385A"/>
    <w:rsid w:val="703B5442"/>
    <w:rsid w:val="705440E5"/>
    <w:rsid w:val="70B17787"/>
    <w:rsid w:val="70B50430"/>
    <w:rsid w:val="71C20045"/>
    <w:rsid w:val="726D7504"/>
    <w:rsid w:val="728A0A3D"/>
    <w:rsid w:val="72985B0B"/>
    <w:rsid w:val="72E526DB"/>
    <w:rsid w:val="72F203D6"/>
    <w:rsid w:val="73276AC7"/>
    <w:rsid w:val="75502792"/>
    <w:rsid w:val="75591809"/>
    <w:rsid w:val="755A26A6"/>
    <w:rsid w:val="755D6773"/>
    <w:rsid w:val="757E1F4F"/>
    <w:rsid w:val="75BF06F9"/>
    <w:rsid w:val="76525A34"/>
    <w:rsid w:val="76C318FA"/>
    <w:rsid w:val="77A1156C"/>
    <w:rsid w:val="77B2490E"/>
    <w:rsid w:val="7891038C"/>
    <w:rsid w:val="792B0A89"/>
    <w:rsid w:val="79755A64"/>
    <w:rsid w:val="79A6533C"/>
    <w:rsid w:val="79E254FC"/>
    <w:rsid w:val="7A575CA4"/>
    <w:rsid w:val="7A8F102C"/>
    <w:rsid w:val="7AD551A5"/>
    <w:rsid w:val="7B072091"/>
    <w:rsid w:val="7B1C5E79"/>
    <w:rsid w:val="7B581016"/>
    <w:rsid w:val="7B727085"/>
    <w:rsid w:val="7BEA2637"/>
    <w:rsid w:val="7BFF3704"/>
    <w:rsid w:val="7C144C86"/>
    <w:rsid w:val="7C1B55EF"/>
    <w:rsid w:val="7C554906"/>
    <w:rsid w:val="7C9454D1"/>
    <w:rsid w:val="7CBE2A20"/>
    <w:rsid w:val="7CE923D2"/>
    <w:rsid w:val="7D53007E"/>
    <w:rsid w:val="7D8F75CB"/>
    <w:rsid w:val="7DBE7932"/>
    <w:rsid w:val="7DF526B1"/>
    <w:rsid w:val="7E4A21C6"/>
    <w:rsid w:val="7EAD31A8"/>
    <w:rsid w:val="7EAE0638"/>
    <w:rsid w:val="7EC25BDB"/>
    <w:rsid w:val="7EF31644"/>
    <w:rsid w:val="7F1C263C"/>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3">
    <w:name w:val="heading 1"/>
    <w:basedOn w:val="1"/>
    <w:next w:val="1"/>
    <w:link w:val="37"/>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te Heading"/>
    <w:basedOn w:val="1"/>
    <w:next w:val="1"/>
    <w:autoRedefine/>
    <w:qFormat/>
    <w:uiPriority w:val="0"/>
    <w:pPr>
      <w:jc w:val="center"/>
    </w:pPr>
  </w:style>
  <w:style w:type="paragraph" w:styleId="8">
    <w:name w:val="Normal Indent"/>
    <w:basedOn w:val="1"/>
    <w:next w:val="1"/>
    <w:autoRedefine/>
    <w:qFormat/>
    <w:uiPriority w:val="0"/>
    <w:rPr>
      <w:kern w:val="2"/>
      <w:sz w:val="28"/>
    </w:rPr>
  </w:style>
  <w:style w:type="paragraph" w:styleId="9">
    <w:name w:val="caption"/>
    <w:basedOn w:val="1"/>
    <w:next w:val="1"/>
    <w:autoRedefine/>
    <w:unhideWhenUsed/>
    <w:qFormat/>
    <w:uiPriority w:val="0"/>
    <w:rPr>
      <w:rFonts w:ascii="Arial" w:hAnsi="Arial" w:eastAsia="黑体"/>
      <w:sz w:val="20"/>
    </w:rPr>
  </w:style>
  <w:style w:type="paragraph" w:styleId="10">
    <w:name w:val="annotation text"/>
    <w:basedOn w:val="1"/>
    <w:autoRedefine/>
    <w:qFormat/>
    <w:uiPriority w:val="0"/>
    <w:pPr>
      <w:jc w:val="left"/>
    </w:pPr>
  </w:style>
  <w:style w:type="paragraph" w:styleId="11">
    <w:name w:val="Body Text"/>
    <w:basedOn w:val="1"/>
    <w:next w:val="1"/>
    <w:autoRedefine/>
    <w:qFormat/>
    <w:uiPriority w:val="0"/>
    <w:pPr>
      <w:spacing w:line="480" w:lineRule="auto"/>
    </w:pPr>
    <w:rPr>
      <w:b/>
      <w:bCs/>
      <w:sz w:val="24"/>
    </w:rPr>
  </w:style>
  <w:style w:type="paragraph" w:styleId="12">
    <w:name w:val="Body Text Indent"/>
    <w:basedOn w:val="1"/>
    <w:next w:val="11"/>
    <w:autoRedefine/>
    <w:qFormat/>
    <w:uiPriority w:val="0"/>
    <w:pPr>
      <w:spacing w:line="360" w:lineRule="auto"/>
      <w:ind w:firstLine="480" w:firstLineChars="200"/>
    </w:pPr>
    <w:rPr>
      <w:sz w:val="24"/>
    </w:rPr>
  </w:style>
  <w:style w:type="paragraph" w:styleId="13">
    <w:name w:val="Block Text"/>
    <w:basedOn w:val="1"/>
    <w:autoRedefine/>
    <w:qFormat/>
    <w:uiPriority w:val="0"/>
    <w:pPr>
      <w:snapToGrid w:val="0"/>
      <w:spacing w:line="408" w:lineRule="auto"/>
      <w:ind w:left="-113" w:right="-510" w:firstLine="510"/>
    </w:pPr>
    <w:rPr>
      <w:sz w:val="24"/>
      <w:szCs w:val="20"/>
    </w:rPr>
  </w:style>
  <w:style w:type="paragraph" w:styleId="14">
    <w:name w:val="Plain Text"/>
    <w:basedOn w:val="1"/>
    <w:autoRedefine/>
    <w:qFormat/>
    <w:uiPriority w:val="0"/>
    <w:rPr>
      <w:rFonts w:ascii="宋体" w:hAnsi="Courier New"/>
      <w:sz w:val="21"/>
    </w:rPr>
  </w:style>
  <w:style w:type="paragraph" w:styleId="15">
    <w:name w:val="footer"/>
    <w:basedOn w:val="1"/>
    <w:autoRedefine/>
    <w:qFormat/>
    <w:uiPriority w:val="0"/>
    <w:pPr>
      <w:tabs>
        <w:tab w:val="center" w:pos="4153"/>
        <w:tab w:val="right" w:pos="8306"/>
      </w:tabs>
    </w:pPr>
    <w:rPr>
      <w:rFonts w:ascii="Tahoma" w:hAnsi="Tahoma"/>
      <w:sz w:val="18"/>
      <w:szCs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8">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22"/>
    <w:rPr>
      <w:b/>
      <w:bCs/>
    </w:rPr>
  </w:style>
  <w:style w:type="character" w:styleId="23">
    <w:name w:val="page number"/>
    <w:basedOn w:val="21"/>
    <w:autoRedefine/>
    <w:qFormat/>
    <w:uiPriority w:val="0"/>
  </w:style>
  <w:style w:type="character" w:styleId="24">
    <w:name w:val="Hyperlink"/>
    <w:basedOn w:val="21"/>
    <w:autoRedefine/>
    <w:qFormat/>
    <w:uiPriority w:val="0"/>
    <w:rPr>
      <w:color w:val="0000FF"/>
      <w:u w:val="single"/>
    </w:rPr>
  </w:style>
  <w:style w:type="paragraph" w:customStyle="1" w:styleId="25">
    <w:name w:val="样式35"/>
    <w:basedOn w:val="1"/>
    <w:next w:val="1"/>
    <w:autoRedefine/>
    <w:qFormat/>
    <w:uiPriority w:val="0"/>
    <w:pPr>
      <w:spacing w:line="312" w:lineRule="auto"/>
      <w:ind w:firstLine="567"/>
    </w:pPr>
    <w:rPr>
      <w:rFonts w:ascii="宋体"/>
      <w:sz w:val="28"/>
    </w:rPr>
  </w:style>
  <w:style w:type="paragraph" w:customStyle="1" w:styleId="26">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7">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8">
    <w:name w:val="page number"/>
    <w:basedOn w:val="21"/>
    <w:autoRedefine/>
    <w:qFormat/>
    <w:uiPriority w:val="0"/>
  </w:style>
  <w:style w:type="paragraph" w:customStyle="1" w:styleId="29">
    <w:name w:val="封面 下内容"/>
    <w:basedOn w:val="1"/>
    <w:autoRedefine/>
    <w:qFormat/>
    <w:uiPriority w:val="0"/>
    <w:pPr>
      <w:spacing w:line="240" w:lineRule="auto"/>
      <w:ind w:firstLine="0" w:firstLineChars="0"/>
      <w:jc w:val="right"/>
    </w:pPr>
    <w:rPr>
      <w:sz w:val="28"/>
    </w:rPr>
  </w:style>
  <w:style w:type="paragraph" w:customStyle="1" w:styleId="30">
    <w:name w:val="Table Paragraph"/>
    <w:basedOn w:val="1"/>
    <w:autoRedefine/>
    <w:qFormat/>
    <w:uiPriority w:val="1"/>
    <w:pPr>
      <w:jc w:val="center"/>
    </w:pPr>
    <w:rPr>
      <w:rFonts w:ascii="宋体" w:hAnsi="宋体" w:eastAsia="宋体" w:cs="宋体"/>
      <w:lang w:val="zh-CN" w:eastAsia="zh-CN" w:bidi="zh-CN"/>
    </w:rPr>
  </w:style>
  <w:style w:type="paragraph" w:customStyle="1" w:styleId="31">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2">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3">
    <w:name w:val="表内格式"/>
    <w:basedOn w:val="1"/>
    <w:autoRedefine/>
    <w:qFormat/>
    <w:uiPriority w:val="0"/>
    <w:pPr>
      <w:spacing w:line="240" w:lineRule="exact"/>
      <w:jc w:val="center"/>
    </w:pPr>
    <w:rPr>
      <w:rFonts w:ascii="宋体" w:hAnsi="宋体"/>
      <w:sz w:val="21"/>
    </w:rPr>
  </w:style>
  <w:style w:type="paragraph" w:customStyle="1" w:styleId="34">
    <w:name w:val="0"/>
    <w:basedOn w:val="1"/>
    <w:autoRedefine/>
    <w:qFormat/>
    <w:uiPriority w:val="0"/>
    <w:pPr>
      <w:widowControl/>
      <w:snapToGrid w:val="0"/>
      <w:jc w:val="left"/>
    </w:pPr>
    <w:rPr>
      <w:kern w:val="0"/>
      <w:sz w:val="28"/>
      <w:szCs w:val="20"/>
    </w:rPr>
  </w:style>
  <w:style w:type="paragraph" w:customStyle="1" w:styleId="35">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36">
    <w:name w:val="三同时样式"/>
    <w:basedOn w:val="1"/>
    <w:autoRedefine/>
    <w:qFormat/>
    <w:uiPriority w:val="0"/>
    <w:pPr>
      <w:spacing w:line="240" w:lineRule="auto"/>
      <w:ind w:firstLine="0" w:firstLineChars="0"/>
      <w:jc w:val="center"/>
    </w:pPr>
    <w:rPr>
      <w:b/>
      <w:sz w:val="18"/>
      <w:szCs w:val="18"/>
    </w:rPr>
  </w:style>
  <w:style w:type="character" w:customStyle="1" w:styleId="37">
    <w:name w:val="标题 1 Char"/>
    <w:link w:val="3"/>
    <w:autoRedefine/>
    <w:qFormat/>
    <w:uiPriority w:val="0"/>
    <w:rPr>
      <w:b/>
      <w:kern w:val="44"/>
      <w:sz w:val="28"/>
    </w:rPr>
  </w:style>
  <w:style w:type="paragraph" w:customStyle="1" w:styleId="38">
    <w:name w:val="表格"/>
    <w:basedOn w:val="1"/>
    <w:autoRedefine/>
    <w:qFormat/>
    <w:uiPriority w:val="0"/>
    <w:pPr>
      <w:keepNext/>
      <w:adjustRightInd w:val="0"/>
      <w:spacing w:line="312" w:lineRule="atLeast"/>
      <w:jc w:val="center"/>
      <w:textAlignment w:val="baseline"/>
    </w:pPr>
    <w:rPr>
      <w:kern w:val="0"/>
    </w:rPr>
  </w:style>
  <w:style w:type="paragraph" w:customStyle="1" w:styleId="39">
    <w:name w:val="样式1"/>
    <w:basedOn w:val="16"/>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0">
    <w:name w:val="p0"/>
    <w:basedOn w:val="1"/>
    <w:autoRedefine/>
    <w:qFormat/>
    <w:uiPriority w:val="0"/>
    <w:pPr>
      <w:widowControl/>
    </w:pPr>
    <w:rPr>
      <w:rFonts w:hint="eastAsia"/>
    </w:rPr>
  </w:style>
  <w:style w:type="character" w:customStyle="1" w:styleId="41">
    <w:name w:val="样式 小四"/>
    <w:autoRedefine/>
    <w:qFormat/>
    <w:uiPriority w:val="0"/>
    <w:rPr>
      <w:rFonts w:ascii="Plotter" w:hAnsi="Plotter" w:eastAsia="Courier New"/>
      <w:sz w:val="24"/>
    </w:rPr>
  </w:style>
  <w:style w:type="character" w:customStyle="1" w:styleId="42">
    <w:name w:val="报告表正文 Char1"/>
    <w:autoRedefine/>
    <w:qFormat/>
    <w:uiPriority w:val="0"/>
    <w:rPr>
      <w:rFonts w:eastAsia="楷体_GB2312"/>
      <w:kern w:val="2"/>
      <w:sz w:val="24"/>
      <w:szCs w:val="24"/>
      <w:lang w:val="en-US" w:eastAsia="zh-CN" w:bidi="ar-SA"/>
    </w:rPr>
  </w:style>
  <w:style w:type="paragraph" w:customStyle="1" w:styleId="43">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4">
    <w:name w:val="font21"/>
    <w:basedOn w:val="21"/>
    <w:autoRedefine/>
    <w:qFormat/>
    <w:uiPriority w:val="0"/>
    <w:rPr>
      <w:rFonts w:hint="eastAsia" w:ascii="宋体" w:hAnsi="宋体" w:eastAsia="宋体" w:cs="宋体"/>
      <w:color w:val="000000"/>
      <w:sz w:val="24"/>
      <w:szCs w:val="24"/>
      <w:u w:val="none"/>
    </w:rPr>
  </w:style>
  <w:style w:type="paragraph" w:customStyle="1" w:styleId="45">
    <w:name w:val="List Paragraph"/>
    <w:basedOn w:val="1"/>
    <w:autoRedefine/>
    <w:qFormat/>
    <w:uiPriority w:val="99"/>
    <w:pPr>
      <w:ind w:firstLine="420" w:firstLineChars="200"/>
    </w:pPr>
  </w:style>
  <w:style w:type="paragraph" w:customStyle="1" w:styleId="46">
    <w:name w:val="表格文字"/>
    <w:basedOn w:val="1"/>
    <w:autoRedefine/>
    <w:qFormat/>
    <w:uiPriority w:val="0"/>
    <w:pPr>
      <w:adjustRightInd w:val="0"/>
      <w:spacing w:line="400" w:lineRule="atLeast"/>
      <w:jc w:val="center"/>
    </w:pPr>
    <w:rPr>
      <w:kern w:val="24"/>
      <w:sz w:val="24"/>
    </w:rPr>
  </w:style>
  <w:style w:type="character" w:customStyle="1" w:styleId="47">
    <w:name w:val="font01"/>
    <w:basedOn w:val="21"/>
    <w:autoRedefine/>
    <w:qFormat/>
    <w:uiPriority w:val="0"/>
    <w:rPr>
      <w:rFonts w:hint="eastAsia" w:ascii="宋体" w:hAnsi="宋体" w:eastAsia="宋体" w:cs="宋体"/>
      <w:color w:val="000000"/>
      <w:sz w:val="21"/>
      <w:szCs w:val="21"/>
      <w:u w:val="none"/>
    </w:rPr>
  </w:style>
  <w:style w:type="character" w:customStyle="1" w:styleId="48">
    <w:name w:val="font31"/>
    <w:basedOn w:val="21"/>
    <w:autoRedefine/>
    <w:qFormat/>
    <w:uiPriority w:val="0"/>
    <w:rPr>
      <w:rFonts w:hint="eastAsia" w:ascii="宋体" w:hAnsi="宋体" w:eastAsia="宋体" w:cs="宋体"/>
      <w:color w:val="000000"/>
      <w:sz w:val="22"/>
      <w:szCs w:val="22"/>
      <w:u w:val="none"/>
    </w:rPr>
  </w:style>
  <w:style w:type="paragraph" w:customStyle="1" w:styleId="49">
    <w:name w:val="我的表格文字"/>
    <w:basedOn w:val="1"/>
    <w:autoRedefine/>
    <w:qFormat/>
    <w:uiPriority w:val="0"/>
    <w:pPr>
      <w:jc w:val="center"/>
    </w:pPr>
    <w:rPr>
      <w:rFonts w:hAnsi="宋体" w:eastAsia="Times New Roman" w:cs="宋体"/>
      <w:color w:val="000000"/>
      <w:sz w:val="21"/>
      <w:szCs w:val="21"/>
    </w:rPr>
  </w:style>
  <w:style w:type="character" w:customStyle="1" w:styleId="50">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1">
    <w:name w:val="鸿达表格文字"/>
    <w:basedOn w:val="1"/>
    <w:autoRedefine/>
    <w:qFormat/>
    <w:uiPriority w:val="0"/>
    <w:pPr>
      <w:contextualSpacing/>
      <w:jc w:val="center"/>
      <w:textAlignment w:val="baseline"/>
    </w:pPr>
    <w:rPr>
      <w:kern w:val="0"/>
      <w:szCs w:val="21"/>
    </w:rPr>
  </w:style>
  <w:style w:type="character" w:customStyle="1" w:styleId="52">
    <w:name w:val="17"/>
    <w:basedOn w:val="21"/>
    <w:autoRedefine/>
    <w:qFormat/>
    <w:uiPriority w:val="0"/>
    <w:rPr>
      <w:rFonts w:hint="default" w:ascii="Times New Roman" w:hAnsi="Times New Roman" w:cs="Times New Roman"/>
      <w:color w:val="000000"/>
      <w:sz w:val="22"/>
      <w:szCs w:val="22"/>
      <w:vertAlign w:val="superscript"/>
    </w:rPr>
  </w:style>
  <w:style w:type="character" w:customStyle="1" w:styleId="53">
    <w:name w:val="16"/>
    <w:basedOn w:val="21"/>
    <w:autoRedefine/>
    <w:qFormat/>
    <w:uiPriority w:val="0"/>
    <w:rPr>
      <w:rFonts w:hint="default" w:ascii="Times New Roman" w:hAnsi="Times New Roman" w:cs="Times New Roman"/>
      <w:color w:val="000000"/>
      <w:sz w:val="20"/>
      <w:szCs w:val="20"/>
    </w:rPr>
  </w:style>
  <w:style w:type="character" w:customStyle="1" w:styleId="54">
    <w:name w:val="18"/>
    <w:basedOn w:val="21"/>
    <w:autoRedefine/>
    <w:qFormat/>
    <w:uiPriority w:val="0"/>
    <w:rPr>
      <w:rFonts w:hint="eastAsia" w:ascii="宋体" w:hAnsi="宋体" w:eastAsia="宋体" w:cs="宋体"/>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image" Target="media/image33.jpe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16932</Words>
  <Characters>21249</Characters>
  <Lines>1</Lines>
  <Paragraphs>1</Paragraphs>
  <TotalTime>17</TotalTime>
  <ScaleCrop>false</ScaleCrop>
  <LinksUpToDate>false</LinksUpToDate>
  <CharactersWithSpaces>21615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林国森</cp:lastModifiedBy>
  <cp:lastPrinted>2024-01-06T02:06:00Z</cp:lastPrinted>
  <dcterms:modified xsi:type="dcterms:W3CDTF">2024-01-29T09:43:16Z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A5E7AEA395524540A2AB90320D2E54B8</vt:lpwstr>
  </property>
</Properties>
</file>