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封丘县启航包装有限公司</w:t>
      </w:r>
      <w:r>
        <w:rPr>
          <w:rFonts w:hint="default" w:ascii="Times New Roman" w:hAnsi="Times New Roman" w:eastAsia="宋体" w:cs="Times New Roman"/>
          <w:b/>
          <w:bCs/>
          <w:color w:val="auto"/>
          <w:kern w:val="2"/>
          <w:sz w:val="36"/>
          <w:szCs w:val="36"/>
          <w:lang w:val="en-US" w:eastAsia="zh-CN"/>
        </w:rPr>
        <w:t>年产</w:t>
      </w:r>
      <w:r>
        <w:rPr>
          <w:rFonts w:hint="eastAsia" w:ascii="Times New Roman" w:hAnsi="Times New Roman" w:eastAsia="宋体" w:cs="Times New Roman"/>
          <w:b/>
          <w:bCs/>
          <w:color w:val="auto"/>
          <w:kern w:val="2"/>
          <w:sz w:val="36"/>
          <w:szCs w:val="36"/>
          <w:lang w:val="en-US" w:eastAsia="zh-CN"/>
        </w:rPr>
        <w:t>300吨包装材料项目</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竣工环境保护验收监测报告表</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封丘县启航包装有限公司</w:t>
      </w: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封丘县启航包装有限公司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4</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cs="Times New Roman" w:eastAsiaTheme="minorEastAsia"/>
          <w:b w:val="0"/>
          <w:bCs w:val="0"/>
          <w:color w:val="auto"/>
          <w:kern w:val="2"/>
          <w:sz w:val="32"/>
          <w:szCs w:val="32"/>
          <w:u w:val="none"/>
          <w:lang w:val="en-US" w:eastAsia="zh-CN"/>
        </w:rPr>
        <w:t>6</w:t>
      </w:r>
      <w:r>
        <w:rPr>
          <w:rFonts w:hint="default" w:ascii="Times New Roman" w:hAnsi="Times New Roman" w:cs="Times New Roman" w:eastAsiaTheme="minorEastAsia"/>
          <w:b w:val="0"/>
          <w:bCs w:val="0"/>
          <w:color w:val="auto"/>
          <w:kern w:val="2"/>
          <w:sz w:val="32"/>
          <w:szCs w:val="32"/>
          <w:u w:val="none"/>
          <w:lang w:val="en-US" w:eastAsia="zh-CN"/>
        </w:rPr>
        <w:t>月</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建设单位：</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封丘县启航包装有限公司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尚立彪</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联系人：李广尚</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联系方式：</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18790555555</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地    址：</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新乡市封丘县工业三路与开发路交叉口石墨烯产业园6号车间</w:t>
      </w:r>
    </w:p>
    <w:p>
      <w:pPr>
        <w:jc w:val="both"/>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jc w:val="both"/>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监测单位：</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山东尚水检测有限公司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穆春盛</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highlight w:val="none"/>
          <w:lang w:val="en-US" w:eastAsia="zh-CN"/>
        </w:rPr>
      </w:pPr>
      <w:r>
        <w:rPr>
          <w:rFonts w:hint="eastAsia" w:ascii="Times New Roman" w:hAnsi="Times New Roman" w:cs="Times New Roman" w:eastAsiaTheme="minorEastAsia"/>
          <w:b w:val="0"/>
          <w:bCs w:val="0"/>
          <w:color w:val="auto"/>
          <w:kern w:val="2"/>
          <w:sz w:val="28"/>
          <w:szCs w:val="28"/>
          <w:highlight w:val="none"/>
          <w:lang w:val="en-US" w:eastAsia="zh-CN"/>
        </w:rPr>
        <w:t>联</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系人：宋管印</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highlight w:val="none"/>
          <w:lang w:val="en-US" w:eastAsia="zh-CN"/>
        </w:rPr>
      </w:pPr>
      <w:r>
        <w:rPr>
          <w:rFonts w:hint="default" w:ascii="Times New Roman" w:hAnsi="Times New Roman" w:cs="Times New Roman" w:eastAsiaTheme="minorEastAsia"/>
          <w:b w:val="0"/>
          <w:bCs w:val="0"/>
          <w:color w:val="auto"/>
          <w:kern w:val="2"/>
          <w:sz w:val="28"/>
          <w:szCs w:val="28"/>
          <w:highlight w:val="none"/>
          <w:lang w:val="en-US" w:eastAsia="zh-CN"/>
        </w:rPr>
        <w:t>联系方</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式：</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18336096020</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编制</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单位：</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封丘县启航包装有限公司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尚立彪</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联系人：李广尚</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联系方式：</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18790555555</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地    址：</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新乡市封丘县工业三路与开发路交叉口石墨烯产业园6号车间</w:t>
      </w:r>
    </w:p>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pPr>
    </w:p>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sectPr>
          <w:headerReference r:id="rId4" w:type="default"/>
          <w:footerReference r:id="rId5" w:type="default"/>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表一</w:t>
      </w:r>
    </w:p>
    <w:tbl>
      <w:tblPr>
        <w:tblStyle w:val="18"/>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887"/>
        <w:gridCol w:w="1804"/>
        <w:gridCol w:w="2335"/>
        <w:gridCol w:w="1265"/>
        <w:gridCol w:w="783"/>
        <w:gridCol w:w="10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建设项目名称</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年产</w:t>
            </w:r>
            <w:r>
              <w:rPr>
                <w:rFonts w:hint="eastAsia" w:ascii="Times New Roman" w:hAnsi="Times New Roman" w:cs="Times New Roman" w:eastAsiaTheme="minorEastAsia"/>
                <w:b w:val="0"/>
                <w:bCs w:val="0"/>
                <w:color w:val="auto"/>
                <w:sz w:val="24"/>
                <w:szCs w:val="24"/>
                <w:lang w:val="en-US" w:eastAsia="zh-CN"/>
              </w:rPr>
              <w:t>300吨包装材料项目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建设单位名称</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封丘县启航包装有限公司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建设项目性质</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新建√</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改扩建</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 xml:space="preserve"> </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 xml:space="preserve">技改 </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建设地点</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新乡市封丘县工业三路与开发路交叉口石墨烯产业园6号车间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主要产品名称</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包装材料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建设项目环评时间</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2024</w:t>
            </w:r>
            <w:r>
              <w:rPr>
                <w:rFonts w:hint="default" w:ascii="Times New Roman" w:hAnsi="Times New Roman" w:cs="Times New Roman" w:eastAsiaTheme="minorEastAsia"/>
                <w:b w:val="0"/>
                <w:bCs w:val="0"/>
                <w:color w:val="auto"/>
                <w:sz w:val="24"/>
                <w:szCs w:val="24"/>
                <w:lang w:val="en-US" w:eastAsia="zh-CN"/>
              </w:rPr>
              <w:t>年</w:t>
            </w:r>
            <w:r>
              <w:rPr>
                <w:rFonts w:hint="eastAsia" w:cs="Times New Roman" w:eastAsiaTheme="minorEastAsia"/>
                <w:b w:val="0"/>
                <w:bCs w:val="0"/>
                <w:color w:val="auto"/>
                <w:sz w:val="24"/>
                <w:szCs w:val="24"/>
                <w:lang w:val="en-US" w:eastAsia="zh-CN"/>
              </w:rPr>
              <w:t>03</w:t>
            </w:r>
            <w:r>
              <w:rPr>
                <w:rFonts w:hint="default" w:ascii="Times New Roman" w:hAnsi="Times New Roman" w:cs="Times New Roman" w:eastAsiaTheme="minorEastAsia"/>
                <w:b w:val="0"/>
                <w:bCs w:val="0"/>
                <w:color w:val="auto"/>
                <w:sz w:val="24"/>
                <w:szCs w:val="24"/>
                <w:lang w:val="en-US" w:eastAsia="zh-CN"/>
              </w:rPr>
              <w:t>月</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开工建设时间</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2024</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03</w:t>
            </w:r>
            <w:r>
              <w:rPr>
                <w:rFonts w:hint="default" w:ascii="Times New Roman" w:hAnsi="Times New Roman" w:cs="Times New Roman" w:eastAsiaTheme="minorEastAsia"/>
                <w:color w:val="auto"/>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调试时间</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w:t>
            </w:r>
            <w:r>
              <w:rPr>
                <w:rFonts w:hint="eastAsia" w:cs="Times New Roman" w:eastAsiaTheme="minorEastAsia"/>
                <w:b w:val="0"/>
                <w:bCs w:val="0"/>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年</w:t>
            </w:r>
            <w:r>
              <w:rPr>
                <w:rFonts w:hint="eastAsia" w:cs="Times New Roman" w:eastAsiaTheme="minorEastAsia"/>
                <w:b w:val="0"/>
                <w:bCs w:val="0"/>
                <w:color w:val="000000" w:themeColor="text1"/>
                <w:sz w:val="24"/>
                <w:szCs w:val="24"/>
                <w:lang w:val="en-US" w:eastAsia="zh-CN"/>
                <w14:textFill>
                  <w14:solidFill>
                    <w14:schemeClr w14:val="tx1"/>
                  </w14:solidFill>
                </w14:textFill>
              </w:rPr>
              <w:t>04</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月</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FF0000"/>
                <w:sz w:val="24"/>
                <w:szCs w:val="24"/>
                <w:lang w:val="en-US" w:eastAsia="zh-CN"/>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验收现场</w:t>
            </w:r>
            <w:r>
              <w:rPr>
                <w:rFonts w:hint="eastAsia" w:cs="Times New Roman" w:eastAsiaTheme="minorEastAsia"/>
                <w:b w:val="0"/>
                <w:bCs w:val="0"/>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测时间</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2024</w:t>
            </w:r>
            <w:r>
              <w:rPr>
                <w:rFonts w:hint="eastAsia"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04</w:t>
            </w:r>
            <w:r>
              <w:rPr>
                <w:rFonts w:hint="eastAsia" w:ascii="Times New Roman" w:hAnsi="Times New Roman" w:cs="Times New Roman" w:eastAsiaTheme="minorEastAsia"/>
                <w:color w:val="auto"/>
                <w:sz w:val="24"/>
                <w:szCs w:val="24"/>
                <w:lang w:val="en-US" w:eastAsia="zh-CN"/>
              </w:rPr>
              <w:t>月</w:t>
            </w:r>
            <w:r>
              <w:rPr>
                <w:rFonts w:hint="eastAsia" w:cs="Times New Roman" w:eastAsiaTheme="minorEastAsia"/>
                <w:color w:val="auto"/>
                <w:sz w:val="24"/>
                <w:szCs w:val="24"/>
                <w:lang w:val="en-US" w:eastAsia="zh-CN"/>
              </w:rPr>
              <w:t>09日</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lang w:val="en-US" w:eastAsia="zh-CN"/>
              </w:rPr>
            </w:pPr>
            <w:r>
              <w:rPr>
                <w:rFonts w:hint="eastAsia" w:cs="Times New Roman" w:eastAsiaTheme="minorEastAsia"/>
                <w:color w:val="auto"/>
                <w:sz w:val="24"/>
                <w:szCs w:val="24"/>
                <w:lang w:val="en-US" w:eastAsia="zh-CN"/>
              </w:rPr>
              <w:t>2024</w:t>
            </w:r>
            <w:r>
              <w:rPr>
                <w:rFonts w:hint="eastAsia"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04</w:t>
            </w:r>
            <w:r>
              <w:rPr>
                <w:rFonts w:hint="eastAsia" w:ascii="Times New Roman" w:hAnsi="Times New Roman" w:cs="Times New Roman" w:eastAsiaTheme="minorEastAsia"/>
                <w:color w:val="auto"/>
                <w:sz w:val="24"/>
                <w:szCs w:val="24"/>
                <w:lang w:val="en-US" w:eastAsia="zh-CN"/>
              </w:rPr>
              <w:t>月</w:t>
            </w:r>
            <w:r>
              <w:rPr>
                <w:rFonts w:hint="eastAsia" w:cs="Times New Roman" w:eastAsiaTheme="minorEastAsia"/>
                <w:color w:val="auto"/>
                <w:sz w:val="24"/>
                <w:szCs w:val="24"/>
                <w:lang w:val="en-US" w:eastAsia="zh-CN"/>
              </w:rPr>
              <w:t>10日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审批部门</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新乡市生态环境局封丘分局</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编制单位</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河南冠众环境科技有限</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环保设施设计单位</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环保设施施工单位</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投资总概算</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260</w:t>
            </w:r>
            <w:r>
              <w:rPr>
                <w:rFonts w:hint="default" w:ascii="Times New Roman" w:hAnsi="Times New Roman" w:cs="Times New Roman" w:eastAsiaTheme="minorEastAsia"/>
                <w:b w:val="0"/>
                <w:bCs w:val="0"/>
                <w:color w:val="auto"/>
                <w:sz w:val="24"/>
                <w:szCs w:val="24"/>
                <w:lang w:val="en-US" w:eastAsia="zh-CN"/>
              </w:rPr>
              <w:t>万元</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环保投资总概算</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26</w:t>
            </w:r>
            <w:r>
              <w:rPr>
                <w:rFonts w:hint="default" w:ascii="Times New Roman" w:hAnsi="Times New Roman" w:cs="Times New Roman" w:eastAsiaTheme="minorEastAsia"/>
                <w:color w:val="auto"/>
                <w:sz w:val="24"/>
                <w:szCs w:val="24"/>
                <w:lang w:val="en-US" w:eastAsia="zh-CN"/>
              </w:rPr>
              <w:t>万</w:t>
            </w:r>
          </w:p>
        </w:tc>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实际总概算</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260</w:t>
            </w:r>
            <w:r>
              <w:rPr>
                <w:rFonts w:hint="default" w:ascii="Times New Roman" w:hAnsi="Times New Roman" w:cs="Times New Roman" w:eastAsiaTheme="minorEastAsia"/>
                <w:b w:val="0"/>
                <w:bCs w:val="0"/>
                <w:color w:val="auto"/>
                <w:sz w:val="24"/>
                <w:szCs w:val="24"/>
                <w:lang w:val="en-US" w:eastAsia="zh-CN"/>
              </w:rPr>
              <w:t>万元</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环保投资</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26</w:t>
            </w:r>
            <w:r>
              <w:rPr>
                <w:rFonts w:hint="default" w:ascii="Times New Roman" w:hAnsi="Times New Roman" w:cs="Times New Roman" w:eastAsiaTheme="minorEastAsia"/>
                <w:color w:val="auto"/>
                <w:sz w:val="24"/>
                <w:szCs w:val="24"/>
                <w:lang w:val="en-US" w:eastAsia="zh-CN"/>
              </w:rPr>
              <w:t>万</w:t>
            </w:r>
          </w:p>
        </w:tc>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val="0"/>
                <w:bCs w:val="0"/>
                <w:color w:val="auto"/>
                <w:sz w:val="24"/>
                <w:szCs w:val="24"/>
                <w:lang w:eastAsia="zh-CN"/>
              </w:rPr>
            </w:pPr>
            <w:r>
              <w:rPr>
                <w:rFonts w:hint="default" w:ascii="Times New Roman" w:hAnsi="Times New Roman" w:cs="Times New Roman" w:eastAsiaTheme="minorEastAsia"/>
                <w:b w:val="0"/>
                <w:bCs w:val="0"/>
                <w:color w:val="auto"/>
                <w:sz w:val="24"/>
                <w:szCs w:val="24"/>
                <w:lang w:eastAsia="zh-CN"/>
              </w:rPr>
              <w:t>验收范围</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gridSpan w:val="7"/>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cs="Times New Roman"/>
                <w:sz w:val="24"/>
                <w:szCs w:val="24"/>
                <w:lang w:val="en-US" w:eastAsia="zh-CN"/>
              </w:rPr>
            </w:pPr>
            <w:r>
              <w:rPr>
                <w:rFonts w:hint="eastAsia" w:ascii="Times New Roman" w:hAnsi="Times New Roman" w:cs="Times New Roman" w:eastAsiaTheme="minorEastAsia"/>
                <w:color w:val="auto"/>
                <w:sz w:val="24"/>
                <w:szCs w:val="24"/>
                <w:lang w:val="en-US" w:eastAsia="zh-CN"/>
              </w:rPr>
              <w:t>封丘县启航包装有限公司</w:t>
            </w:r>
            <w:r>
              <w:rPr>
                <w:rFonts w:hint="default" w:ascii="Times New Roman" w:hAnsi="Times New Roman" w:cs="Times New Roman"/>
                <w:sz w:val="24"/>
              </w:rPr>
              <w:t>位于</w:t>
            </w:r>
            <w:r>
              <w:rPr>
                <w:rFonts w:hint="eastAsia" w:ascii="Times New Roman" w:hAnsi="Times New Roman" w:cs="Times New Roman" w:eastAsiaTheme="minorEastAsia"/>
                <w:color w:val="auto"/>
                <w:sz w:val="24"/>
                <w:szCs w:val="24"/>
                <w:lang w:val="en-US" w:eastAsia="zh-CN"/>
              </w:rPr>
              <w:t>封丘县工业三路与开发路交叉口石墨烯产业园</w:t>
            </w:r>
            <w:r>
              <w:rPr>
                <w:rFonts w:hint="eastAsia" w:ascii="宋体" w:hAnsi="宋体" w:cs="宋体"/>
                <w:sz w:val="24"/>
                <w:szCs w:val="24"/>
                <w:lang w:val="en-US" w:eastAsia="zh-CN"/>
              </w:rPr>
              <w:t>，</w:t>
            </w:r>
            <w:r>
              <w:rPr>
                <w:rFonts w:hint="default" w:ascii="Times New Roman" w:hAnsi="Times New Roman" w:cs="Times New Roman"/>
                <w:sz w:val="24"/>
                <w:szCs w:val="24"/>
                <w:lang w:val="en-US" w:eastAsia="zh-CN"/>
              </w:rPr>
              <w:t>投资</w:t>
            </w:r>
            <w:r>
              <w:rPr>
                <w:rFonts w:hint="eastAsia" w:cs="Times New Roman"/>
                <w:sz w:val="24"/>
                <w:szCs w:val="24"/>
                <w:lang w:val="en-US" w:eastAsia="zh-CN"/>
              </w:rPr>
              <w:t>260</w:t>
            </w:r>
            <w:r>
              <w:rPr>
                <w:rFonts w:hint="default" w:ascii="Times New Roman" w:hAnsi="Times New Roman" w:cs="Times New Roman"/>
                <w:sz w:val="24"/>
                <w:szCs w:val="24"/>
                <w:lang w:val="en-US" w:eastAsia="zh-CN"/>
              </w:rPr>
              <w:t>万元</w:t>
            </w:r>
            <w:r>
              <w:rPr>
                <w:rFonts w:hint="eastAsia" w:cs="Times New Roman"/>
                <w:sz w:val="24"/>
                <w:szCs w:val="24"/>
                <w:lang w:val="en-US" w:eastAsia="zh-CN"/>
              </w:rPr>
              <w:t>，建设</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300吨包装材料项目，占地3100</w:t>
            </w:r>
            <w:r>
              <w:rPr>
                <w:rFonts w:ascii="Times New Roman" w:hAnsi="Times New Roman"/>
                <w:b w:val="0"/>
                <w:bCs w:val="0"/>
                <w:szCs w:val="21"/>
                <w:u w:val="none"/>
              </w:rPr>
              <w:t>m</w:t>
            </w:r>
            <w:r>
              <w:rPr>
                <w:rFonts w:ascii="Times New Roman" w:hAnsi="Times New Roman"/>
                <w:b w:val="0"/>
                <w:bCs w:val="0"/>
                <w:szCs w:val="21"/>
                <w:u w:val="none"/>
                <w:vertAlign w:val="superscript"/>
              </w:rPr>
              <w:t>2</w:t>
            </w:r>
            <w:r>
              <w:rPr>
                <w:rFonts w:hint="eastAsia"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highlight w:val="green"/>
                <w:lang w:val="en-US" w:eastAsia="zh-CN"/>
              </w:rPr>
            </w:pPr>
            <w:r>
              <w:rPr>
                <w:rFonts w:hint="eastAsia" w:cs="Times New Roman"/>
                <w:color w:val="auto"/>
                <w:sz w:val="24"/>
                <w:szCs w:val="24"/>
                <w:lang w:val="en-US" w:eastAsia="zh-CN"/>
              </w:rPr>
              <w:t>2024</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03</w:t>
            </w:r>
            <w:r>
              <w:rPr>
                <w:rFonts w:hint="default" w:ascii="Times New Roman" w:hAnsi="Times New Roman" w:eastAsia="宋体" w:cs="Times New Roman"/>
                <w:color w:val="auto"/>
                <w:sz w:val="24"/>
                <w:szCs w:val="24"/>
                <w:lang w:val="en-US" w:eastAsia="zh-CN"/>
              </w:rPr>
              <w:t>月，</w:t>
            </w:r>
            <w:r>
              <w:rPr>
                <w:rFonts w:hint="eastAsia" w:cs="Times New Roman" w:eastAsiaTheme="minorEastAsia"/>
                <w:color w:val="auto"/>
                <w:sz w:val="24"/>
                <w:szCs w:val="24"/>
                <w:lang w:val="en-US" w:eastAsia="zh-CN"/>
              </w:rPr>
              <w:t>河南冠众环境科技有限公司</w:t>
            </w:r>
            <w:r>
              <w:rPr>
                <w:rFonts w:hint="default" w:ascii="Times New Roman" w:hAnsi="Times New Roman" w:eastAsia="宋体" w:cs="Times New Roman"/>
                <w:color w:val="auto"/>
                <w:sz w:val="24"/>
                <w:szCs w:val="24"/>
                <w:lang w:val="en-US" w:eastAsia="zh-CN"/>
              </w:rPr>
              <w:t>编制完成了</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300吨包装材料项</w:t>
            </w:r>
            <w:r>
              <w:rPr>
                <w:rFonts w:hint="eastAsia" w:ascii="Times New Roman" w:hAnsi="Times New Roman" w:cs="Times New Roman" w:eastAsiaTheme="minorEastAsia"/>
                <w:color w:val="auto"/>
                <w:sz w:val="24"/>
                <w:szCs w:val="24"/>
                <w:highlight w:val="none"/>
                <w:lang w:val="en-US" w:eastAsia="zh-CN"/>
              </w:rPr>
              <w:t>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环境影响报告表，</w:t>
            </w:r>
            <w:r>
              <w:rPr>
                <w:rFonts w:hint="eastAsia" w:cs="Times New Roman"/>
                <w:color w:val="auto"/>
                <w:sz w:val="24"/>
                <w:szCs w:val="24"/>
                <w:highlight w:val="none"/>
                <w:lang w:val="en-US" w:eastAsia="zh-CN"/>
              </w:rPr>
              <w:t>2024</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03</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日，获得</w:t>
            </w:r>
            <w:r>
              <w:rPr>
                <w:rFonts w:hint="eastAsia" w:cs="Times New Roman" w:eastAsiaTheme="minorEastAsia"/>
                <w:color w:val="auto"/>
                <w:sz w:val="24"/>
                <w:szCs w:val="24"/>
                <w:highlight w:val="none"/>
                <w:lang w:val="en-US" w:eastAsia="zh-CN"/>
              </w:rPr>
              <w:t>新乡市生态环境局封丘分局</w:t>
            </w:r>
            <w:r>
              <w:rPr>
                <w:rFonts w:hint="default" w:ascii="Times New Roman" w:hAnsi="Times New Roman" w:eastAsia="宋体" w:cs="Times New Roman"/>
                <w:color w:val="auto"/>
                <w:sz w:val="24"/>
                <w:szCs w:val="24"/>
                <w:highlight w:val="none"/>
                <w:lang w:val="en-US" w:eastAsia="zh-CN"/>
              </w:rPr>
              <w:t>批复（</w:t>
            </w:r>
            <w:r>
              <w:rPr>
                <w:rFonts w:hint="eastAsia"/>
                <w:color w:val="auto"/>
                <w:highlight w:val="none"/>
                <w:lang w:val="en-US" w:eastAsia="zh-CN"/>
              </w:rPr>
              <w:t>封环告表</w:t>
            </w:r>
            <w:r>
              <w:rPr>
                <w:rFonts w:hint="eastAsia" w:ascii="微软雅黑" w:hAnsi="微软雅黑" w:eastAsia="微软雅黑" w:cs="微软雅黑"/>
                <w:color w:val="auto"/>
                <w:highlight w:val="none"/>
                <w:lang w:val="en-US" w:eastAsia="zh-CN"/>
              </w:rPr>
              <w:t>〔</w:t>
            </w:r>
            <w:r>
              <w:rPr>
                <w:rFonts w:hint="eastAsia"/>
                <w:color w:val="auto"/>
                <w:highlight w:val="none"/>
                <w:lang w:val="en-US" w:eastAsia="zh-CN"/>
              </w:rPr>
              <w:t>2024</w:t>
            </w:r>
            <w:r>
              <w:rPr>
                <w:rFonts w:hint="eastAsia" w:ascii="微软雅黑" w:hAnsi="微软雅黑" w:eastAsia="微软雅黑" w:cs="微软雅黑"/>
                <w:color w:val="auto"/>
                <w:highlight w:val="none"/>
                <w:lang w:val="en-US" w:eastAsia="zh-CN"/>
              </w:rPr>
              <w:t>〕</w:t>
            </w:r>
            <w:r>
              <w:rPr>
                <w:rFonts w:hint="eastAsia"/>
                <w:color w:val="auto"/>
                <w:highlight w:val="none"/>
                <w:lang w:val="en-US" w:eastAsia="zh-CN"/>
              </w:rPr>
              <w:t>03号</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污染影响类》和《建设项目竣工环境保护验收暂行办法》，</w:t>
            </w:r>
            <w:r>
              <w:rPr>
                <w:rFonts w:hint="eastAsia" w:ascii="Times New Roman" w:hAnsi="Times New Roman" w:cs="Times New Roman" w:eastAsiaTheme="minorEastAsia"/>
                <w:color w:val="auto"/>
                <w:sz w:val="24"/>
                <w:szCs w:val="24"/>
                <w:lang w:val="en-US" w:eastAsia="zh-CN"/>
              </w:rPr>
              <w:t>封丘县启航包装有限公司</w:t>
            </w:r>
            <w:r>
              <w:rPr>
                <w:rFonts w:hint="default" w:ascii="Times New Roman" w:hAnsi="Times New Roman" w:eastAsia="宋体" w:cs="Times New Roman"/>
                <w:color w:val="auto"/>
                <w:sz w:val="24"/>
                <w:szCs w:val="24"/>
                <w:lang w:val="en-US" w:eastAsia="zh-CN"/>
              </w:rPr>
              <w:t>按照国家有关规范要求，编制完成本项目的验收报告。</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6780"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（2）《中华人民共和国环境影响评价法》（</w:t>
            </w:r>
            <w:r>
              <w:rPr>
                <w:rFonts w:hint="eastAsia"/>
                <w:lang w:val="en-US" w:eastAsia="zh-CN"/>
              </w:rPr>
              <w:t>2018.12.29</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（3）《中华人民共和国大气污染防治法》（</w:t>
            </w:r>
            <w:r>
              <w:rPr>
                <w:rFonts w:hint="eastAsia"/>
                <w:lang w:val="en-US" w:eastAsia="zh-CN"/>
              </w:rPr>
              <w:t>2018.10.26</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（4）《中华人民共和国水污染防治法》（</w:t>
            </w:r>
            <w:r>
              <w:rPr>
                <w:rFonts w:hint="eastAsia"/>
                <w:lang w:val="en-US" w:eastAsia="zh-CN"/>
              </w:rPr>
              <w:t>2017.6.27</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（5）《中华人民共和国固体废物污染环境防治法》(20</w:t>
            </w:r>
            <w:r>
              <w:rPr>
                <w:rFonts w:hint="eastAsia"/>
                <w:lang w:val="en-US" w:eastAsia="zh-CN"/>
              </w:rPr>
              <w:t>20.9.1</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（6）</w:t>
            </w:r>
            <w:r>
              <w:rPr>
                <w:rFonts w:hint="default" w:ascii="Times New Roman" w:hAnsi="Times New Roman" w:cs="Times New Roman" w:eastAsiaTheme="minorEastAsia"/>
                <w:sz w:val="24"/>
                <w:szCs w:val="24"/>
                <w:lang w:val="en-US" w:eastAsia="zh-CN"/>
              </w:rPr>
              <w:t>《中华人民共和国噪声污染防治法》</w:t>
            </w:r>
            <w:r>
              <w:rPr>
                <w:rFonts w:hint="eastAsia" w:ascii="Times New Roman" w:hAnsi="Times New Roman" w:cs="Times New Roman" w:eastAsiaTheme="minorEastAsia"/>
                <w:sz w:val="24"/>
                <w:szCs w:val="24"/>
                <w:lang w:val="en-US" w:eastAsia="zh-CN"/>
              </w:rPr>
              <w:t>（</w:t>
            </w:r>
            <w:r>
              <w:rPr>
                <w:rFonts w:hint="eastAsia" w:cs="Times New Roman" w:eastAsiaTheme="minorEastAsia"/>
                <w:sz w:val="24"/>
                <w:szCs w:val="24"/>
                <w:lang w:val="en-US" w:eastAsia="zh-CN"/>
              </w:rPr>
              <w:t>2022.6.5</w:t>
            </w:r>
            <w:r>
              <w:rPr>
                <w:rFonts w:hint="eastAsia" w:ascii="Times New Roman" w:hAnsi="Times New Roman" w:cs="Times New Roman" w:eastAsiaTheme="minorEastAsia"/>
                <w:sz w:val="24"/>
                <w:szCs w:val="24"/>
                <w:lang w:val="en-US" w:eastAsia="zh-CN"/>
              </w:rPr>
              <w:t>）</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（7）《国家危险废物名录》(</w:t>
            </w:r>
            <w:r>
              <w:rPr>
                <w:rFonts w:hint="eastAsia"/>
                <w:lang w:val="en-US" w:eastAsia="zh-CN"/>
              </w:rPr>
              <w:t>2021版</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lang w:val="en-US" w:eastAsia="zh-CN"/>
              </w:rPr>
              <w:t>（</w:t>
            </w:r>
            <w:r>
              <w:rPr>
                <w:rFonts w:hint="eastAsia"/>
                <w:lang w:val="en-US" w:eastAsia="zh-CN"/>
              </w:rPr>
              <w:t>8</w:t>
            </w:r>
            <w:r>
              <w:rPr>
                <w:rFonts w:hint="default"/>
                <w:lang w:val="en-US" w:eastAsia="zh-CN"/>
              </w:rPr>
              <w:t>）</w:t>
            </w:r>
            <w:r>
              <w:rPr>
                <w:rFonts w:hint="default" w:ascii="Times New Roman" w:hAnsi="Times New Roman" w:cs="Times New Roman" w:eastAsiaTheme="minorEastAsia"/>
                <w:sz w:val="24"/>
                <w:szCs w:val="24"/>
                <w:lang w:val="en-US" w:eastAsia="zh-CN"/>
              </w:rPr>
              <w:t>《危险废物贮存污染控制标准》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240" w:right="0" w:hanging="240" w:hangingChars="100"/>
              <w:jc w:val="left"/>
              <w:textAlignment w:val="auto"/>
              <w:outlineLvl w:val="9"/>
              <w:rPr>
                <w:rFonts w:hint="default"/>
                <w:lang w:val="en-US" w:eastAsia="zh-CN"/>
              </w:rPr>
            </w:pPr>
            <w:r>
              <w:rPr>
                <w:rFonts w:hint="default"/>
                <w:lang w:val="en-US" w:eastAsia="zh-CN"/>
              </w:rPr>
              <w:t>（</w:t>
            </w:r>
            <w:r>
              <w:rPr>
                <w:rFonts w:hint="eastAsia"/>
                <w:lang w:val="en-US" w:eastAsia="zh-CN"/>
              </w:rPr>
              <w:t>9</w:t>
            </w:r>
            <w:r>
              <w:rPr>
                <w:rFonts w:hint="default"/>
                <w:lang w:val="en-US" w:eastAsia="zh-CN"/>
              </w:rPr>
              <w:t>）</w:t>
            </w:r>
            <w:r>
              <w:rPr>
                <w:rFonts w:hint="default" w:ascii="Times New Roman" w:hAnsi="Times New Roman" w:cs="Times New Roman" w:eastAsiaTheme="minorEastAsia"/>
                <w:sz w:val="24"/>
                <w:szCs w:val="24"/>
                <w:lang w:val="en-US" w:eastAsia="zh-CN"/>
              </w:rPr>
              <w:t>《一般工业固体废物贮存、处置场污染控制标准》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eastAsia"/>
                <w:lang w:val="en-US" w:eastAsia="zh-CN"/>
              </w:rPr>
              <w:t xml:space="preserve">（10） </w:t>
            </w:r>
            <w:r>
              <w:rPr>
                <w:rFonts w:hint="default" w:ascii="Times New Roman" w:hAnsi="Times New Roman" w:cs="Times New Roman" w:eastAsiaTheme="minorEastAsia"/>
                <w:sz w:val="24"/>
                <w:szCs w:val="24"/>
                <w:lang w:val="en-US" w:eastAsia="zh-CN"/>
              </w:rPr>
              <w:t>《建设项目环境保护管理条例》（2017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lang w:val="en-US" w:eastAsia="zh-CN"/>
              </w:rPr>
              <w:t>（1</w:t>
            </w:r>
            <w:r>
              <w:rPr>
                <w:rFonts w:hint="eastAsia"/>
                <w:lang w:val="en-US" w:eastAsia="zh-CN"/>
              </w:rPr>
              <w:t>1</w:t>
            </w:r>
            <w:r>
              <w:rPr>
                <w:rFonts w:hint="default"/>
                <w:lang w:val="en-US" w:eastAsia="zh-CN"/>
              </w:rPr>
              <w:t>）</w:t>
            </w:r>
            <w:r>
              <w:rPr>
                <w:rFonts w:hint="default"/>
                <w:highlight w:val="none"/>
                <w:lang w:val="en-US" w:eastAsia="zh-CN"/>
              </w:rPr>
              <w:t>《污染影响类建设项目重大变动清单》（环办环评函〔2020〕688号）；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2</w:t>
            </w:r>
            <w:r>
              <w:rPr>
                <w:rFonts w:hint="default"/>
                <w:lang w:val="en-US" w:eastAsia="zh-CN"/>
              </w:rPr>
              <w:t>）《建设项目竣工环境保护验收技术指南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3</w:t>
            </w:r>
            <w:r>
              <w:rPr>
                <w:rFonts w:hint="default"/>
                <w:lang w:val="en-US" w:eastAsia="zh-CN"/>
              </w:rPr>
              <w:t>）《建设项目竣工环境保护验收暂行办法》（2017.11.20）；</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highlight w:val="none"/>
                <w:lang w:val="en-US" w:eastAsia="zh-CN"/>
              </w:rPr>
            </w:pPr>
            <w:r>
              <w:rPr>
                <w:rFonts w:hint="default"/>
                <w:highlight w:val="none"/>
                <w:lang w:val="en-US" w:eastAsia="zh-CN"/>
              </w:rPr>
              <w:t>（1</w:t>
            </w:r>
            <w:r>
              <w:rPr>
                <w:rFonts w:hint="eastAsia"/>
                <w:highlight w:val="none"/>
                <w:lang w:val="en-US" w:eastAsia="zh-CN"/>
              </w:rPr>
              <w:t>4</w:t>
            </w:r>
            <w:r>
              <w:rPr>
                <w:rFonts w:hint="default"/>
                <w:highlight w:val="none"/>
                <w:lang w:val="en-US" w:eastAsia="zh-CN"/>
              </w:rPr>
              <w:t>）</w:t>
            </w:r>
            <w:r>
              <w:rPr>
                <w:rFonts w:hint="eastAsia"/>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封丘县启航包装有限公司</w:t>
            </w:r>
            <w:r>
              <w:rPr>
                <w:rFonts w:hint="default" w:ascii="Times New Roman" w:hAnsi="Times New Roman" w:cs="Times New Roman" w:eastAsiaTheme="minorEastAsia"/>
                <w:color w:val="auto"/>
                <w:sz w:val="24"/>
                <w:szCs w:val="24"/>
                <w:highlight w:val="none"/>
                <w:lang w:val="en-US" w:eastAsia="zh-CN"/>
              </w:rPr>
              <w:t>年产</w:t>
            </w:r>
            <w:r>
              <w:rPr>
                <w:rFonts w:hint="eastAsia" w:ascii="Times New Roman" w:hAnsi="Times New Roman" w:cs="Times New Roman" w:eastAsiaTheme="minorEastAsia"/>
                <w:color w:val="auto"/>
                <w:sz w:val="24"/>
                <w:szCs w:val="24"/>
                <w:highlight w:val="none"/>
                <w:lang w:val="en-US" w:eastAsia="zh-CN"/>
              </w:rPr>
              <w:t>300吨包装材料项目</w:t>
            </w:r>
            <w:r>
              <w:rPr>
                <w:rFonts w:hint="default"/>
                <w:highlight w:val="none"/>
                <w:lang w:val="en-US" w:eastAsia="zh-CN"/>
              </w:rPr>
              <w:t>环境影响报告表</w:t>
            </w:r>
            <w:r>
              <w:rPr>
                <w:rFonts w:hint="eastAsia"/>
                <w:highlight w:val="none"/>
                <w:lang w:val="en-US" w:eastAsia="zh-CN"/>
              </w:rPr>
              <w:t>》（</w:t>
            </w:r>
            <w:r>
              <w:rPr>
                <w:rFonts w:hint="eastAsia" w:cs="Times New Roman" w:eastAsiaTheme="minorEastAsia"/>
                <w:color w:val="auto"/>
                <w:sz w:val="24"/>
                <w:szCs w:val="24"/>
                <w:highlight w:val="none"/>
                <w:lang w:val="en-US" w:eastAsia="zh-CN"/>
              </w:rPr>
              <w:t>河南冠众环境科技有限公司</w:t>
            </w:r>
            <w:r>
              <w:rPr>
                <w:rFonts w:hint="eastAsia"/>
                <w:highlight w:val="none"/>
                <w:lang w:val="en-US" w:eastAsia="zh-CN"/>
              </w:rPr>
              <w:t>，2024年03月）</w:t>
            </w:r>
            <w:r>
              <w:rPr>
                <w:rFonts w:hint="default"/>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color w:val="auto"/>
                <w:highlight w:val="none"/>
                <w:lang w:val="en-US" w:eastAsia="zh-CN"/>
              </w:rPr>
            </w:pPr>
            <w:r>
              <w:rPr>
                <w:rFonts w:hint="default"/>
                <w:highlight w:val="none"/>
                <w:lang w:val="en-US" w:eastAsia="zh-CN"/>
              </w:rPr>
              <w:t>（1</w:t>
            </w:r>
            <w:r>
              <w:rPr>
                <w:rFonts w:hint="eastAsia"/>
                <w:highlight w:val="none"/>
                <w:lang w:val="en-US" w:eastAsia="zh-CN"/>
              </w:rPr>
              <w:t>5</w:t>
            </w:r>
            <w:r>
              <w:rPr>
                <w:rFonts w:hint="default"/>
                <w:highlight w:val="none"/>
                <w:lang w:val="en-US" w:eastAsia="zh-CN"/>
              </w:rPr>
              <w:t>）</w:t>
            </w:r>
            <w:r>
              <w:rPr>
                <w:rFonts w:hint="eastAsia" w:cs="Times New Roman" w:eastAsiaTheme="minorEastAsia"/>
                <w:color w:val="auto"/>
                <w:sz w:val="24"/>
                <w:szCs w:val="24"/>
                <w:highlight w:val="none"/>
                <w:lang w:val="en-US" w:eastAsia="zh-CN"/>
              </w:rPr>
              <w:t>新乡市生态环境局封丘分局</w:t>
            </w:r>
            <w:r>
              <w:rPr>
                <w:rFonts w:hint="default"/>
                <w:highlight w:val="none"/>
                <w:lang w:val="en-US" w:eastAsia="zh-CN"/>
              </w:rPr>
              <w:t>关于</w:t>
            </w:r>
            <w:r>
              <w:rPr>
                <w:rFonts w:hint="eastAsia"/>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封丘县启航包装有限公司</w:t>
            </w:r>
            <w:r>
              <w:rPr>
                <w:rFonts w:hint="default" w:ascii="Times New Roman" w:hAnsi="Times New Roman" w:cs="Times New Roman" w:eastAsiaTheme="minorEastAsia"/>
                <w:color w:val="auto"/>
                <w:sz w:val="24"/>
                <w:szCs w:val="24"/>
                <w:highlight w:val="none"/>
                <w:lang w:val="en-US" w:eastAsia="zh-CN"/>
              </w:rPr>
              <w:t>年产</w:t>
            </w:r>
            <w:r>
              <w:rPr>
                <w:rFonts w:hint="eastAsia" w:ascii="Times New Roman" w:hAnsi="Times New Roman" w:cs="Times New Roman" w:eastAsiaTheme="minorEastAsia"/>
                <w:color w:val="auto"/>
                <w:sz w:val="24"/>
                <w:szCs w:val="24"/>
                <w:highlight w:val="none"/>
                <w:lang w:val="en-US" w:eastAsia="zh-CN"/>
              </w:rPr>
              <w:t>300吨包装材料项目</w:t>
            </w:r>
            <w:r>
              <w:rPr>
                <w:rFonts w:hint="default"/>
                <w:highlight w:val="none"/>
                <w:lang w:val="en-US" w:eastAsia="zh-CN"/>
              </w:rPr>
              <w:t>环境影响报告表</w:t>
            </w:r>
            <w:r>
              <w:rPr>
                <w:rFonts w:hint="eastAsia"/>
                <w:highlight w:val="none"/>
                <w:lang w:val="en-US" w:eastAsia="zh-CN"/>
              </w:rPr>
              <w:t>》告知承诺制申请的批</w:t>
            </w:r>
            <w:r>
              <w:rPr>
                <w:rFonts w:hint="eastAsia"/>
                <w:color w:val="auto"/>
                <w:highlight w:val="none"/>
                <w:lang w:val="en-US" w:eastAsia="zh-CN"/>
              </w:rPr>
              <w:t>复（封环告表</w:t>
            </w:r>
            <w:r>
              <w:rPr>
                <w:rFonts w:hint="eastAsia" w:ascii="微软雅黑" w:hAnsi="微软雅黑" w:eastAsia="微软雅黑" w:cs="微软雅黑"/>
                <w:color w:val="auto"/>
                <w:highlight w:val="none"/>
                <w:lang w:val="en-US" w:eastAsia="zh-CN"/>
              </w:rPr>
              <w:t>〔</w:t>
            </w:r>
            <w:r>
              <w:rPr>
                <w:rFonts w:hint="eastAsia"/>
                <w:color w:val="auto"/>
                <w:highlight w:val="none"/>
                <w:lang w:val="en-US" w:eastAsia="zh-CN"/>
              </w:rPr>
              <w:t>2024</w:t>
            </w:r>
            <w:r>
              <w:rPr>
                <w:rFonts w:hint="eastAsia" w:ascii="微软雅黑" w:hAnsi="微软雅黑" w:eastAsia="微软雅黑" w:cs="微软雅黑"/>
                <w:color w:val="auto"/>
                <w:highlight w:val="none"/>
                <w:lang w:val="en-US" w:eastAsia="zh-CN"/>
              </w:rPr>
              <w:t>〕</w:t>
            </w:r>
            <w:r>
              <w:rPr>
                <w:rFonts w:hint="eastAsia"/>
                <w:color w:val="auto"/>
                <w:highlight w:val="none"/>
                <w:lang w:val="en-US" w:eastAsia="zh-CN"/>
              </w:rPr>
              <w:t>03号）</w:t>
            </w:r>
            <w:r>
              <w:rPr>
                <w:rFonts w:hint="default"/>
                <w:color w:val="auto"/>
                <w:highlight w:val="none"/>
                <w:lang w:val="en-US" w:eastAsia="zh-CN"/>
              </w:rPr>
              <w:t>。</w:t>
            </w:r>
          </w:p>
          <w:p>
            <w:pPr>
              <w:pStyle w:val="5"/>
              <w:rPr>
                <w:rFonts w:hint="default"/>
                <w:color w:val="auto"/>
                <w:highlight w:val="none"/>
                <w:lang w:val="en-US" w:eastAsia="zh-CN"/>
              </w:rPr>
            </w:pPr>
          </w:p>
          <w:p>
            <w:pPr>
              <w:rPr>
                <w:rFonts w:hint="default"/>
                <w:color w:val="auto"/>
                <w:highlight w:val="none"/>
                <w:lang w:val="en-US" w:eastAsia="zh-CN"/>
              </w:rPr>
            </w:pPr>
          </w:p>
          <w:p>
            <w:pPr>
              <w:pStyle w:val="5"/>
              <w:rPr>
                <w:rFonts w:hint="default"/>
                <w:color w:val="auto"/>
                <w:highlight w:val="none"/>
                <w:lang w:val="en-US" w:eastAsia="zh-CN"/>
              </w:rPr>
            </w:pPr>
          </w:p>
          <w:p>
            <w:pPr>
              <w:rPr>
                <w:rFonts w:hint="default"/>
                <w:color w:val="auto"/>
                <w:highlight w:val="none"/>
                <w:lang w:val="en-US" w:eastAsia="zh-CN"/>
              </w:rPr>
            </w:pPr>
          </w:p>
          <w:p>
            <w:pPr>
              <w:pStyle w:val="5"/>
              <w:rPr>
                <w:rFonts w:hint="default"/>
                <w:lang w:eastAsia="zh-CN"/>
              </w:rPr>
            </w:pPr>
          </w:p>
          <w:p>
            <w:pPr>
              <w:rPr>
                <w:rFonts w:hint="default"/>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614" w:type="dxa"/>
            <w:gridSpan w:val="6"/>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cs="Times New Roman"/>
                <w:b/>
                <w:bCs/>
                <w:color w:val="auto"/>
                <w:sz w:val="24"/>
                <w:szCs w:val="24"/>
                <w:lang w:val="en-US" w:eastAsia="zh-CN"/>
              </w:rPr>
              <w:t>：</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eastAsia="宋体" w:cs="Times New Roman"/>
                <w:b/>
                <w:bCs/>
                <w:kern w:val="0"/>
                <w:sz w:val="24"/>
                <w:szCs w:val="24"/>
                <w:lang w:val="en-US" w:eastAsia="zh-CN"/>
              </w:rPr>
              <w:t>污染物</w:t>
            </w:r>
            <w:r>
              <w:rPr>
                <w:rFonts w:hint="default" w:ascii="Times New Roman" w:hAnsi="Times New Roman" w:eastAsia="宋体" w:cs="Times New Roman"/>
                <w:b/>
                <w:bCs/>
                <w:kern w:val="0"/>
                <w:sz w:val="24"/>
                <w:szCs w:val="24"/>
              </w:rPr>
              <w:t>排放控制标准</w:t>
            </w:r>
            <w:r>
              <w:rPr>
                <w:rFonts w:hint="default" w:ascii="Times New Roman" w:hAnsi="Times New Roman" w:eastAsia="宋体" w:cs="Times New Roman"/>
                <w:b/>
                <w:bCs/>
                <w:kern w:val="0"/>
                <w:sz w:val="24"/>
                <w:szCs w:val="24"/>
                <w:lang w:eastAsia="zh-CN"/>
              </w:rPr>
              <w:t>一览表</w:t>
            </w:r>
          </w:p>
          <w:tbl>
            <w:tblPr>
              <w:tblStyle w:val="18"/>
              <w:tblW w:w="4994"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81"/>
              <w:gridCol w:w="1286"/>
              <w:gridCol w:w="1853"/>
              <w:gridCol w:w="666"/>
              <w:gridCol w:w="1150"/>
              <w:gridCol w:w="210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97" w:hRule="atLeast"/>
                <w:jc w:val="center"/>
              </w:trPr>
              <w:tc>
                <w:tcPr>
                  <w:tcW w:w="781" w:type="dxa"/>
                  <w:vMerge w:val="restart"/>
                  <w:tcBorders>
                    <w:tl2br w:val="nil"/>
                    <w:tr2bl w:val="nil"/>
                  </w:tcBorders>
                  <w:noWrap w:val="0"/>
                  <w:vAlign w:val="center"/>
                </w:tcPr>
                <w:p>
                  <w:pPr>
                    <w:widowControl w:val="0"/>
                    <w:adjustRightInd w:val="0"/>
                    <w:snapToGrid w:val="0"/>
                    <w:spacing w:after="0" w:afterLines="-2147483648"/>
                    <w:jc w:val="center"/>
                    <w:rPr>
                      <w:rFonts w:ascii="Times New Roman" w:hAnsi="Times New Roman"/>
                      <w:b/>
                      <w:bCs/>
                      <w:kern w:val="2"/>
                      <w:sz w:val="21"/>
                      <w:szCs w:val="24"/>
                    </w:rPr>
                  </w:pPr>
                  <w:r>
                    <w:rPr>
                      <w:rFonts w:ascii="Times New Roman" w:hAnsi="Times New Roman"/>
                      <w:b/>
                      <w:bCs/>
                      <w:kern w:val="2"/>
                      <w:sz w:val="21"/>
                      <w:szCs w:val="24"/>
                    </w:rPr>
                    <w:t>污染</w:t>
                  </w:r>
                </w:p>
                <w:p>
                  <w:pPr>
                    <w:widowControl w:val="0"/>
                    <w:adjustRightInd w:val="0"/>
                    <w:snapToGrid w:val="0"/>
                    <w:spacing w:after="0" w:afterLines="-2147483648"/>
                    <w:jc w:val="center"/>
                    <w:rPr>
                      <w:rFonts w:ascii="Times New Roman" w:hAnsi="Times New Roman"/>
                      <w:b/>
                      <w:bCs/>
                      <w:kern w:val="2"/>
                      <w:sz w:val="21"/>
                      <w:szCs w:val="24"/>
                    </w:rPr>
                  </w:pPr>
                  <w:r>
                    <w:rPr>
                      <w:rFonts w:ascii="Times New Roman" w:hAnsi="Times New Roman"/>
                      <w:b/>
                      <w:bCs/>
                      <w:kern w:val="2"/>
                      <w:sz w:val="21"/>
                      <w:szCs w:val="24"/>
                    </w:rPr>
                    <w:t>类别</w:t>
                  </w:r>
                </w:p>
              </w:tc>
              <w:tc>
                <w:tcPr>
                  <w:tcW w:w="1286" w:type="dxa"/>
                  <w:vMerge w:val="restart"/>
                  <w:tcBorders>
                    <w:tl2br w:val="nil"/>
                    <w:tr2bl w:val="nil"/>
                  </w:tcBorders>
                  <w:noWrap w:val="0"/>
                  <w:vAlign w:val="center"/>
                </w:tcPr>
                <w:p>
                  <w:pPr>
                    <w:widowControl w:val="0"/>
                    <w:adjustRightInd w:val="0"/>
                    <w:snapToGrid w:val="0"/>
                    <w:spacing w:after="0" w:afterLines="-2147483648"/>
                    <w:jc w:val="center"/>
                    <w:rPr>
                      <w:rFonts w:ascii="Times New Roman" w:hAnsi="Times New Roman"/>
                      <w:b/>
                      <w:bCs/>
                      <w:kern w:val="2"/>
                      <w:sz w:val="21"/>
                      <w:szCs w:val="24"/>
                    </w:rPr>
                  </w:pPr>
                  <w:r>
                    <w:rPr>
                      <w:rFonts w:ascii="Times New Roman" w:hAnsi="Times New Roman"/>
                      <w:b/>
                      <w:bCs/>
                      <w:kern w:val="2"/>
                      <w:sz w:val="21"/>
                      <w:szCs w:val="24"/>
                    </w:rPr>
                    <w:t>标准编号</w:t>
                  </w:r>
                </w:p>
              </w:tc>
              <w:tc>
                <w:tcPr>
                  <w:tcW w:w="1854" w:type="dxa"/>
                  <w:vMerge w:val="restart"/>
                  <w:tcBorders>
                    <w:tl2br w:val="nil"/>
                    <w:tr2bl w:val="nil"/>
                  </w:tcBorders>
                  <w:noWrap w:val="0"/>
                  <w:vAlign w:val="center"/>
                </w:tcPr>
                <w:p>
                  <w:pPr>
                    <w:widowControl w:val="0"/>
                    <w:adjustRightInd w:val="0"/>
                    <w:snapToGrid w:val="0"/>
                    <w:spacing w:after="0" w:afterLines="-2147483648"/>
                    <w:jc w:val="center"/>
                    <w:rPr>
                      <w:rFonts w:ascii="Times New Roman" w:hAnsi="Times New Roman"/>
                      <w:b/>
                      <w:bCs/>
                      <w:kern w:val="2"/>
                      <w:sz w:val="21"/>
                      <w:szCs w:val="24"/>
                    </w:rPr>
                  </w:pPr>
                  <w:r>
                    <w:rPr>
                      <w:rFonts w:ascii="Times New Roman" w:hAnsi="Times New Roman"/>
                      <w:b/>
                      <w:bCs/>
                      <w:kern w:val="2"/>
                      <w:sz w:val="21"/>
                      <w:szCs w:val="24"/>
                    </w:rPr>
                    <w:t>标准名称</w:t>
                  </w:r>
                </w:p>
              </w:tc>
              <w:tc>
                <w:tcPr>
                  <w:tcW w:w="666" w:type="dxa"/>
                  <w:vMerge w:val="restart"/>
                  <w:tcBorders>
                    <w:tl2br w:val="nil"/>
                    <w:tr2bl w:val="nil"/>
                  </w:tcBorders>
                  <w:noWrap w:val="0"/>
                  <w:vAlign w:val="center"/>
                </w:tcPr>
                <w:p>
                  <w:pPr>
                    <w:widowControl w:val="0"/>
                    <w:adjustRightInd w:val="0"/>
                    <w:snapToGrid w:val="0"/>
                    <w:spacing w:after="0" w:afterLines="-2147483648"/>
                    <w:jc w:val="center"/>
                    <w:rPr>
                      <w:rFonts w:ascii="Times New Roman" w:hAnsi="Times New Roman"/>
                      <w:b/>
                      <w:bCs/>
                      <w:kern w:val="2"/>
                      <w:sz w:val="21"/>
                      <w:szCs w:val="24"/>
                    </w:rPr>
                  </w:pPr>
                  <w:r>
                    <w:rPr>
                      <w:rFonts w:ascii="Times New Roman" w:hAnsi="Times New Roman"/>
                      <w:b/>
                      <w:bCs/>
                      <w:kern w:val="2"/>
                      <w:sz w:val="21"/>
                      <w:szCs w:val="24"/>
                    </w:rPr>
                    <w:t>执行</w:t>
                  </w:r>
                </w:p>
                <w:p>
                  <w:pPr>
                    <w:widowControl w:val="0"/>
                    <w:adjustRightInd w:val="0"/>
                    <w:snapToGrid w:val="0"/>
                    <w:spacing w:after="0" w:afterLines="-2147483648"/>
                    <w:jc w:val="center"/>
                    <w:rPr>
                      <w:rFonts w:ascii="Times New Roman" w:hAnsi="Times New Roman"/>
                      <w:b/>
                      <w:bCs/>
                      <w:kern w:val="2"/>
                      <w:sz w:val="21"/>
                      <w:szCs w:val="24"/>
                    </w:rPr>
                  </w:pPr>
                  <w:r>
                    <w:rPr>
                      <w:rFonts w:ascii="Times New Roman" w:hAnsi="Times New Roman"/>
                      <w:b/>
                      <w:bCs/>
                      <w:kern w:val="2"/>
                      <w:sz w:val="21"/>
                      <w:szCs w:val="24"/>
                    </w:rPr>
                    <w:t>级别</w:t>
                  </w:r>
                </w:p>
              </w:tc>
              <w:tc>
                <w:tcPr>
                  <w:tcW w:w="3258" w:type="dxa"/>
                  <w:gridSpan w:val="2"/>
                  <w:tcBorders>
                    <w:tl2br w:val="nil"/>
                    <w:tr2bl w:val="nil"/>
                  </w:tcBorders>
                  <w:noWrap w:val="0"/>
                  <w:vAlign w:val="center"/>
                </w:tcPr>
                <w:p>
                  <w:pPr>
                    <w:widowControl w:val="0"/>
                    <w:adjustRightInd w:val="0"/>
                    <w:snapToGrid w:val="0"/>
                    <w:spacing w:after="0" w:afterLines="-2147483648"/>
                    <w:jc w:val="center"/>
                    <w:rPr>
                      <w:rFonts w:ascii="Times New Roman" w:hAnsi="Times New Roman"/>
                      <w:b/>
                      <w:bCs/>
                      <w:kern w:val="2"/>
                      <w:sz w:val="21"/>
                      <w:szCs w:val="24"/>
                    </w:rPr>
                  </w:pPr>
                  <w:r>
                    <w:rPr>
                      <w:rFonts w:ascii="Times New Roman" w:hAnsi="Times New Roman"/>
                      <w:b/>
                      <w:bCs/>
                      <w:kern w:val="2"/>
                      <w:sz w:val="21"/>
                      <w:szCs w:val="24"/>
                    </w:rPr>
                    <w:t>排放要求</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97" w:hRule="atLeast"/>
                <w:jc w:val="center"/>
              </w:trPr>
              <w:tc>
                <w:tcPr>
                  <w:tcW w:w="781" w:type="dxa"/>
                  <w:vMerge w:val="continue"/>
                  <w:tcBorders>
                    <w:tl2br w:val="nil"/>
                    <w:tr2bl w:val="nil"/>
                  </w:tcBorders>
                  <w:noWrap w:val="0"/>
                  <w:vAlign w:val="center"/>
                </w:tcPr>
                <w:p>
                  <w:pPr>
                    <w:widowControl w:val="0"/>
                    <w:adjustRightInd w:val="0"/>
                    <w:snapToGrid w:val="0"/>
                    <w:spacing w:after="0" w:afterLines="-2147483648"/>
                    <w:jc w:val="center"/>
                    <w:rPr>
                      <w:rFonts w:ascii="Times New Roman" w:hAnsi="Times New Roman"/>
                      <w:b/>
                      <w:bCs/>
                      <w:kern w:val="2"/>
                      <w:sz w:val="21"/>
                      <w:szCs w:val="24"/>
                    </w:rPr>
                  </w:pPr>
                </w:p>
              </w:tc>
              <w:tc>
                <w:tcPr>
                  <w:tcW w:w="1286" w:type="dxa"/>
                  <w:vMerge w:val="continue"/>
                  <w:tcBorders>
                    <w:tl2br w:val="nil"/>
                    <w:tr2bl w:val="nil"/>
                  </w:tcBorders>
                  <w:noWrap w:val="0"/>
                  <w:vAlign w:val="center"/>
                </w:tcPr>
                <w:p>
                  <w:pPr>
                    <w:widowControl w:val="0"/>
                    <w:adjustRightInd w:val="0"/>
                    <w:snapToGrid w:val="0"/>
                    <w:spacing w:after="0" w:afterLines="-2147483648"/>
                    <w:jc w:val="center"/>
                    <w:rPr>
                      <w:rFonts w:ascii="Times New Roman" w:hAnsi="Times New Roman"/>
                      <w:b/>
                      <w:bCs/>
                      <w:kern w:val="2"/>
                      <w:sz w:val="21"/>
                      <w:szCs w:val="24"/>
                    </w:rPr>
                  </w:pPr>
                </w:p>
              </w:tc>
              <w:tc>
                <w:tcPr>
                  <w:tcW w:w="1854" w:type="dxa"/>
                  <w:vMerge w:val="continue"/>
                  <w:tcBorders>
                    <w:tl2br w:val="nil"/>
                    <w:tr2bl w:val="nil"/>
                  </w:tcBorders>
                  <w:noWrap w:val="0"/>
                  <w:vAlign w:val="center"/>
                </w:tcPr>
                <w:p>
                  <w:pPr>
                    <w:widowControl w:val="0"/>
                    <w:adjustRightInd w:val="0"/>
                    <w:snapToGrid w:val="0"/>
                    <w:spacing w:after="0" w:afterLines="-2147483648"/>
                    <w:jc w:val="center"/>
                    <w:rPr>
                      <w:rFonts w:ascii="Times New Roman" w:hAnsi="Times New Roman"/>
                      <w:b/>
                      <w:bCs/>
                      <w:kern w:val="2"/>
                      <w:sz w:val="21"/>
                      <w:szCs w:val="24"/>
                    </w:rPr>
                  </w:pPr>
                </w:p>
              </w:tc>
              <w:tc>
                <w:tcPr>
                  <w:tcW w:w="666" w:type="dxa"/>
                  <w:vMerge w:val="continue"/>
                  <w:tcBorders>
                    <w:tl2br w:val="nil"/>
                    <w:tr2bl w:val="nil"/>
                  </w:tcBorders>
                  <w:noWrap w:val="0"/>
                  <w:vAlign w:val="center"/>
                </w:tcPr>
                <w:p>
                  <w:pPr>
                    <w:widowControl w:val="0"/>
                    <w:adjustRightInd w:val="0"/>
                    <w:snapToGrid w:val="0"/>
                    <w:spacing w:after="0" w:afterLines="-2147483648"/>
                    <w:jc w:val="center"/>
                    <w:rPr>
                      <w:rFonts w:ascii="Times New Roman" w:hAnsi="Times New Roman"/>
                      <w:b/>
                      <w:bCs/>
                      <w:kern w:val="2"/>
                      <w:sz w:val="21"/>
                      <w:szCs w:val="24"/>
                    </w:rPr>
                  </w:pPr>
                </w:p>
              </w:tc>
              <w:tc>
                <w:tcPr>
                  <w:tcW w:w="1150" w:type="dxa"/>
                  <w:tcBorders>
                    <w:tl2br w:val="nil"/>
                    <w:tr2bl w:val="nil"/>
                  </w:tcBorders>
                  <w:noWrap w:val="0"/>
                  <w:vAlign w:val="center"/>
                </w:tcPr>
                <w:p>
                  <w:pPr>
                    <w:widowControl w:val="0"/>
                    <w:adjustRightInd w:val="0"/>
                    <w:snapToGrid w:val="0"/>
                    <w:spacing w:after="0" w:afterLines="-2147483648"/>
                    <w:jc w:val="center"/>
                    <w:rPr>
                      <w:rFonts w:ascii="Times New Roman" w:hAnsi="Times New Roman"/>
                      <w:b/>
                      <w:bCs/>
                      <w:kern w:val="2"/>
                      <w:sz w:val="21"/>
                      <w:szCs w:val="24"/>
                    </w:rPr>
                  </w:pPr>
                  <w:r>
                    <w:rPr>
                      <w:rFonts w:ascii="Times New Roman" w:hAnsi="Times New Roman"/>
                      <w:b/>
                      <w:bCs/>
                      <w:kern w:val="2"/>
                      <w:sz w:val="21"/>
                      <w:szCs w:val="24"/>
                    </w:rPr>
                    <w:t>污染因子</w:t>
                  </w:r>
                </w:p>
              </w:tc>
              <w:tc>
                <w:tcPr>
                  <w:tcW w:w="2108" w:type="dxa"/>
                  <w:tcBorders>
                    <w:tl2br w:val="nil"/>
                    <w:tr2bl w:val="nil"/>
                  </w:tcBorders>
                  <w:noWrap w:val="0"/>
                  <w:vAlign w:val="center"/>
                </w:tcPr>
                <w:p>
                  <w:pPr>
                    <w:widowControl w:val="0"/>
                    <w:adjustRightInd w:val="0"/>
                    <w:snapToGrid w:val="0"/>
                    <w:spacing w:after="0" w:afterLines="-2147483648"/>
                    <w:jc w:val="center"/>
                    <w:rPr>
                      <w:rFonts w:ascii="Times New Roman" w:hAnsi="Times New Roman"/>
                      <w:b/>
                      <w:bCs/>
                      <w:kern w:val="2"/>
                      <w:sz w:val="21"/>
                      <w:szCs w:val="24"/>
                    </w:rPr>
                  </w:pPr>
                  <w:r>
                    <w:rPr>
                      <w:rFonts w:ascii="Times New Roman" w:hAnsi="Times New Roman"/>
                      <w:b/>
                      <w:bCs/>
                      <w:kern w:val="2"/>
                      <w:sz w:val="21"/>
                      <w:szCs w:val="24"/>
                    </w:rPr>
                    <w:t>排放限值</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97" w:hRule="atLeast"/>
                <w:jc w:val="center"/>
              </w:trPr>
              <w:tc>
                <w:tcPr>
                  <w:tcW w:w="781" w:type="dxa"/>
                  <w:vMerge w:val="restart"/>
                  <w:tcBorders>
                    <w:tl2br w:val="nil"/>
                    <w:tr2bl w:val="nil"/>
                  </w:tcBorders>
                  <w:noWrap w:val="0"/>
                  <w:vAlign w:val="center"/>
                </w:tcPr>
                <w:p>
                  <w:pPr>
                    <w:widowControl w:val="0"/>
                    <w:adjustRightInd w:val="0"/>
                    <w:snapToGrid w:val="0"/>
                    <w:spacing w:after="0" w:afterLines="-2147483648"/>
                    <w:jc w:val="center"/>
                    <w:rPr>
                      <w:rFonts w:hint="eastAsia" w:ascii="Times New Roman" w:hAnsi="Times New Roman"/>
                      <w:b w:val="0"/>
                      <w:bCs w:val="0"/>
                      <w:kern w:val="2"/>
                      <w:sz w:val="21"/>
                      <w:szCs w:val="24"/>
                      <w:lang w:val="en-US" w:eastAsia="zh-CN"/>
                    </w:rPr>
                  </w:pPr>
                  <w:r>
                    <w:rPr>
                      <w:rFonts w:hint="eastAsia" w:ascii="Times New Roman" w:hAnsi="Times New Roman"/>
                      <w:b w:val="0"/>
                      <w:bCs w:val="0"/>
                      <w:kern w:val="2"/>
                      <w:sz w:val="21"/>
                      <w:szCs w:val="24"/>
                      <w:lang w:val="en-US" w:eastAsia="zh-CN"/>
                    </w:rPr>
                    <w:t>废气</w:t>
                  </w:r>
                </w:p>
              </w:tc>
              <w:tc>
                <w:tcPr>
                  <w:tcW w:w="1286" w:type="dxa"/>
                  <w:tcBorders>
                    <w:tl2br w:val="nil"/>
                    <w:tr2bl w:val="nil"/>
                  </w:tcBorders>
                  <w:noWrap w:val="0"/>
                  <w:vAlign w:val="center"/>
                </w:tcPr>
                <w:p>
                  <w:pPr>
                    <w:widowControl w:val="0"/>
                    <w:adjustRightInd w:val="0"/>
                    <w:snapToGrid w:val="0"/>
                    <w:spacing w:after="0" w:afterLines="-2147483648"/>
                    <w:jc w:val="center"/>
                    <w:rPr>
                      <w:rFonts w:hint="default" w:ascii="Times New Roman" w:hAnsi="Times New Roman"/>
                      <w:b w:val="0"/>
                      <w:bCs w:val="0"/>
                      <w:kern w:val="2"/>
                      <w:sz w:val="21"/>
                      <w:szCs w:val="24"/>
                      <w:lang w:val="en-US" w:eastAsia="zh-CN"/>
                    </w:rPr>
                  </w:pPr>
                  <w:r>
                    <w:rPr>
                      <w:rFonts w:hint="eastAsia" w:ascii="Times New Roman" w:hAnsi="Times New Roman"/>
                      <w:b w:val="0"/>
                      <w:bCs w:val="0"/>
                      <w:kern w:val="2"/>
                      <w:sz w:val="21"/>
                      <w:szCs w:val="24"/>
                      <w:lang w:val="en-US" w:eastAsia="zh-CN"/>
                    </w:rPr>
                    <w:t>DB41/1956-2020</w:t>
                  </w:r>
                </w:p>
              </w:tc>
              <w:tc>
                <w:tcPr>
                  <w:tcW w:w="1854" w:type="dxa"/>
                  <w:tcBorders>
                    <w:tl2br w:val="nil"/>
                    <w:tr2bl w:val="nil"/>
                  </w:tcBorders>
                  <w:noWrap w:val="0"/>
                  <w:vAlign w:val="center"/>
                </w:tcPr>
                <w:p>
                  <w:pPr>
                    <w:widowControl w:val="0"/>
                    <w:adjustRightInd w:val="0"/>
                    <w:snapToGrid w:val="0"/>
                    <w:spacing w:after="0" w:afterLines="-2147483648"/>
                    <w:jc w:val="center"/>
                    <w:rPr>
                      <w:rFonts w:hint="default" w:ascii="Times New Roman" w:hAnsi="Times New Roman"/>
                      <w:b w:val="0"/>
                      <w:bCs w:val="0"/>
                      <w:kern w:val="2"/>
                      <w:sz w:val="21"/>
                      <w:szCs w:val="24"/>
                      <w:lang w:val="en-US" w:eastAsia="zh-CN"/>
                    </w:rPr>
                  </w:pPr>
                  <w:r>
                    <w:rPr>
                      <w:rFonts w:hint="eastAsia" w:ascii="Times New Roman" w:hAnsi="Times New Roman"/>
                      <w:b w:val="0"/>
                      <w:bCs w:val="0"/>
                      <w:kern w:val="2"/>
                      <w:sz w:val="21"/>
                      <w:szCs w:val="24"/>
                      <w:lang w:eastAsia="zh-CN"/>
                    </w:rPr>
                    <w:t>《印刷工业挥发性有机物排放标准》</w:t>
                  </w:r>
                </w:p>
              </w:tc>
              <w:tc>
                <w:tcPr>
                  <w:tcW w:w="666" w:type="dxa"/>
                  <w:tcBorders>
                    <w:tl2br w:val="nil"/>
                    <w:tr2bl w:val="nil"/>
                  </w:tcBorders>
                  <w:noWrap w:val="0"/>
                  <w:vAlign w:val="center"/>
                </w:tcPr>
                <w:p>
                  <w:pPr>
                    <w:widowControl w:val="0"/>
                    <w:adjustRightInd w:val="0"/>
                    <w:snapToGrid w:val="0"/>
                    <w:spacing w:after="0" w:afterLines="-2147483648"/>
                    <w:jc w:val="center"/>
                    <w:rPr>
                      <w:rFonts w:hint="default" w:ascii="Times New Roman" w:hAnsi="Times New Roman"/>
                      <w:b w:val="0"/>
                      <w:bCs w:val="0"/>
                      <w:kern w:val="2"/>
                      <w:sz w:val="21"/>
                      <w:szCs w:val="24"/>
                      <w:lang w:val="en-US" w:eastAsia="zh-CN"/>
                    </w:rPr>
                  </w:pPr>
                  <w:r>
                    <w:rPr>
                      <w:rFonts w:hint="eastAsia" w:ascii="Times New Roman" w:hAnsi="Times New Roman"/>
                      <w:b w:val="0"/>
                      <w:bCs w:val="0"/>
                      <w:kern w:val="2"/>
                      <w:sz w:val="21"/>
                      <w:szCs w:val="24"/>
                      <w:lang w:val="en-US" w:eastAsia="zh-CN"/>
                    </w:rPr>
                    <w:t>表1</w:t>
                  </w:r>
                </w:p>
              </w:tc>
              <w:tc>
                <w:tcPr>
                  <w:tcW w:w="1150" w:type="dxa"/>
                  <w:vMerge w:val="restart"/>
                  <w:tcBorders>
                    <w:tl2br w:val="nil"/>
                    <w:tr2bl w:val="nil"/>
                  </w:tcBorders>
                  <w:noWrap w:val="0"/>
                  <w:vAlign w:val="center"/>
                </w:tcPr>
                <w:p>
                  <w:pPr>
                    <w:widowControl w:val="0"/>
                    <w:adjustRightInd w:val="0"/>
                    <w:snapToGrid w:val="0"/>
                    <w:spacing w:after="0" w:afterLines="-2147483648"/>
                    <w:jc w:val="center"/>
                    <w:rPr>
                      <w:rFonts w:hint="eastAsia" w:ascii="Times New Roman" w:hAnsi="Times New Roman"/>
                      <w:b w:val="0"/>
                      <w:bCs w:val="0"/>
                      <w:kern w:val="2"/>
                      <w:sz w:val="21"/>
                      <w:szCs w:val="24"/>
                      <w:lang w:val="en-US" w:eastAsia="zh-CN"/>
                    </w:rPr>
                  </w:pPr>
                  <w:r>
                    <w:rPr>
                      <w:rFonts w:hint="eastAsia" w:ascii="Times New Roman" w:hAnsi="Times New Roman"/>
                      <w:b w:val="0"/>
                      <w:bCs w:val="0"/>
                      <w:kern w:val="2"/>
                      <w:sz w:val="21"/>
                      <w:szCs w:val="24"/>
                      <w:lang w:val="en-US" w:eastAsia="zh-CN"/>
                    </w:rPr>
                    <w:t>非甲烷</w:t>
                  </w:r>
                </w:p>
                <w:p>
                  <w:pPr>
                    <w:widowControl w:val="0"/>
                    <w:adjustRightInd w:val="0"/>
                    <w:snapToGrid w:val="0"/>
                    <w:spacing w:after="0" w:afterLines="-2147483648"/>
                    <w:jc w:val="center"/>
                    <w:rPr>
                      <w:rFonts w:hint="eastAsia" w:ascii="Times New Roman" w:hAnsi="Times New Roman"/>
                      <w:b w:val="0"/>
                      <w:bCs w:val="0"/>
                      <w:kern w:val="2"/>
                      <w:sz w:val="21"/>
                      <w:szCs w:val="24"/>
                      <w:lang w:val="en-US" w:eastAsia="zh-CN"/>
                    </w:rPr>
                  </w:pPr>
                  <w:r>
                    <w:rPr>
                      <w:rFonts w:hint="eastAsia" w:ascii="Times New Roman" w:hAnsi="Times New Roman"/>
                      <w:b w:val="0"/>
                      <w:bCs w:val="0"/>
                      <w:kern w:val="2"/>
                      <w:sz w:val="21"/>
                      <w:szCs w:val="24"/>
                      <w:lang w:val="en-US" w:eastAsia="zh-CN"/>
                    </w:rPr>
                    <w:t>总烃</w:t>
                  </w:r>
                </w:p>
              </w:tc>
              <w:tc>
                <w:tcPr>
                  <w:tcW w:w="2108" w:type="dxa"/>
                  <w:tcBorders>
                    <w:tl2br w:val="nil"/>
                    <w:tr2bl w:val="nil"/>
                  </w:tcBorders>
                  <w:noWrap w:val="0"/>
                  <w:vAlign w:val="center"/>
                </w:tcPr>
                <w:p>
                  <w:pPr>
                    <w:widowControl w:val="0"/>
                    <w:adjustRightInd w:val="0"/>
                    <w:snapToGrid w:val="0"/>
                    <w:spacing w:after="0" w:afterLines="-2147483648"/>
                    <w:jc w:val="center"/>
                    <w:rPr>
                      <w:rFonts w:hint="eastAsia" w:ascii="Times New Roman" w:hAnsi="Times New Roman"/>
                      <w:b w:val="0"/>
                      <w:bCs w:val="0"/>
                      <w:kern w:val="2"/>
                      <w:sz w:val="21"/>
                      <w:szCs w:val="24"/>
                      <w:lang w:eastAsia="zh-CN"/>
                    </w:rPr>
                  </w:pPr>
                  <w:r>
                    <w:rPr>
                      <w:rFonts w:hint="default" w:ascii="Times New Roman" w:hAnsi="Times New Roman"/>
                      <w:b w:val="0"/>
                      <w:bCs w:val="0"/>
                      <w:kern w:val="2"/>
                      <w:sz w:val="21"/>
                      <w:szCs w:val="24"/>
                      <w:lang w:val="en-US" w:eastAsia="zh-CN"/>
                    </w:rPr>
                    <w:t>有组织：</w:t>
                  </w:r>
                  <w:r>
                    <w:rPr>
                      <w:rFonts w:hint="eastAsia" w:ascii="Times New Roman" w:hAnsi="Times New Roman"/>
                      <w:b w:val="0"/>
                      <w:bCs w:val="0"/>
                      <w:kern w:val="2"/>
                      <w:sz w:val="21"/>
                      <w:szCs w:val="24"/>
                      <w:lang w:val="en-US" w:eastAsia="zh-CN"/>
                    </w:rPr>
                    <w:t>40</w:t>
                  </w:r>
                  <w:r>
                    <w:rPr>
                      <w:rFonts w:hint="default" w:ascii="Times New Roman" w:hAnsi="Times New Roman"/>
                      <w:b w:val="0"/>
                      <w:bCs w:val="0"/>
                      <w:kern w:val="2"/>
                      <w:sz w:val="21"/>
                      <w:szCs w:val="24"/>
                      <w:lang w:val="en-US" w:eastAsia="zh-CN"/>
                    </w:rPr>
                    <w:t>mg/m</w:t>
                  </w:r>
                  <w:r>
                    <w:rPr>
                      <w:rFonts w:hint="default" w:ascii="Times New Roman" w:hAnsi="Times New Roman"/>
                      <w:b w:val="0"/>
                      <w:bCs w:val="0"/>
                      <w:kern w:val="2"/>
                      <w:sz w:val="21"/>
                      <w:szCs w:val="24"/>
                      <w:vertAlign w:val="superscript"/>
                      <w:lang w:val="en-US" w:eastAsia="zh-CN"/>
                    </w:rPr>
                    <w:t>3</w:t>
                  </w:r>
                </w:p>
                <w:p>
                  <w:pPr>
                    <w:widowControl w:val="0"/>
                    <w:adjustRightInd w:val="0"/>
                    <w:snapToGrid w:val="0"/>
                    <w:spacing w:after="0" w:afterLines="-2147483648"/>
                    <w:jc w:val="center"/>
                    <w:rPr>
                      <w:rFonts w:hint="eastAsia" w:ascii="Times New Roman" w:hAnsi="Times New Roman"/>
                      <w:b w:val="0"/>
                      <w:bCs w:val="0"/>
                      <w:kern w:val="2"/>
                      <w:sz w:val="21"/>
                      <w:szCs w:val="24"/>
                      <w:lang w:val="en-US" w:eastAsia="zh-CN"/>
                    </w:rPr>
                  </w:pPr>
                  <w:r>
                    <w:rPr>
                      <w:rFonts w:hint="eastAsia" w:ascii="Times New Roman" w:hAnsi="Times New Roman"/>
                      <w:b w:val="0"/>
                      <w:bCs w:val="0"/>
                      <w:kern w:val="2"/>
                      <w:sz w:val="21"/>
                      <w:szCs w:val="24"/>
                      <w:lang w:eastAsia="zh-CN"/>
                    </w:rPr>
                    <w:t>排放速率：</w:t>
                  </w:r>
                  <w:r>
                    <w:rPr>
                      <w:rFonts w:hint="eastAsia" w:ascii="Times New Roman" w:hAnsi="Times New Roman"/>
                      <w:b w:val="0"/>
                      <w:bCs w:val="0"/>
                      <w:kern w:val="2"/>
                      <w:sz w:val="21"/>
                      <w:szCs w:val="24"/>
                      <w:lang w:val="en-US" w:eastAsia="zh-CN"/>
                    </w:rPr>
                    <w:t>1.0kg/h</w:t>
                  </w:r>
                </w:p>
                <w:p>
                  <w:pPr>
                    <w:widowControl w:val="0"/>
                    <w:adjustRightInd w:val="0"/>
                    <w:snapToGrid w:val="0"/>
                    <w:spacing w:after="0" w:afterLines="-2147483648"/>
                    <w:jc w:val="center"/>
                    <w:rPr>
                      <w:rFonts w:hint="eastAsia" w:ascii="Times New Roman" w:hAnsi="Times New Roman"/>
                      <w:b w:val="0"/>
                      <w:bCs w:val="0"/>
                      <w:kern w:val="2"/>
                      <w:sz w:val="21"/>
                      <w:szCs w:val="24"/>
                      <w:lang w:val="en-US" w:eastAsia="zh-CN"/>
                    </w:rPr>
                  </w:pPr>
                  <w:r>
                    <w:rPr>
                      <w:rFonts w:hint="eastAsia" w:ascii="Times New Roman" w:hAnsi="Times New Roman"/>
                      <w:b w:val="0"/>
                      <w:bCs w:val="0"/>
                      <w:kern w:val="2"/>
                      <w:sz w:val="21"/>
                      <w:szCs w:val="24"/>
                      <w:lang w:val="en-US" w:eastAsia="zh-CN"/>
                    </w:rPr>
                    <w:t xml:space="preserve"> 无组织：厂房外监控点处1h平均浓度值：6.0mg/m</w:t>
                  </w:r>
                  <w:r>
                    <w:rPr>
                      <w:rFonts w:hint="eastAsia" w:ascii="Times New Roman" w:hAnsi="Times New Roman"/>
                      <w:b w:val="0"/>
                      <w:bCs w:val="0"/>
                      <w:kern w:val="2"/>
                      <w:sz w:val="21"/>
                      <w:szCs w:val="24"/>
                      <w:vertAlign w:val="superscript"/>
                      <w:lang w:val="en-US" w:eastAsia="zh-CN"/>
                    </w:rPr>
                    <w:t>3</w:t>
                  </w:r>
                </w:p>
                <w:p>
                  <w:pPr>
                    <w:widowControl w:val="0"/>
                    <w:adjustRightInd w:val="0"/>
                    <w:snapToGrid w:val="0"/>
                    <w:spacing w:after="0" w:afterLines="-2147483648"/>
                    <w:jc w:val="center"/>
                    <w:rPr>
                      <w:rFonts w:hint="default" w:ascii="Times New Roman" w:hAnsi="Times New Roman"/>
                      <w:b w:val="0"/>
                      <w:bCs w:val="0"/>
                      <w:kern w:val="2"/>
                      <w:sz w:val="21"/>
                      <w:szCs w:val="24"/>
                      <w:lang w:val="en-US" w:eastAsia="zh-CN"/>
                    </w:rPr>
                  </w:pPr>
                  <w:r>
                    <w:rPr>
                      <w:rFonts w:hint="eastAsia" w:ascii="Times New Roman" w:hAnsi="Times New Roman"/>
                      <w:b w:val="0"/>
                      <w:bCs w:val="0"/>
                      <w:kern w:val="2"/>
                      <w:sz w:val="21"/>
                      <w:szCs w:val="24"/>
                      <w:lang w:val="en-US" w:eastAsia="zh-CN"/>
                    </w:rPr>
                    <w:t>监控点处任意一次浓度值：20mg/m</w:t>
                  </w:r>
                  <w:r>
                    <w:rPr>
                      <w:rFonts w:hint="eastAsia" w:ascii="Times New Roman" w:hAnsi="Times New Roman"/>
                      <w:b w:val="0"/>
                      <w:bCs w:val="0"/>
                      <w:kern w:val="2"/>
                      <w:sz w:val="21"/>
                      <w:szCs w:val="24"/>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97" w:hRule="atLeast"/>
                <w:jc w:val="center"/>
              </w:trPr>
              <w:tc>
                <w:tcPr>
                  <w:tcW w:w="781" w:type="dxa"/>
                  <w:vMerge w:val="continue"/>
                  <w:tcBorders>
                    <w:tl2br w:val="nil"/>
                    <w:tr2bl w:val="nil"/>
                  </w:tcBorders>
                  <w:noWrap w:val="0"/>
                  <w:vAlign w:val="center"/>
                </w:tcPr>
                <w:p>
                  <w:pPr>
                    <w:widowControl w:val="0"/>
                    <w:adjustRightInd w:val="0"/>
                    <w:snapToGrid w:val="0"/>
                    <w:spacing w:after="0" w:afterLines="-2147483648"/>
                    <w:jc w:val="center"/>
                    <w:rPr>
                      <w:rFonts w:hint="eastAsia" w:ascii="Times New Roman" w:hAnsi="Times New Roman"/>
                      <w:b w:val="0"/>
                      <w:bCs w:val="0"/>
                      <w:kern w:val="2"/>
                      <w:sz w:val="21"/>
                      <w:szCs w:val="24"/>
                      <w:lang w:val="en-US" w:eastAsia="zh-CN"/>
                    </w:rPr>
                  </w:pPr>
                </w:p>
              </w:tc>
              <w:tc>
                <w:tcPr>
                  <w:tcW w:w="3806" w:type="dxa"/>
                  <w:gridSpan w:val="3"/>
                  <w:tcBorders>
                    <w:tl2br w:val="nil"/>
                    <w:tr2bl w:val="nil"/>
                  </w:tcBorders>
                  <w:noWrap w:val="0"/>
                  <w:vAlign w:val="center"/>
                </w:tcPr>
                <w:p>
                  <w:pPr>
                    <w:widowControl w:val="0"/>
                    <w:adjustRightInd w:val="0"/>
                    <w:snapToGrid w:val="0"/>
                    <w:spacing w:after="0" w:afterLines="-2147483648"/>
                    <w:jc w:val="center"/>
                    <w:rPr>
                      <w:rFonts w:hint="default" w:ascii="Times New Roman" w:hAnsi="Times New Roman"/>
                      <w:b w:val="0"/>
                      <w:bCs w:val="0"/>
                      <w:kern w:val="2"/>
                      <w:sz w:val="21"/>
                      <w:szCs w:val="24"/>
                      <w:lang w:val="en-US" w:eastAsia="zh-CN"/>
                    </w:rPr>
                  </w:pPr>
                  <w:r>
                    <w:rPr>
                      <w:rFonts w:hint="default" w:ascii="Times New Roman" w:hAnsi="Times New Roman"/>
                      <w:b w:val="0"/>
                      <w:bCs w:val="0"/>
                      <w:kern w:val="2"/>
                      <w:sz w:val="21"/>
                      <w:szCs w:val="24"/>
                    </w:rPr>
                    <w:t>《关于全省开展工业企业挥发性有机物专项治理工作中排放建议值的通知》（豫环攻坚办〔2017〕162号）排放标准</w:t>
                  </w:r>
                </w:p>
              </w:tc>
              <w:tc>
                <w:tcPr>
                  <w:tcW w:w="1150" w:type="dxa"/>
                  <w:vMerge w:val="continue"/>
                  <w:tcBorders>
                    <w:tl2br w:val="nil"/>
                    <w:tr2bl w:val="nil"/>
                  </w:tcBorders>
                  <w:noWrap w:val="0"/>
                  <w:vAlign w:val="center"/>
                </w:tcPr>
                <w:p>
                  <w:pPr>
                    <w:widowControl w:val="0"/>
                    <w:adjustRightInd w:val="0"/>
                    <w:snapToGrid w:val="0"/>
                    <w:spacing w:after="0" w:afterLines="-2147483648"/>
                    <w:jc w:val="center"/>
                    <w:rPr>
                      <w:rFonts w:hint="default" w:ascii="Times New Roman" w:hAnsi="Times New Roman"/>
                      <w:b w:val="0"/>
                      <w:bCs w:val="0"/>
                      <w:kern w:val="2"/>
                      <w:sz w:val="21"/>
                      <w:szCs w:val="24"/>
                      <w:lang w:val="en-US" w:eastAsia="zh-CN"/>
                    </w:rPr>
                  </w:pPr>
                </w:p>
              </w:tc>
              <w:tc>
                <w:tcPr>
                  <w:tcW w:w="2108" w:type="dxa"/>
                  <w:tcBorders>
                    <w:tl2br w:val="nil"/>
                    <w:tr2bl w:val="nil"/>
                  </w:tcBorders>
                  <w:noWrap w:val="0"/>
                  <w:vAlign w:val="center"/>
                </w:tcPr>
                <w:p>
                  <w:pPr>
                    <w:widowControl w:val="0"/>
                    <w:adjustRightInd w:val="0"/>
                    <w:snapToGrid w:val="0"/>
                    <w:spacing w:after="0" w:afterLines="-2147483648"/>
                    <w:jc w:val="center"/>
                    <w:rPr>
                      <w:rFonts w:ascii="Times New Roman" w:hAnsi="Times New Roman"/>
                      <w:b w:val="0"/>
                      <w:bCs w:val="0"/>
                      <w:kern w:val="2"/>
                      <w:sz w:val="21"/>
                      <w:szCs w:val="24"/>
                    </w:rPr>
                  </w:pPr>
                  <w:r>
                    <w:rPr>
                      <w:rFonts w:hint="eastAsia" w:ascii="Times New Roman" w:hAnsi="Times New Roman"/>
                      <w:b w:val="0"/>
                      <w:bCs w:val="0"/>
                      <w:kern w:val="2"/>
                      <w:sz w:val="21"/>
                      <w:szCs w:val="24"/>
                      <w:lang w:val="en-US" w:eastAsia="zh-CN"/>
                    </w:rPr>
                    <w:t>排放浓度：50</w:t>
                  </w:r>
                  <w:r>
                    <w:rPr>
                      <w:rFonts w:ascii="Times New Roman" w:hAnsi="Times New Roman"/>
                      <w:b w:val="0"/>
                      <w:bCs w:val="0"/>
                      <w:kern w:val="2"/>
                      <w:sz w:val="21"/>
                      <w:szCs w:val="24"/>
                    </w:rPr>
                    <w:t>mg/m</w:t>
                  </w:r>
                  <w:r>
                    <w:rPr>
                      <w:rFonts w:ascii="Times New Roman" w:hAnsi="Times New Roman"/>
                      <w:b w:val="0"/>
                      <w:bCs w:val="0"/>
                      <w:kern w:val="2"/>
                      <w:sz w:val="21"/>
                      <w:szCs w:val="24"/>
                      <w:vertAlign w:val="superscript"/>
                    </w:rPr>
                    <w:t>3</w:t>
                  </w:r>
                  <w:r>
                    <w:rPr>
                      <w:rFonts w:hint="eastAsia" w:ascii="Times New Roman" w:hAnsi="Times New Roman"/>
                      <w:b w:val="0"/>
                      <w:bCs w:val="0"/>
                      <w:kern w:val="2"/>
                      <w:sz w:val="21"/>
                      <w:szCs w:val="24"/>
                      <w:lang w:val="en-US" w:eastAsia="zh-CN"/>
                    </w:rPr>
                    <w:t>无组织排放浓度：2.0</w:t>
                  </w:r>
                  <w:r>
                    <w:rPr>
                      <w:rFonts w:ascii="Times New Roman" w:hAnsi="Times New Roman"/>
                      <w:b w:val="0"/>
                      <w:bCs w:val="0"/>
                      <w:kern w:val="2"/>
                      <w:sz w:val="21"/>
                      <w:szCs w:val="24"/>
                    </w:rPr>
                    <w:t>mg/m</w:t>
                  </w:r>
                  <w:r>
                    <w:rPr>
                      <w:rFonts w:ascii="Times New Roman" w:hAnsi="Times New Roman"/>
                      <w:b w:val="0"/>
                      <w:bCs w:val="0"/>
                      <w:kern w:val="2"/>
                      <w:sz w:val="21"/>
                      <w:szCs w:val="24"/>
                      <w:vertAlign w:val="superscript"/>
                    </w:rPr>
                    <w:t>3</w:t>
                  </w:r>
                </w:p>
                <w:p>
                  <w:pPr>
                    <w:widowControl w:val="0"/>
                    <w:adjustRightInd w:val="0"/>
                    <w:snapToGrid w:val="0"/>
                    <w:spacing w:after="0" w:afterLines="-2147483648"/>
                    <w:jc w:val="center"/>
                    <w:rPr>
                      <w:rFonts w:hint="default" w:ascii="Times New Roman" w:hAnsi="Times New Roman"/>
                      <w:b w:val="0"/>
                      <w:bCs w:val="0"/>
                      <w:kern w:val="2"/>
                      <w:sz w:val="21"/>
                      <w:szCs w:val="24"/>
                      <w:lang w:val="en-US" w:eastAsia="zh-CN"/>
                    </w:rPr>
                  </w:pPr>
                  <w:r>
                    <w:rPr>
                      <w:rFonts w:hint="eastAsia" w:ascii="Times New Roman" w:hAnsi="Times New Roman"/>
                      <w:b w:val="0"/>
                      <w:bCs w:val="0"/>
                      <w:kern w:val="2"/>
                      <w:sz w:val="21"/>
                      <w:szCs w:val="24"/>
                      <w:lang w:val="en-US" w:eastAsia="zh-CN"/>
                    </w:rPr>
                    <w:t>生产车间或生产设备的无组织排放监控点NMHC浓度低于4</w:t>
                  </w:r>
                  <w:r>
                    <w:rPr>
                      <w:rFonts w:ascii="Times New Roman" w:hAnsi="Times New Roman"/>
                      <w:b w:val="0"/>
                      <w:bCs w:val="0"/>
                      <w:kern w:val="2"/>
                      <w:sz w:val="21"/>
                      <w:szCs w:val="24"/>
                    </w:rPr>
                    <w:t>mg/m</w:t>
                  </w:r>
                  <w:r>
                    <w:rPr>
                      <w:rFonts w:ascii="Times New Roman" w:hAnsi="Times New Roman"/>
                      <w:b w:val="0"/>
                      <w:bCs w:val="0"/>
                      <w:kern w:val="2"/>
                      <w:sz w:val="21"/>
                      <w:szCs w:val="24"/>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97" w:hRule="atLeast"/>
                <w:jc w:val="center"/>
              </w:trPr>
              <w:tc>
                <w:tcPr>
                  <w:tcW w:w="781" w:type="dxa"/>
                  <w:vMerge w:val="continue"/>
                  <w:tcBorders>
                    <w:tl2br w:val="nil"/>
                    <w:tr2bl w:val="nil"/>
                  </w:tcBorders>
                  <w:noWrap w:val="0"/>
                  <w:vAlign w:val="center"/>
                </w:tcPr>
                <w:p>
                  <w:pPr>
                    <w:widowControl w:val="0"/>
                    <w:adjustRightInd w:val="0"/>
                    <w:snapToGrid w:val="0"/>
                    <w:spacing w:after="0" w:afterLines="-2147483648"/>
                    <w:jc w:val="center"/>
                    <w:rPr>
                      <w:rFonts w:ascii="Times New Roman" w:hAnsi="Times New Roman"/>
                      <w:b w:val="0"/>
                      <w:bCs w:val="0"/>
                      <w:kern w:val="2"/>
                      <w:sz w:val="21"/>
                      <w:szCs w:val="24"/>
                    </w:rPr>
                  </w:pPr>
                </w:p>
              </w:tc>
              <w:tc>
                <w:tcPr>
                  <w:tcW w:w="3806" w:type="dxa"/>
                  <w:gridSpan w:val="3"/>
                  <w:tcBorders>
                    <w:tl2br w:val="nil"/>
                    <w:tr2bl w:val="nil"/>
                  </w:tcBorders>
                  <w:noWrap w:val="0"/>
                  <w:vAlign w:val="center"/>
                </w:tcPr>
                <w:p>
                  <w:pPr>
                    <w:widowControl w:val="0"/>
                    <w:adjustRightInd w:val="0"/>
                    <w:snapToGrid w:val="0"/>
                    <w:spacing w:after="0" w:afterLines="-2147483648"/>
                    <w:jc w:val="center"/>
                    <w:rPr>
                      <w:rFonts w:hint="default" w:ascii="Times New Roman" w:hAnsi="Times New Roman"/>
                      <w:b w:val="0"/>
                      <w:bCs w:val="0"/>
                      <w:kern w:val="2"/>
                      <w:sz w:val="21"/>
                      <w:szCs w:val="24"/>
                      <w:lang w:val="en-US" w:eastAsia="zh-CN"/>
                    </w:rPr>
                  </w:pPr>
                  <w:r>
                    <w:rPr>
                      <w:rFonts w:hint="eastAsia" w:ascii="Times New Roman" w:hAnsi="Times New Roman"/>
                      <w:b w:val="0"/>
                      <w:bCs w:val="0"/>
                      <w:kern w:val="2"/>
                      <w:sz w:val="21"/>
                      <w:szCs w:val="24"/>
                      <w:lang w:val="en-US" w:eastAsia="zh-CN"/>
                    </w:rPr>
                    <w:t>《重污染天气重点行业应急减排措施制定技术指南（2020年修订版）》（环办大气函[2020]340）文包装</w:t>
                  </w:r>
                  <w:r>
                    <w:rPr>
                      <w:rFonts w:hint="default" w:ascii="Times New Roman" w:hAnsi="Times New Roman"/>
                      <w:b w:val="0"/>
                      <w:bCs w:val="0"/>
                      <w:kern w:val="2"/>
                      <w:sz w:val="21"/>
                      <w:szCs w:val="24"/>
                      <w:lang w:val="en-US" w:eastAsia="zh-CN"/>
                    </w:rPr>
                    <w:t>印刷业</w:t>
                  </w:r>
                </w:p>
                <w:p>
                  <w:pPr>
                    <w:widowControl w:val="0"/>
                    <w:adjustRightInd w:val="0"/>
                    <w:snapToGrid w:val="0"/>
                    <w:spacing w:after="0" w:afterLines="-2147483648"/>
                    <w:jc w:val="center"/>
                    <w:rPr>
                      <w:rFonts w:hint="default" w:ascii="Times New Roman" w:hAnsi="Times New Roman"/>
                      <w:b w:val="0"/>
                      <w:bCs w:val="0"/>
                      <w:kern w:val="2"/>
                      <w:sz w:val="21"/>
                      <w:szCs w:val="24"/>
                      <w:lang w:val="en-US" w:eastAsia="zh-CN"/>
                    </w:rPr>
                  </w:pPr>
                  <w:r>
                    <w:rPr>
                      <w:rFonts w:hint="default" w:ascii="Times New Roman" w:hAnsi="Times New Roman"/>
                      <w:b w:val="0"/>
                      <w:bCs w:val="0"/>
                      <w:kern w:val="2"/>
                      <w:sz w:val="21"/>
                      <w:szCs w:val="24"/>
                      <w:lang w:val="en-US" w:eastAsia="zh-CN"/>
                    </w:rPr>
                    <w:t>A级要求</w:t>
                  </w:r>
                </w:p>
              </w:tc>
              <w:tc>
                <w:tcPr>
                  <w:tcW w:w="1150" w:type="dxa"/>
                  <w:vMerge w:val="continue"/>
                  <w:tcBorders>
                    <w:tl2br w:val="nil"/>
                    <w:tr2bl w:val="nil"/>
                  </w:tcBorders>
                  <w:noWrap w:val="0"/>
                  <w:vAlign w:val="center"/>
                </w:tcPr>
                <w:p>
                  <w:pPr>
                    <w:widowControl w:val="0"/>
                    <w:adjustRightInd w:val="0"/>
                    <w:snapToGrid w:val="0"/>
                    <w:spacing w:after="0" w:afterLines="-2147483648"/>
                    <w:jc w:val="center"/>
                    <w:rPr>
                      <w:rFonts w:hint="default" w:ascii="Times New Roman" w:hAnsi="Times New Roman"/>
                      <w:b w:val="0"/>
                      <w:bCs w:val="0"/>
                      <w:kern w:val="2"/>
                      <w:sz w:val="21"/>
                      <w:szCs w:val="24"/>
                      <w:lang w:val="en-US" w:eastAsia="zh-CN"/>
                    </w:rPr>
                  </w:pPr>
                </w:p>
              </w:tc>
              <w:tc>
                <w:tcPr>
                  <w:tcW w:w="2108" w:type="dxa"/>
                  <w:tcBorders>
                    <w:tl2br w:val="nil"/>
                    <w:tr2bl w:val="nil"/>
                  </w:tcBorders>
                  <w:noWrap w:val="0"/>
                  <w:vAlign w:val="center"/>
                </w:tcPr>
                <w:p>
                  <w:pPr>
                    <w:widowControl w:val="0"/>
                    <w:adjustRightInd w:val="0"/>
                    <w:snapToGrid w:val="0"/>
                    <w:spacing w:after="0" w:afterLines="-2147483648"/>
                    <w:jc w:val="center"/>
                    <w:rPr>
                      <w:rFonts w:hint="eastAsia" w:ascii="Times New Roman" w:hAnsi="Times New Roman"/>
                      <w:b w:val="0"/>
                      <w:bCs w:val="0"/>
                      <w:kern w:val="2"/>
                      <w:sz w:val="21"/>
                      <w:szCs w:val="24"/>
                      <w:lang w:eastAsia="zh-CN"/>
                    </w:rPr>
                  </w:pPr>
                  <w:r>
                    <w:rPr>
                      <w:rFonts w:hint="default" w:ascii="Times New Roman" w:hAnsi="Times New Roman"/>
                      <w:b w:val="0"/>
                      <w:bCs w:val="0"/>
                      <w:kern w:val="2"/>
                      <w:sz w:val="21"/>
                      <w:szCs w:val="24"/>
                      <w:lang w:val="en-US" w:eastAsia="zh-CN"/>
                    </w:rPr>
                    <w:t>有组织：</w:t>
                  </w:r>
                  <w:r>
                    <w:rPr>
                      <w:rFonts w:hint="eastAsia" w:ascii="Times New Roman" w:hAnsi="Times New Roman"/>
                      <w:b w:val="0"/>
                      <w:bCs w:val="0"/>
                      <w:kern w:val="2"/>
                      <w:sz w:val="21"/>
                      <w:szCs w:val="24"/>
                      <w:lang w:val="en-US" w:eastAsia="zh-CN"/>
                    </w:rPr>
                    <w:t>20~</w:t>
                  </w:r>
                  <w:r>
                    <w:rPr>
                      <w:rFonts w:hint="default" w:ascii="Times New Roman" w:hAnsi="Times New Roman"/>
                      <w:b w:val="0"/>
                      <w:bCs w:val="0"/>
                      <w:kern w:val="2"/>
                      <w:sz w:val="21"/>
                      <w:szCs w:val="24"/>
                      <w:lang w:val="en-US" w:eastAsia="zh-CN"/>
                    </w:rPr>
                    <w:t>30m</w:t>
                  </w:r>
                  <w:r>
                    <w:rPr>
                      <w:rFonts w:hint="default" w:ascii="Times New Roman" w:hAnsi="Times New Roman"/>
                      <w:b w:val="0"/>
                      <w:bCs w:val="0"/>
                      <w:kern w:val="2"/>
                      <w:sz w:val="21"/>
                      <w:szCs w:val="24"/>
                    </w:rPr>
                    <w:t>g/m</w:t>
                  </w:r>
                  <w:r>
                    <w:rPr>
                      <w:rFonts w:hint="default" w:ascii="Times New Roman" w:hAnsi="Times New Roman"/>
                      <w:b w:val="0"/>
                      <w:bCs w:val="0"/>
                      <w:kern w:val="2"/>
                      <w:sz w:val="21"/>
                      <w:szCs w:val="24"/>
                      <w:vertAlign w:val="superscript"/>
                    </w:rPr>
                    <w:t>3</w:t>
                  </w:r>
                </w:p>
                <w:p>
                  <w:pPr>
                    <w:widowControl w:val="0"/>
                    <w:adjustRightInd w:val="0"/>
                    <w:snapToGrid w:val="0"/>
                    <w:spacing w:after="0" w:afterLines="-2147483648"/>
                    <w:jc w:val="center"/>
                    <w:rPr>
                      <w:rFonts w:hint="default" w:ascii="Times New Roman" w:hAnsi="Times New Roman"/>
                      <w:b w:val="0"/>
                      <w:bCs w:val="0"/>
                      <w:kern w:val="2"/>
                      <w:sz w:val="21"/>
                      <w:szCs w:val="24"/>
                      <w:lang w:val="en-US" w:eastAsia="zh-CN"/>
                    </w:rPr>
                  </w:pPr>
                  <w:r>
                    <w:rPr>
                      <w:rFonts w:hint="default" w:ascii="Times New Roman" w:hAnsi="Times New Roman"/>
                      <w:b w:val="0"/>
                      <w:bCs w:val="0"/>
                      <w:kern w:val="2"/>
                      <w:sz w:val="21"/>
                      <w:szCs w:val="24"/>
                      <w:lang w:val="en-US" w:eastAsia="zh-CN"/>
                    </w:rPr>
                    <w:t>企业边界1h平均浓度低于</w:t>
                  </w:r>
                  <w:r>
                    <w:rPr>
                      <w:rFonts w:hint="eastAsia" w:ascii="Times New Roman" w:hAnsi="Times New Roman"/>
                      <w:b w:val="0"/>
                      <w:bCs w:val="0"/>
                      <w:kern w:val="2"/>
                      <w:sz w:val="21"/>
                      <w:szCs w:val="24"/>
                      <w:lang w:val="en-US" w:eastAsia="zh-CN"/>
                    </w:rPr>
                    <w:t>6</w:t>
                  </w:r>
                  <w:r>
                    <w:rPr>
                      <w:rFonts w:hint="default" w:ascii="Times New Roman" w:hAnsi="Times New Roman"/>
                      <w:b w:val="0"/>
                      <w:bCs w:val="0"/>
                      <w:kern w:val="2"/>
                      <w:sz w:val="21"/>
                      <w:szCs w:val="24"/>
                      <w:lang w:val="en-US" w:eastAsia="zh-CN"/>
                    </w:rPr>
                    <w:t>mg/m</w:t>
                  </w:r>
                  <w:r>
                    <w:rPr>
                      <w:rFonts w:hint="default" w:ascii="Times New Roman" w:hAnsi="Times New Roman"/>
                      <w:b w:val="0"/>
                      <w:bCs w:val="0"/>
                      <w:kern w:val="2"/>
                      <w:sz w:val="21"/>
                      <w:szCs w:val="24"/>
                      <w:vertAlign w:val="superscript"/>
                      <w:lang w:val="en-US" w:eastAsia="zh-CN"/>
                    </w:rPr>
                    <w:t>3</w:t>
                  </w:r>
                  <w:r>
                    <w:rPr>
                      <w:rFonts w:hint="default" w:ascii="Times New Roman" w:hAnsi="Times New Roman"/>
                      <w:b w:val="0"/>
                      <w:bCs w:val="0"/>
                      <w:kern w:val="2"/>
                      <w:sz w:val="21"/>
                      <w:szCs w:val="24"/>
                      <w:lang w:val="en-US" w:eastAsia="zh-CN"/>
                    </w:rPr>
                    <w:t>；</w:t>
                  </w:r>
                </w:p>
                <w:p>
                  <w:pPr>
                    <w:widowControl w:val="0"/>
                    <w:adjustRightInd w:val="0"/>
                    <w:snapToGrid w:val="0"/>
                    <w:spacing w:after="0" w:afterLines="-2147483648"/>
                    <w:jc w:val="center"/>
                    <w:rPr>
                      <w:rFonts w:hint="eastAsia" w:ascii="Times New Roman" w:hAnsi="Times New Roman"/>
                      <w:b w:val="0"/>
                      <w:bCs w:val="0"/>
                      <w:kern w:val="2"/>
                      <w:sz w:val="21"/>
                      <w:szCs w:val="24"/>
                      <w:lang w:val="en-US" w:eastAsia="zh-CN"/>
                    </w:rPr>
                  </w:pPr>
                  <w:r>
                    <w:rPr>
                      <w:rFonts w:hint="default" w:ascii="Times New Roman" w:hAnsi="Times New Roman"/>
                      <w:b w:val="0"/>
                      <w:bCs w:val="0"/>
                      <w:kern w:val="2"/>
                      <w:sz w:val="21"/>
                      <w:szCs w:val="24"/>
                    </w:rPr>
                    <w:t>去除率</w:t>
                  </w:r>
                  <w:r>
                    <w:rPr>
                      <w:rFonts w:hint="eastAsia" w:ascii="Times New Roman" w:hAnsi="Times New Roman"/>
                      <w:b w:val="0"/>
                      <w:bCs w:val="0"/>
                      <w:kern w:val="2"/>
                      <w:sz w:val="21"/>
                      <w:szCs w:val="24"/>
                      <w:lang w:val="en-US" w:eastAsia="zh-CN"/>
                    </w:rPr>
                    <w:t>9</w:t>
                  </w:r>
                  <w:r>
                    <w:rPr>
                      <w:rFonts w:hint="default" w:ascii="Times New Roman" w:hAnsi="Times New Roman"/>
                      <w:b w:val="0"/>
                      <w:bCs w:val="0"/>
                      <w:kern w:val="2"/>
                      <w:sz w:val="21"/>
                      <w:szCs w:val="24"/>
                    </w:rPr>
                    <w:t>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97" w:hRule="atLeast"/>
                <w:jc w:val="center"/>
              </w:trPr>
              <w:tc>
                <w:tcPr>
                  <w:tcW w:w="781" w:type="dxa"/>
                  <w:vMerge w:val="restart"/>
                  <w:tcBorders>
                    <w:tl2br w:val="nil"/>
                    <w:tr2bl w:val="nil"/>
                  </w:tcBorders>
                  <w:noWrap w:val="0"/>
                  <w:vAlign w:val="center"/>
                </w:tcPr>
                <w:p>
                  <w:pPr>
                    <w:widowControl w:val="0"/>
                    <w:adjustRightInd w:val="0"/>
                    <w:snapToGrid w:val="0"/>
                    <w:spacing w:after="0" w:afterLines="-2147483648"/>
                    <w:jc w:val="center"/>
                    <w:rPr>
                      <w:rFonts w:hint="eastAsia" w:ascii="Times New Roman" w:hAnsi="Times New Roman"/>
                      <w:b w:val="0"/>
                      <w:bCs w:val="0"/>
                      <w:kern w:val="2"/>
                      <w:sz w:val="21"/>
                      <w:szCs w:val="24"/>
                      <w:lang w:val="en-US" w:eastAsia="zh-CN"/>
                    </w:rPr>
                  </w:pPr>
                  <w:r>
                    <w:rPr>
                      <w:rFonts w:hint="eastAsia" w:ascii="Times New Roman" w:hAnsi="Times New Roman"/>
                      <w:b w:val="0"/>
                      <w:bCs w:val="0"/>
                      <w:kern w:val="2"/>
                      <w:sz w:val="21"/>
                      <w:szCs w:val="24"/>
                      <w:lang w:val="en-US" w:eastAsia="zh-CN"/>
                    </w:rPr>
                    <w:t>废水</w:t>
                  </w:r>
                </w:p>
              </w:tc>
              <w:tc>
                <w:tcPr>
                  <w:tcW w:w="3806" w:type="dxa"/>
                  <w:gridSpan w:val="3"/>
                  <w:tcBorders>
                    <w:tl2br w:val="nil"/>
                    <w:tr2bl w:val="nil"/>
                  </w:tcBorders>
                  <w:noWrap w:val="0"/>
                  <w:vAlign w:val="center"/>
                </w:tcPr>
                <w:p>
                  <w:pPr>
                    <w:widowControl w:val="0"/>
                    <w:adjustRightInd w:val="0"/>
                    <w:snapToGrid w:val="0"/>
                    <w:spacing w:after="0" w:afterLines="-2147483648"/>
                    <w:jc w:val="center"/>
                    <w:rPr>
                      <w:rFonts w:hint="default" w:ascii="Times New Roman" w:hAnsi="Times New Roman"/>
                      <w:b w:val="0"/>
                      <w:bCs w:val="0"/>
                      <w:kern w:val="2"/>
                      <w:sz w:val="21"/>
                      <w:szCs w:val="24"/>
                      <w:lang w:eastAsia="zh-CN"/>
                    </w:rPr>
                  </w:pPr>
                  <w:r>
                    <w:rPr>
                      <w:rFonts w:hint="default" w:ascii="Times New Roman" w:hAnsi="Times New Roman"/>
                      <w:b w:val="0"/>
                      <w:bCs w:val="0"/>
                      <w:kern w:val="2"/>
                      <w:sz w:val="21"/>
                      <w:szCs w:val="24"/>
                      <w:lang w:val="en-US" w:eastAsia="zh-CN"/>
                    </w:rPr>
                    <w:t>封丘县产业集聚区污水处理厂收水标准</w:t>
                  </w:r>
                </w:p>
              </w:tc>
              <w:tc>
                <w:tcPr>
                  <w:tcW w:w="3258" w:type="dxa"/>
                  <w:gridSpan w:val="2"/>
                  <w:tcBorders>
                    <w:tl2br w:val="nil"/>
                    <w:tr2bl w:val="nil"/>
                  </w:tcBorders>
                  <w:noWrap w:val="0"/>
                  <w:vAlign w:val="center"/>
                </w:tcPr>
                <w:p>
                  <w:pPr>
                    <w:widowControl w:val="0"/>
                    <w:adjustRightInd w:val="0"/>
                    <w:snapToGrid w:val="0"/>
                    <w:spacing w:after="0" w:afterLines="-2147483648"/>
                    <w:jc w:val="center"/>
                    <w:rPr>
                      <w:rFonts w:ascii="Times New Roman" w:hAnsi="Times New Roman"/>
                      <w:b w:val="0"/>
                      <w:bCs w:val="0"/>
                      <w:kern w:val="2"/>
                      <w:sz w:val="21"/>
                      <w:szCs w:val="24"/>
                    </w:rPr>
                  </w:pPr>
                  <w:r>
                    <w:rPr>
                      <w:rFonts w:hint="eastAsia" w:ascii="Times New Roman" w:hAnsi="Times New Roman"/>
                      <w:b w:val="0"/>
                      <w:bCs w:val="0"/>
                      <w:kern w:val="2"/>
                      <w:sz w:val="21"/>
                      <w:szCs w:val="24"/>
                      <w:lang w:val="en-US" w:eastAsia="zh-CN"/>
                    </w:rPr>
                    <w:t>pH6-9，</w:t>
                  </w:r>
                  <w:r>
                    <w:rPr>
                      <w:rFonts w:ascii="Times New Roman" w:hAnsi="Times New Roman"/>
                      <w:b w:val="0"/>
                      <w:bCs w:val="0"/>
                      <w:kern w:val="2"/>
                      <w:sz w:val="21"/>
                      <w:szCs w:val="24"/>
                    </w:rPr>
                    <w:t>COD≤</w:t>
                  </w:r>
                  <w:r>
                    <w:rPr>
                      <w:rFonts w:hint="eastAsia" w:ascii="Times New Roman" w:hAnsi="Times New Roman"/>
                      <w:b w:val="0"/>
                      <w:bCs w:val="0"/>
                      <w:kern w:val="2"/>
                      <w:sz w:val="21"/>
                      <w:szCs w:val="24"/>
                      <w:lang w:val="en-US" w:eastAsia="zh-CN"/>
                    </w:rPr>
                    <w:t>450</w:t>
                  </w:r>
                  <w:r>
                    <w:rPr>
                      <w:rFonts w:ascii="Times New Roman" w:hAnsi="Times New Roman"/>
                      <w:b w:val="0"/>
                      <w:bCs w:val="0"/>
                      <w:kern w:val="2"/>
                      <w:sz w:val="21"/>
                      <w:szCs w:val="24"/>
                    </w:rPr>
                    <w:t>mg/L，</w:t>
                  </w:r>
                </w:p>
                <w:p>
                  <w:pPr>
                    <w:widowControl w:val="0"/>
                    <w:adjustRightInd w:val="0"/>
                    <w:snapToGrid w:val="0"/>
                    <w:spacing w:after="0" w:afterLines="-2147483648"/>
                    <w:jc w:val="center"/>
                    <w:rPr>
                      <w:rFonts w:ascii="Times New Roman" w:hAnsi="Times New Roman"/>
                      <w:b w:val="0"/>
                      <w:bCs w:val="0"/>
                      <w:kern w:val="2"/>
                      <w:sz w:val="21"/>
                      <w:szCs w:val="24"/>
                    </w:rPr>
                  </w:pPr>
                  <w:r>
                    <w:rPr>
                      <w:rFonts w:ascii="Times New Roman" w:hAnsi="Times New Roman"/>
                      <w:b w:val="0"/>
                      <w:bCs w:val="0"/>
                      <w:kern w:val="2"/>
                      <w:sz w:val="21"/>
                      <w:szCs w:val="24"/>
                    </w:rPr>
                    <w:t>NH3-N≤35mg/L，</w:t>
                  </w:r>
                  <w:r>
                    <w:rPr>
                      <w:rFonts w:hint="eastAsia" w:ascii="Times New Roman" w:hAnsi="Times New Roman"/>
                      <w:b w:val="0"/>
                      <w:bCs w:val="0"/>
                      <w:kern w:val="2"/>
                      <w:sz w:val="21"/>
                      <w:szCs w:val="24"/>
                      <w:lang w:val="en-US" w:eastAsia="zh-CN"/>
                    </w:rPr>
                    <w:t>TN</w:t>
                  </w:r>
                  <w:r>
                    <w:rPr>
                      <w:rFonts w:ascii="Times New Roman" w:hAnsi="Times New Roman"/>
                      <w:b w:val="0"/>
                      <w:bCs w:val="0"/>
                      <w:kern w:val="2"/>
                      <w:sz w:val="21"/>
                      <w:szCs w:val="24"/>
                    </w:rPr>
                    <w:t>≤</w:t>
                  </w:r>
                  <w:r>
                    <w:rPr>
                      <w:rFonts w:hint="eastAsia" w:ascii="Times New Roman" w:hAnsi="Times New Roman"/>
                      <w:b w:val="0"/>
                      <w:bCs w:val="0"/>
                      <w:kern w:val="2"/>
                      <w:sz w:val="21"/>
                      <w:szCs w:val="24"/>
                      <w:lang w:val="en-US" w:eastAsia="zh-CN"/>
                    </w:rPr>
                    <w:t>45</w:t>
                  </w:r>
                  <w:r>
                    <w:rPr>
                      <w:rFonts w:ascii="Times New Roman" w:hAnsi="Times New Roman"/>
                      <w:b w:val="0"/>
                      <w:bCs w:val="0"/>
                      <w:kern w:val="2"/>
                      <w:sz w:val="21"/>
                      <w:szCs w:val="24"/>
                    </w:rPr>
                    <w:t>mg/L，</w:t>
                  </w:r>
                </w:p>
                <w:p>
                  <w:pPr>
                    <w:widowControl w:val="0"/>
                    <w:adjustRightInd w:val="0"/>
                    <w:snapToGrid w:val="0"/>
                    <w:spacing w:after="0" w:afterLines="-2147483648"/>
                    <w:jc w:val="center"/>
                    <w:rPr>
                      <w:rFonts w:hint="default" w:ascii="Times New Roman" w:hAnsi="Times New Roman"/>
                      <w:b w:val="0"/>
                      <w:bCs w:val="0"/>
                      <w:kern w:val="2"/>
                      <w:sz w:val="21"/>
                      <w:szCs w:val="24"/>
                      <w:lang w:eastAsia="zh-CN"/>
                    </w:rPr>
                  </w:pPr>
                  <w:r>
                    <w:rPr>
                      <w:rFonts w:ascii="Times New Roman" w:hAnsi="Times New Roman"/>
                      <w:b w:val="0"/>
                      <w:bCs w:val="0"/>
                      <w:kern w:val="2"/>
                      <w:sz w:val="21"/>
                      <w:szCs w:val="24"/>
                    </w:rPr>
                    <w:t>SS≤2</w:t>
                  </w:r>
                  <w:r>
                    <w:rPr>
                      <w:rFonts w:hint="eastAsia" w:ascii="Times New Roman" w:hAnsi="Times New Roman"/>
                      <w:b w:val="0"/>
                      <w:bCs w:val="0"/>
                      <w:kern w:val="2"/>
                      <w:sz w:val="21"/>
                      <w:szCs w:val="24"/>
                      <w:lang w:val="en-US" w:eastAsia="zh-CN"/>
                    </w:rPr>
                    <w:t>3</w:t>
                  </w:r>
                  <w:r>
                    <w:rPr>
                      <w:rFonts w:ascii="Times New Roman" w:hAnsi="Times New Roman"/>
                      <w:b w:val="0"/>
                      <w:bCs w:val="0"/>
                      <w:kern w:val="2"/>
                      <w:sz w:val="21"/>
                      <w:szCs w:val="24"/>
                    </w:rPr>
                    <w:t>0mg/L，TP≤</w:t>
                  </w:r>
                  <w:r>
                    <w:rPr>
                      <w:rFonts w:hint="eastAsia" w:ascii="Times New Roman" w:hAnsi="Times New Roman"/>
                      <w:b w:val="0"/>
                      <w:bCs w:val="0"/>
                      <w:kern w:val="2"/>
                      <w:sz w:val="21"/>
                      <w:szCs w:val="24"/>
                      <w:lang w:val="en-US" w:eastAsia="zh-CN"/>
                    </w:rPr>
                    <w:t>5.5</w:t>
                  </w:r>
                  <w:r>
                    <w:rPr>
                      <w:rFonts w:ascii="Times New Roman" w:hAnsi="Times New Roman"/>
                      <w:b w:val="0"/>
                      <w:bCs w:val="0"/>
                      <w:kern w:val="2"/>
                      <w:sz w:val="21"/>
                      <w:szCs w:val="24"/>
                    </w:rPr>
                    <w:t>mg/L</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97" w:hRule="atLeast"/>
                <w:jc w:val="center"/>
              </w:trPr>
              <w:tc>
                <w:tcPr>
                  <w:tcW w:w="781" w:type="dxa"/>
                  <w:vMerge w:val="continue"/>
                  <w:tcBorders>
                    <w:tl2br w:val="nil"/>
                    <w:tr2bl w:val="nil"/>
                  </w:tcBorders>
                  <w:noWrap w:val="0"/>
                  <w:vAlign w:val="center"/>
                </w:tcPr>
                <w:p>
                  <w:pPr>
                    <w:widowControl w:val="0"/>
                    <w:adjustRightInd w:val="0"/>
                    <w:snapToGrid w:val="0"/>
                    <w:spacing w:after="0" w:afterLines="-2147483648"/>
                    <w:jc w:val="center"/>
                    <w:rPr>
                      <w:rFonts w:hint="eastAsia" w:ascii="Times New Roman" w:hAnsi="Times New Roman"/>
                      <w:b w:val="0"/>
                      <w:bCs w:val="0"/>
                      <w:kern w:val="2"/>
                      <w:sz w:val="21"/>
                      <w:szCs w:val="24"/>
                      <w:lang w:val="en-US" w:eastAsia="zh-CN"/>
                    </w:rPr>
                  </w:pPr>
                </w:p>
              </w:tc>
              <w:tc>
                <w:tcPr>
                  <w:tcW w:w="1286" w:type="dxa"/>
                  <w:tcBorders>
                    <w:tl2br w:val="nil"/>
                    <w:tr2bl w:val="nil"/>
                  </w:tcBorders>
                  <w:noWrap w:val="0"/>
                  <w:vAlign w:val="center"/>
                </w:tcPr>
                <w:p>
                  <w:pPr>
                    <w:widowControl w:val="0"/>
                    <w:adjustRightInd w:val="0"/>
                    <w:snapToGrid w:val="0"/>
                    <w:spacing w:after="0" w:afterLines="-2147483648"/>
                    <w:jc w:val="center"/>
                    <w:rPr>
                      <w:rFonts w:ascii="Times New Roman" w:hAnsi="Times New Roman"/>
                      <w:b w:val="0"/>
                      <w:bCs w:val="0"/>
                      <w:kern w:val="2"/>
                      <w:sz w:val="21"/>
                      <w:szCs w:val="24"/>
                    </w:rPr>
                  </w:pPr>
                  <w:r>
                    <w:rPr>
                      <w:rFonts w:ascii="Times New Roman" w:hAnsi="Times New Roman"/>
                      <w:b w:val="0"/>
                      <w:bCs w:val="0"/>
                      <w:kern w:val="2"/>
                      <w:sz w:val="21"/>
                      <w:szCs w:val="24"/>
                    </w:rPr>
                    <w:t>GB8978</w:t>
                  </w:r>
                </w:p>
                <w:p>
                  <w:pPr>
                    <w:widowControl w:val="0"/>
                    <w:adjustRightInd w:val="0"/>
                    <w:snapToGrid w:val="0"/>
                    <w:spacing w:after="0" w:afterLines="-2147483648"/>
                    <w:jc w:val="center"/>
                    <w:rPr>
                      <w:rFonts w:hint="default" w:ascii="Times New Roman" w:hAnsi="Times New Roman"/>
                      <w:b w:val="0"/>
                      <w:bCs w:val="0"/>
                      <w:kern w:val="2"/>
                      <w:sz w:val="21"/>
                      <w:szCs w:val="24"/>
                      <w:lang w:eastAsia="zh-CN"/>
                    </w:rPr>
                  </w:pPr>
                  <w:r>
                    <w:rPr>
                      <w:rFonts w:ascii="Times New Roman" w:hAnsi="Times New Roman"/>
                      <w:b w:val="0"/>
                      <w:bCs w:val="0"/>
                      <w:kern w:val="2"/>
                      <w:sz w:val="21"/>
                      <w:szCs w:val="24"/>
                    </w:rPr>
                    <w:t>-1996</w:t>
                  </w:r>
                </w:p>
              </w:tc>
              <w:tc>
                <w:tcPr>
                  <w:tcW w:w="1854" w:type="dxa"/>
                  <w:tcBorders>
                    <w:tl2br w:val="nil"/>
                    <w:tr2bl w:val="nil"/>
                  </w:tcBorders>
                  <w:noWrap w:val="0"/>
                  <w:vAlign w:val="center"/>
                </w:tcPr>
                <w:p>
                  <w:pPr>
                    <w:widowControl w:val="0"/>
                    <w:adjustRightInd w:val="0"/>
                    <w:snapToGrid w:val="0"/>
                    <w:spacing w:after="0" w:afterLines="-2147483648"/>
                    <w:jc w:val="center"/>
                    <w:rPr>
                      <w:rFonts w:ascii="Times New Roman" w:hAnsi="Times New Roman"/>
                      <w:b w:val="0"/>
                      <w:bCs w:val="0"/>
                      <w:kern w:val="2"/>
                      <w:sz w:val="21"/>
                      <w:szCs w:val="24"/>
                    </w:rPr>
                  </w:pPr>
                  <w:r>
                    <w:rPr>
                      <w:rFonts w:ascii="Times New Roman" w:hAnsi="Times New Roman"/>
                      <w:b w:val="0"/>
                      <w:bCs w:val="0"/>
                      <w:kern w:val="2"/>
                      <w:sz w:val="21"/>
                      <w:szCs w:val="24"/>
                    </w:rPr>
                    <w:t>污水综合</w:t>
                  </w:r>
                </w:p>
                <w:p>
                  <w:pPr>
                    <w:widowControl w:val="0"/>
                    <w:adjustRightInd w:val="0"/>
                    <w:snapToGrid w:val="0"/>
                    <w:spacing w:after="0" w:afterLines="-2147483648"/>
                    <w:jc w:val="center"/>
                    <w:rPr>
                      <w:rFonts w:hint="default" w:ascii="Times New Roman" w:hAnsi="Times New Roman"/>
                      <w:b w:val="0"/>
                      <w:bCs w:val="0"/>
                      <w:kern w:val="2"/>
                      <w:sz w:val="21"/>
                      <w:szCs w:val="24"/>
                      <w:lang w:eastAsia="zh-CN"/>
                    </w:rPr>
                  </w:pPr>
                  <w:r>
                    <w:rPr>
                      <w:rFonts w:ascii="Times New Roman" w:hAnsi="Times New Roman"/>
                      <w:b w:val="0"/>
                      <w:bCs w:val="0"/>
                      <w:kern w:val="2"/>
                      <w:sz w:val="21"/>
                      <w:szCs w:val="24"/>
                    </w:rPr>
                    <w:t>排放标准</w:t>
                  </w:r>
                </w:p>
              </w:tc>
              <w:tc>
                <w:tcPr>
                  <w:tcW w:w="666" w:type="dxa"/>
                  <w:tcBorders>
                    <w:tl2br w:val="nil"/>
                    <w:tr2bl w:val="nil"/>
                  </w:tcBorders>
                  <w:noWrap w:val="0"/>
                  <w:vAlign w:val="center"/>
                </w:tcPr>
                <w:p>
                  <w:pPr>
                    <w:widowControl w:val="0"/>
                    <w:adjustRightInd w:val="0"/>
                    <w:snapToGrid w:val="0"/>
                    <w:spacing w:after="0" w:afterLines="-2147483648"/>
                    <w:jc w:val="center"/>
                    <w:rPr>
                      <w:rFonts w:hint="default" w:ascii="Times New Roman" w:hAnsi="Times New Roman"/>
                      <w:b w:val="0"/>
                      <w:bCs w:val="0"/>
                      <w:kern w:val="2"/>
                      <w:sz w:val="21"/>
                      <w:szCs w:val="24"/>
                      <w:lang w:eastAsia="zh-CN"/>
                    </w:rPr>
                  </w:pPr>
                  <w:r>
                    <w:rPr>
                      <w:rFonts w:ascii="Times New Roman" w:hAnsi="Times New Roman"/>
                      <w:b w:val="0"/>
                      <w:bCs w:val="0"/>
                      <w:kern w:val="2"/>
                      <w:sz w:val="21"/>
                      <w:szCs w:val="24"/>
                    </w:rPr>
                    <w:t>表4三级标准</w:t>
                  </w:r>
                </w:p>
              </w:tc>
              <w:tc>
                <w:tcPr>
                  <w:tcW w:w="3258" w:type="dxa"/>
                  <w:gridSpan w:val="2"/>
                  <w:tcBorders>
                    <w:tl2br w:val="nil"/>
                    <w:tr2bl w:val="nil"/>
                  </w:tcBorders>
                  <w:noWrap w:val="0"/>
                  <w:vAlign w:val="center"/>
                </w:tcPr>
                <w:p>
                  <w:pPr>
                    <w:widowControl w:val="0"/>
                    <w:adjustRightInd w:val="0"/>
                    <w:snapToGrid w:val="0"/>
                    <w:spacing w:after="0" w:afterLines="-2147483648"/>
                    <w:jc w:val="center"/>
                    <w:rPr>
                      <w:rFonts w:ascii="Times New Roman" w:hAnsi="Times New Roman"/>
                      <w:b w:val="0"/>
                      <w:bCs w:val="0"/>
                      <w:kern w:val="2"/>
                      <w:sz w:val="21"/>
                      <w:szCs w:val="24"/>
                    </w:rPr>
                  </w:pPr>
                  <w:r>
                    <w:rPr>
                      <w:rFonts w:ascii="Times New Roman" w:hAnsi="Times New Roman"/>
                      <w:b w:val="0"/>
                      <w:bCs w:val="0"/>
                      <w:kern w:val="2"/>
                      <w:sz w:val="21"/>
                      <w:szCs w:val="24"/>
                    </w:rPr>
                    <w:t>COD≤500mg/L，BOD</w:t>
                  </w:r>
                  <w:r>
                    <w:rPr>
                      <w:rFonts w:ascii="Times New Roman" w:hAnsi="Times New Roman"/>
                      <w:b w:val="0"/>
                      <w:bCs w:val="0"/>
                      <w:kern w:val="2"/>
                      <w:sz w:val="21"/>
                      <w:szCs w:val="24"/>
                      <w:vertAlign w:val="subscript"/>
                    </w:rPr>
                    <w:t>5</w:t>
                  </w:r>
                  <w:r>
                    <w:rPr>
                      <w:rFonts w:ascii="Times New Roman" w:hAnsi="Times New Roman"/>
                      <w:b w:val="0"/>
                      <w:bCs w:val="0"/>
                      <w:kern w:val="2"/>
                      <w:sz w:val="21"/>
                      <w:szCs w:val="24"/>
                    </w:rPr>
                    <w:t>≤300mg/L，</w:t>
                  </w:r>
                </w:p>
                <w:p>
                  <w:pPr>
                    <w:widowControl w:val="0"/>
                    <w:adjustRightInd w:val="0"/>
                    <w:snapToGrid w:val="0"/>
                    <w:spacing w:after="0" w:afterLines="-2147483648"/>
                    <w:jc w:val="center"/>
                    <w:rPr>
                      <w:rFonts w:hint="default" w:ascii="Times New Roman" w:hAnsi="Times New Roman"/>
                      <w:b w:val="0"/>
                      <w:bCs w:val="0"/>
                      <w:kern w:val="2"/>
                      <w:sz w:val="21"/>
                      <w:szCs w:val="24"/>
                      <w:lang w:eastAsia="zh-CN"/>
                    </w:rPr>
                  </w:pPr>
                  <w:r>
                    <w:rPr>
                      <w:rFonts w:ascii="Times New Roman" w:hAnsi="Times New Roman"/>
                      <w:b w:val="0"/>
                      <w:bCs w:val="0"/>
                      <w:kern w:val="2"/>
                      <w:sz w:val="21"/>
                      <w:szCs w:val="24"/>
                    </w:rPr>
                    <w:t>SS≤400mg/L</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97" w:hRule="atLeast"/>
                <w:jc w:val="center"/>
              </w:trPr>
              <w:tc>
                <w:tcPr>
                  <w:tcW w:w="781" w:type="dxa"/>
                  <w:tcBorders>
                    <w:tl2br w:val="nil"/>
                    <w:tr2bl w:val="nil"/>
                  </w:tcBorders>
                  <w:noWrap w:val="0"/>
                  <w:vAlign w:val="center"/>
                </w:tcPr>
                <w:p>
                  <w:pPr>
                    <w:widowControl w:val="0"/>
                    <w:adjustRightInd w:val="0"/>
                    <w:snapToGrid w:val="0"/>
                    <w:spacing w:after="0" w:afterLines="-2147483648"/>
                    <w:jc w:val="center"/>
                    <w:rPr>
                      <w:rFonts w:ascii="Times New Roman" w:hAnsi="Times New Roman"/>
                      <w:b w:val="0"/>
                      <w:bCs w:val="0"/>
                      <w:kern w:val="2"/>
                      <w:sz w:val="21"/>
                      <w:szCs w:val="24"/>
                    </w:rPr>
                  </w:pPr>
                  <w:r>
                    <w:rPr>
                      <w:rFonts w:ascii="Times New Roman" w:hAnsi="Times New Roman"/>
                      <w:b w:val="0"/>
                      <w:bCs w:val="0"/>
                      <w:kern w:val="2"/>
                      <w:sz w:val="21"/>
                      <w:szCs w:val="24"/>
                    </w:rPr>
                    <w:t>噪声</w:t>
                  </w:r>
                </w:p>
              </w:tc>
              <w:tc>
                <w:tcPr>
                  <w:tcW w:w="1286" w:type="dxa"/>
                  <w:tcBorders>
                    <w:tl2br w:val="nil"/>
                    <w:tr2bl w:val="nil"/>
                  </w:tcBorders>
                  <w:noWrap w:val="0"/>
                  <w:vAlign w:val="center"/>
                </w:tcPr>
                <w:p>
                  <w:pPr>
                    <w:widowControl w:val="0"/>
                    <w:adjustRightInd w:val="0"/>
                    <w:snapToGrid w:val="0"/>
                    <w:spacing w:after="0" w:afterLines="-2147483648"/>
                    <w:jc w:val="center"/>
                    <w:rPr>
                      <w:rFonts w:ascii="Times New Roman" w:hAnsi="Times New Roman"/>
                      <w:b w:val="0"/>
                      <w:bCs w:val="0"/>
                      <w:kern w:val="2"/>
                      <w:sz w:val="21"/>
                      <w:szCs w:val="24"/>
                    </w:rPr>
                  </w:pPr>
                  <w:r>
                    <w:rPr>
                      <w:rFonts w:ascii="Times New Roman" w:hAnsi="Times New Roman"/>
                      <w:b w:val="0"/>
                      <w:bCs w:val="0"/>
                      <w:kern w:val="2"/>
                      <w:sz w:val="21"/>
                      <w:szCs w:val="24"/>
                    </w:rPr>
                    <w:t>GB12348</w:t>
                  </w:r>
                </w:p>
                <w:p>
                  <w:pPr>
                    <w:widowControl w:val="0"/>
                    <w:adjustRightInd w:val="0"/>
                    <w:snapToGrid w:val="0"/>
                    <w:spacing w:after="0" w:afterLines="-2147483648"/>
                    <w:jc w:val="center"/>
                    <w:rPr>
                      <w:rFonts w:ascii="Times New Roman" w:hAnsi="Times New Roman"/>
                      <w:b w:val="0"/>
                      <w:bCs w:val="0"/>
                      <w:kern w:val="2"/>
                      <w:sz w:val="21"/>
                      <w:szCs w:val="24"/>
                    </w:rPr>
                  </w:pPr>
                  <w:r>
                    <w:rPr>
                      <w:rFonts w:hint="eastAsia" w:ascii="Times New Roman" w:hAnsi="Times New Roman"/>
                      <w:b w:val="0"/>
                      <w:bCs w:val="0"/>
                      <w:kern w:val="2"/>
                      <w:sz w:val="21"/>
                      <w:szCs w:val="24"/>
                    </w:rPr>
                    <w:t>-</w:t>
                  </w:r>
                  <w:r>
                    <w:rPr>
                      <w:rFonts w:ascii="Times New Roman" w:hAnsi="Times New Roman"/>
                      <w:b w:val="0"/>
                      <w:bCs w:val="0"/>
                      <w:kern w:val="2"/>
                      <w:sz w:val="21"/>
                      <w:szCs w:val="24"/>
                    </w:rPr>
                    <w:t>2008</w:t>
                  </w:r>
                </w:p>
              </w:tc>
              <w:tc>
                <w:tcPr>
                  <w:tcW w:w="1854" w:type="dxa"/>
                  <w:tcBorders>
                    <w:tl2br w:val="nil"/>
                    <w:tr2bl w:val="nil"/>
                  </w:tcBorders>
                  <w:noWrap w:val="0"/>
                  <w:vAlign w:val="center"/>
                </w:tcPr>
                <w:p>
                  <w:pPr>
                    <w:widowControl w:val="0"/>
                    <w:adjustRightInd w:val="0"/>
                    <w:snapToGrid w:val="0"/>
                    <w:spacing w:after="0" w:afterLines="-2147483648"/>
                    <w:jc w:val="center"/>
                    <w:rPr>
                      <w:rFonts w:ascii="Times New Roman" w:hAnsi="Times New Roman"/>
                      <w:b w:val="0"/>
                      <w:bCs w:val="0"/>
                      <w:kern w:val="2"/>
                      <w:sz w:val="21"/>
                      <w:szCs w:val="24"/>
                    </w:rPr>
                  </w:pPr>
                  <w:r>
                    <w:rPr>
                      <w:rFonts w:ascii="Times New Roman" w:hAnsi="Times New Roman"/>
                      <w:b w:val="0"/>
                      <w:bCs w:val="0"/>
                      <w:kern w:val="2"/>
                      <w:sz w:val="21"/>
                      <w:szCs w:val="24"/>
                    </w:rPr>
                    <w:t>工业企业厂界环境噪声排放标准</w:t>
                  </w:r>
                </w:p>
              </w:tc>
              <w:tc>
                <w:tcPr>
                  <w:tcW w:w="666" w:type="dxa"/>
                  <w:tcBorders>
                    <w:tl2br w:val="nil"/>
                    <w:tr2bl w:val="nil"/>
                  </w:tcBorders>
                  <w:noWrap w:val="0"/>
                  <w:vAlign w:val="center"/>
                </w:tcPr>
                <w:p>
                  <w:pPr>
                    <w:widowControl w:val="0"/>
                    <w:adjustRightInd w:val="0"/>
                    <w:snapToGrid w:val="0"/>
                    <w:spacing w:after="0" w:afterLines="-2147483648"/>
                    <w:jc w:val="center"/>
                    <w:rPr>
                      <w:rFonts w:ascii="Times New Roman" w:hAnsi="Times New Roman"/>
                      <w:b w:val="0"/>
                      <w:bCs w:val="0"/>
                      <w:kern w:val="2"/>
                      <w:sz w:val="21"/>
                      <w:szCs w:val="24"/>
                    </w:rPr>
                  </w:pPr>
                  <w:r>
                    <w:rPr>
                      <w:rFonts w:ascii="Times New Roman" w:hAnsi="Times New Roman"/>
                      <w:b w:val="0"/>
                      <w:bCs w:val="0"/>
                      <w:kern w:val="2"/>
                      <w:sz w:val="21"/>
                      <w:szCs w:val="24"/>
                    </w:rPr>
                    <w:t>表1</w:t>
                  </w:r>
                </w:p>
                <w:p>
                  <w:pPr>
                    <w:widowControl w:val="0"/>
                    <w:adjustRightInd w:val="0"/>
                    <w:snapToGrid w:val="0"/>
                    <w:spacing w:after="0" w:afterLines="-2147483648"/>
                    <w:jc w:val="center"/>
                    <w:rPr>
                      <w:rFonts w:ascii="Times New Roman" w:hAnsi="Times New Roman"/>
                      <w:b w:val="0"/>
                      <w:bCs w:val="0"/>
                      <w:kern w:val="2"/>
                      <w:sz w:val="21"/>
                      <w:szCs w:val="24"/>
                    </w:rPr>
                  </w:pPr>
                  <w:r>
                    <w:rPr>
                      <w:rFonts w:ascii="Times New Roman" w:hAnsi="Times New Roman"/>
                      <w:b w:val="0"/>
                      <w:bCs w:val="0"/>
                      <w:kern w:val="2"/>
                      <w:sz w:val="21"/>
                      <w:szCs w:val="24"/>
                    </w:rPr>
                    <w:t>2类</w:t>
                  </w:r>
                </w:p>
              </w:tc>
              <w:tc>
                <w:tcPr>
                  <w:tcW w:w="1150" w:type="dxa"/>
                  <w:tcBorders>
                    <w:tl2br w:val="nil"/>
                    <w:tr2bl w:val="nil"/>
                  </w:tcBorders>
                  <w:noWrap w:val="0"/>
                  <w:vAlign w:val="center"/>
                </w:tcPr>
                <w:p>
                  <w:pPr>
                    <w:widowControl w:val="0"/>
                    <w:adjustRightInd w:val="0"/>
                    <w:snapToGrid w:val="0"/>
                    <w:spacing w:after="0" w:afterLines="-2147483648"/>
                    <w:jc w:val="center"/>
                    <w:rPr>
                      <w:rFonts w:hint="eastAsia" w:ascii="Times New Roman" w:hAnsi="Times New Roman"/>
                      <w:b w:val="0"/>
                      <w:bCs w:val="0"/>
                      <w:kern w:val="2"/>
                      <w:sz w:val="21"/>
                      <w:szCs w:val="24"/>
                    </w:rPr>
                  </w:pPr>
                  <w:r>
                    <w:rPr>
                      <w:rFonts w:ascii="Times New Roman" w:hAnsi="Times New Roman"/>
                      <w:b w:val="0"/>
                      <w:bCs w:val="0"/>
                      <w:kern w:val="2"/>
                      <w:sz w:val="21"/>
                      <w:szCs w:val="24"/>
                    </w:rPr>
                    <w:t>等效连续</w:t>
                  </w:r>
                </w:p>
                <w:p>
                  <w:pPr>
                    <w:widowControl w:val="0"/>
                    <w:adjustRightInd w:val="0"/>
                    <w:snapToGrid w:val="0"/>
                    <w:spacing w:after="0" w:afterLines="-2147483648"/>
                    <w:jc w:val="center"/>
                    <w:rPr>
                      <w:rFonts w:ascii="Times New Roman" w:hAnsi="Times New Roman"/>
                      <w:b w:val="0"/>
                      <w:bCs w:val="0"/>
                      <w:kern w:val="2"/>
                      <w:sz w:val="21"/>
                      <w:szCs w:val="24"/>
                    </w:rPr>
                  </w:pPr>
                  <w:r>
                    <w:rPr>
                      <w:rFonts w:ascii="Times New Roman" w:hAnsi="Times New Roman"/>
                      <w:b w:val="0"/>
                      <w:bCs w:val="0"/>
                      <w:kern w:val="2"/>
                      <w:sz w:val="21"/>
                      <w:szCs w:val="24"/>
                    </w:rPr>
                    <w:t>A声级</w:t>
                  </w:r>
                </w:p>
              </w:tc>
              <w:tc>
                <w:tcPr>
                  <w:tcW w:w="2108" w:type="dxa"/>
                  <w:tcBorders>
                    <w:tl2br w:val="nil"/>
                    <w:tr2bl w:val="nil"/>
                  </w:tcBorders>
                  <w:noWrap w:val="0"/>
                  <w:vAlign w:val="center"/>
                </w:tcPr>
                <w:p>
                  <w:pPr>
                    <w:widowControl w:val="0"/>
                    <w:adjustRightInd w:val="0"/>
                    <w:snapToGrid w:val="0"/>
                    <w:spacing w:after="0" w:afterLines="-2147483648"/>
                    <w:jc w:val="center"/>
                    <w:rPr>
                      <w:rFonts w:ascii="Times New Roman" w:hAnsi="Times New Roman"/>
                      <w:b w:val="0"/>
                      <w:bCs w:val="0"/>
                      <w:kern w:val="2"/>
                      <w:sz w:val="21"/>
                      <w:szCs w:val="24"/>
                    </w:rPr>
                  </w:pPr>
                  <w:r>
                    <w:rPr>
                      <w:rFonts w:ascii="Times New Roman" w:hAnsi="Times New Roman"/>
                      <w:b w:val="0"/>
                      <w:bCs w:val="0"/>
                      <w:kern w:val="2"/>
                      <w:sz w:val="21"/>
                      <w:szCs w:val="24"/>
                    </w:rPr>
                    <w:t>昼间：60dB(A)</w:t>
                  </w:r>
                </w:p>
                <w:p>
                  <w:pPr>
                    <w:widowControl w:val="0"/>
                    <w:adjustRightInd w:val="0"/>
                    <w:snapToGrid w:val="0"/>
                    <w:spacing w:after="0" w:afterLines="-2147483648"/>
                    <w:jc w:val="center"/>
                    <w:rPr>
                      <w:rFonts w:ascii="Times New Roman" w:hAnsi="Times New Roman"/>
                      <w:b w:val="0"/>
                      <w:bCs w:val="0"/>
                      <w:kern w:val="2"/>
                      <w:sz w:val="21"/>
                      <w:szCs w:val="24"/>
                    </w:rPr>
                  </w:pPr>
                  <w:r>
                    <w:rPr>
                      <w:rFonts w:ascii="Times New Roman" w:hAnsi="Times New Roman"/>
                      <w:b w:val="0"/>
                      <w:bCs w:val="0"/>
                      <w:kern w:val="2"/>
                      <w:sz w:val="21"/>
                      <w:szCs w:val="24"/>
                    </w:rPr>
                    <w:t>夜间：50dB(A)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97" w:hRule="atLeast"/>
                <w:jc w:val="center"/>
              </w:trPr>
              <w:tc>
                <w:tcPr>
                  <w:tcW w:w="781" w:type="dxa"/>
                  <w:vMerge w:val="restart"/>
                  <w:tcBorders>
                    <w:tl2br w:val="nil"/>
                    <w:tr2bl w:val="nil"/>
                  </w:tcBorders>
                  <w:noWrap w:val="0"/>
                  <w:vAlign w:val="center"/>
                </w:tcPr>
                <w:p>
                  <w:pPr>
                    <w:widowControl w:val="0"/>
                    <w:adjustRightInd w:val="0"/>
                    <w:snapToGrid w:val="0"/>
                    <w:spacing w:after="0" w:afterLines="-2147483648"/>
                    <w:jc w:val="center"/>
                    <w:rPr>
                      <w:rFonts w:ascii="Times New Roman" w:hAnsi="Times New Roman"/>
                      <w:b w:val="0"/>
                      <w:bCs w:val="0"/>
                      <w:kern w:val="2"/>
                      <w:sz w:val="21"/>
                      <w:szCs w:val="24"/>
                    </w:rPr>
                  </w:pPr>
                  <w:r>
                    <w:rPr>
                      <w:rFonts w:ascii="Times New Roman" w:hAnsi="Times New Roman"/>
                      <w:b w:val="0"/>
                      <w:bCs w:val="0"/>
                      <w:kern w:val="2"/>
                      <w:sz w:val="21"/>
                      <w:szCs w:val="24"/>
                    </w:rPr>
                    <w:t>固废</w:t>
                  </w:r>
                </w:p>
              </w:tc>
              <w:tc>
                <w:tcPr>
                  <w:tcW w:w="1286" w:type="dxa"/>
                  <w:tcBorders>
                    <w:tl2br w:val="nil"/>
                    <w:tr2bl w:val="nil"/>
                  </w:tcBorders>
                  <w:noWrap w:val="0"/>
                  <w:vAlign w:val="center"/>
                </w:tcPr>
                <w:p>
                  <w:pPr>
                    <w:widowControl w:val="0"/>
                    <w:adjustRightInd w:val="0"/>
                    <w:snapToGrid w:val="0"/>
                    <w:spacing w:after="0" w:afterLines="-2147483648"/>
                    <w:jc w:val="center"/>
                    <w:rPr>
                      <w:rFonts w:ascii="Times New Roman" w:hAnsi="Times New Roman"/>
                      <w:b w:val="0"/>
                      <w:bCs w:val="0"/>
                      <w:kern w:val="2"/>
                      <w:sz w:val="21"/>
                      <w:szCs w:val="24"/>
                    </w:rPr>
                  </w:pPr>
                  <w:r>
                    <w:rPr>
                      <w:rFonts w:ascii="Times New Roman" w:hAnsi="Times New Roman"/>
                      <w:b w:val="0"/>
                      <w:bCs w:val="0"/>
                      <w:kern w:val="2"/>
                      <w:sz w:val="21"/>
                      <w:szCs w:val="24"/>
                    </w:rPr>
                    <w:t>GB18599</w:t>
                  </w:r>
                </w:p>
                <w:p>
                  <w:pPr>
                    <w:widowControl w:val="0"/>
                    <w:adjustRightInd w:val="0"/>
                    <w:snapToGrid w:val="0"/>
                    <w:spacing w:after="0" w:afterLines="-2147483648"/>
                    <w:jc w:val="center"/>
                    <w:rPr>
                      <w:rFonts w:hint="default" w:ascii="Times New Roman" w:hAnsi="Times New Roman"/>
                      <w:b w:val="0"/>
                      <w:bCs w:val="0"/>
                      <w:kern w:val="2"/>
                      <w:sz w:val="21"/>
                      <w:szCs w:val="24"/>
                      <w:lang w:val="en-US" w:eastAsia="zh-CN"/>
                    </w:rPr>
                  </w:pPr>
                  <w:r>
                    <w:rPr>
                      <w:rFonts w:ascii="Times New Roman" w:hAnsi="Times New Roman"/>
                      <w:b w:val="0"/>
                      <w:bCs w:val="0"/>
                      <w:kern w:val="2"/>
                      <w:sz w:val="21"/>
                      <w:szCs w:val="24"/>
                    </w:rPr>
                    <w:t>-20</w:t>
                  </w:r>
                  <w:r>
                    <w:rPr>
                      <w:rFonts w:hint="eastAsia" w:ascii="Times New Roman" w:hAnsi="Times New Roman"/>
                      <w:b w:val="0"/>
                      <w:bCs w:val="0"/>
                      <w:kern w:val="2"/>
                      <w:sz w:val="21"/>
                      <w:szCs w:val="24"/>
                      <w:lang w:val="en-US" w:eastAsia="zh-CN"/>
                    </w:rPr>
                    <w:t>20</w:t>
                  </w:r>
                </w:p>
              </w:tc>
              <w:tc>
                <w:tcPr>
                  <w:tcW w:w="5778" w:type="dxa"/>
                  <w:gridSpan w:val="4"/>
                  <w:tcBorders>
                    <w:tl2br w:val="nil"/>
                    <w:tr2bl w:val="nil"/>
                  </w:tcBorders>
                  <w:noWrap w:val="0"/>
                  <w:vAlign w:val="center"/>
                </w:tcPr>
                <w:p>
                  <w:pPr>
                    <w:widowControl w:val="0"/>
                    <w:adjustRightInd w:val="0"/>
                    <w:snapToGrid w:val="0"/>
                    <w:spacing w:after="0" w:afterLines="-2147483648"/>
                    <w:jc w:val="center"/>
                    <w:rPr>
                      <w:rFonts w:ascii="Times New Roman" w:hAnsi="Times New Roman"/>
                      <w:b w:val="0"/>
                      <w:bCs w:val="0"/>
                      <w:kern w:val="2"/>
                      <w:sz w:val="21"/>
                      <w:szCs w:val="24"/>
                    </w:rPr>
                  </w:pPr>
                  <w:r>
                    <w:rPr>
                      <w:rFonts w:ascii="Times New Roman" w:hAnsi="Times New Roman"/>
                      <w:b w:val="0"/>
                      <w:bCs w:val="0"/>
                      <w:kern w:val="2"/>
                      <w:sz w:val="21"/>
                      <w:szCs w:val="24"/>
                    </w:rPr>
                    <w:t>《</w:t>
                  </w:r>
                  <w:r>
                    <w:rPr>
                      <w:rFonts w:hint="eastAsia" w:ascii="Times New Roman" w:hAnsi="Times New Roman"/>
                      <w:b w:val="0"/>
                      <w:bCs w:val="0"/>
                      <w:kern w:val="2"/>
                      <w:sz w:val="21"/>
                      <w:szCs w:val="24"/>
                      <w:lang w:val="en-US" w:eastAsia="zh-CN"/>
                    </w:rPr>
                    <w:t>一般工业固体废物贮存和填埋污染控制标准</w:t>
                  </w:r>
                  <w:r>
                    <w:rPr>
                      <w:rFonts w:ascii="Times New Roman" w:hAnsi="Times New Roman"/>
                      <w:b w:val="0"/>
                      <w:bCs w:val="0"/>
                      <w:kern w:val="2"/>
                      <w:sz w:val="21"/>
                      <w:szCs w:val="24"/>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97" w:hRule="atLeast"/>
                <w:jc w:val="center"/>
              </w:trPr>
              <w:tc>
                <w:tcPr>
                  <w:tcW w:w="781" w:type="dxa"/>
                  <w:vMerge w:val="continue"/>
                  <w:tcBorders>
                    <w:tl2br w:val="nil"/>
                    <w:tr2bl w:val="nil"/>
                  </w:tcBorders>
                  <w:noWrap w:val="0"/>
                  <w:vAlign w:val="center"/>
                </w:tcPr>
                <w:p>
                  <w:pPr>
                    <w:widowControl w:val="0"/>
                    <w:adjustRightInd w:val="0"/>
                    <w:snapToGrid w:val="0"/>
                    <w:spacing w:after="0" w:afterLines="-2147483648"/>
                    <w:jc w:val="center"/>
                    <w:rPr>
                      <w:rFonts w:ascii="Times New Roman" w:hAnsi="Times New Roman"/>
                      <w:b w:val="0"/>
                      <w:bCs w:val="0"/>
                      <w:kern w:val="2"/>
                      <w:sz w:val="21"/>
                      <w:szCs w:val="24"/>
                    </w:rPr>
                  </w:pPr>
                </w:p>
              </w:tc>
              <w:tc>
                <w:tcPr>
                  <w:tcW w:w="1286" w:type="dxa"/>
                  <w:tcBorders>
                    <w:tl2br w:val="nil"/>
                    <w:tr2bl w:val="nil"/>
                  </w:tcBorders>
                  <w:noWrap w:val="0"/>
                  <w:vAlign w:val="center"/>
                </w:tcPr>
                <w:p>
                  <w:pPr>
                    <w:widowControl w:val="0"/>
                    <w:adjustRightInd w:val="0"/>
                    <w:snapToGrid w:val="0"/>
                    <w:spacing w:after="0" w:afterLines="-2147483648"/>
                    <w:jc w:val="center"/>
                    <w:rPr>
                      <w:rFonts w:hint="eastAsia" w:ascii="Times New Roman" w:hAnsi="Times New Roman"/>
                      <w:b w:val="0"/>
                      <w:bCs w:val="0"/>
                      <w:kern w:val="2"/>
                      <w:sz w:val="21"/>
                      <w:szCs w:val="24"/>
                      <w:lang w:val="en-US" w:eastAsia="zh-CN"/>
                    </w:rPr>
                  </w:pPr>
                  <w:r>
                    <w:rPr>
                      <w:rFonts w:hint="eastAsia" w:ascii="Times New Roman" w:hAnsi="Times New Roman"/>
                      <w:b w:val="0"/>
                      <w:bCs w:val="0"/>
                      <w:kern w:val="2"/>
                      <w:sz w:val="21"/>
                      <w:szCs w:val="24"/>
                      <w:lang w:val="en-US" w:eastAsia="zh-CN"/>
                    </w:rPr>
                    <w:t>GB18597-</w:t>
                  </w:r>
                </w:p>
                <w:p>
                  <w:pPr>
                    <w:widowControl w:val="0"/>
                    <w:adjustRightInd w:val="0"/>
                    <w:snapToGrid w:val="0"/>
                    <w:spacing w:after="0" w:afterLines="-2147483648"/>
                    <w:jc w:val="center"/>
                    <w:rPr>
                      <w:rFonts w:hint="default" w:ascii="Times New Roman" w:hAnsi="Times New Roman"/>
                      <w:b w:val="0"/>
                      <w:bCs w:val="0"/>
                      <w:kern w:val="2"/>
                      <w:sz w:val="21"/>
                      <w:szCs w:val="24"/>
                      <w:lang w:val="en-US" w:eastAsia="zh-CN"/>
                    </w:rPr>
                  </w:pPr>
                  <w:r>
                    <w:rPr>
                      <w:rFonts w:hint="eastAsia" w:ascii="Times New Roman" w:hAnsi="Times New Roman"/>
                      <w:b w:val="0"/>
                      <w:bCs w:val="0"/>
                      <w:kern w:val="2"/>
                      <w:sz w:val="21"/>
                      <w:szCs w:val="24"/>
                      <w:lang w:val="en-US" w:eastAsia="zh-CN"/>
                    </w:rPr>
                    <w:t>2023</w:t>
                  </w:r>
                </w:p>
              </w:tc>
              <w:tc>
                <w:tcPr>
                  <w:tcW w:w="5778" w:type="dxa"/>
                  <w:gridSpan w:val="4"/>
                  <w:tcBorders>
                    <w:tl2br w:val="nil"/>
                    <w:tr2bl w:val="nil"/>
                  </w:tcBorders>
                  <w:noWrap w:val="0"/>
                  <w:vAlign w:val="center"/>
                </w:tcPr>
                <w:p>
                  <w:pPr>
                    <w:widowControl w:val="0"/>
                    <w:adjustRightInd w:val="0"/>
                    <w:snapToGrid w:val="0"/>
                    <w:spacing w:after="0" w:afterLines="-2147483648"/>
                    <w:jc w:val="center"/>
                    <w:rPr>
                      <w:rFonts w:ascii="Times New Roman" w:hAnsi="Times New Roman"/>
                      <w:b w:val="0"/>
                      <w:bCs w:val="0"/>
                      <w:kern w:val="2"/>
                      <w:sz w:val="21"/>
                      <w:szCs w:val="24"/>
                    </w:rPr>
                  </w:pPr>
                  <w:r>
                    <w:rPr>
                      <w:rFonts w:ascii="Times New Roman" w:hAnsi="Times New Roman"/>
                      <w:b w:val="0"/>
                      <w:bCs w:val="0"/>
                      <w:kern w:val="2"/>
                      <w:sz w:val="21"/>
                      <w:szCs w:val="24"/>
                    </w:rPr>
                    <w:t>《</w:t>
                  </w:r>
                  <w:r>
                    <w:rPr>
                      <w:rFonts w:hint="eastAsia" w:ascii="Times New Roman" w:hAnsi="Times New Roman"/>
                      <w:b w:val="0"/>
                      <w:bCs w:val="0"/>
                      <w:kern w:val="2"/>
                      <w:sz w:val="21"/>
                      <w:szCs w:val="24"/>
                      <w:lang w:val="en-US" w:eastAsia="zh-CN"/>
                    </w:rPr>
                    <w:t>危险废物贮存污染控制标准</w:t>
                  </w:r>
                  <w:r>
                    <w:rPr>
                      <w:rFonts w:ascii="Times New Roman" w:hAnsi="Times New Roman"/>
                      <w:b w:val="0"/>
                      <w:bCs w:val="0"/>
                      <w:kern w:val="2"/>
                      <w:sz w:val="21"/>
                      <w:szCs w:val="24"/>
                    </w:rPr>
                    <w:t>》</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pPr>
              <w:pStyle w:val="5"/>
              <w:rPr>
                <w:rFonts w:hint="default"/>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18"/>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2</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8"/>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271"/>
              <w:gridCol w:w="3952"/>
              <w:gridCol w:w="26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序号</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项  目</w:t>
                  </w:r>
                </w:p>
              </w:tc>
              <w:tc>
                <w:tcPr>
                  <w:tcW w:w="352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详细内容</w:t>
                  </w:r>
                </w:p>
              </w:tc>
              <w:tc>
                <w:tcPr>
                  <w:tcW w:w="235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项目名称</w:t>
                  </w:r>
                </w:p>
              </w:tc>
              <w:tc>
                <w:tcPr>
                  <w:tcW w:w="352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年产300吨包装材料项目</w:t>
                  </w:r>
                </w:p>
              </w:tc>
              <w:tc>
                <w:tcPr>
                  <w:tcW w:w="235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建设单位</w:t>
                  </w:r>
                </w:p>
              </w:tc>
              <w:tc>
                <w:tcPr>
                  <w:tcW w:w="352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封丘县启航包装有限公司</w:t>
                  </w:r>
                </w:p>
              </w:tc>
              <w:tc>
                <w:tcPr>
                  <w:tcW w:w="235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地方私企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建设性质</w:t>
                  </w:r>
                </w:p>
              </w:tc>
              <w:tc>
                <w:tcPr>
                  <w:tcW w:w="352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c>
                <w:tcPr>
                  <w:tcW w:w="235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建设地点</w:t>
                  </w:r>
                </w:p>
              </w:tc>
              <w:tc>
                <w:tcPr>
                  <w:tcW w:w="352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新乡市封丘县工业三路与开发路交叉口石墨烯产业园6号车间</w:t>
                  </w:r>
                </w:p>
              </w:tc>
              <w:tc>
                <w:tcPr>
                  <w:tcW w:w="235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所在区域为工业用地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占地面积</w:t>
                  </w:r>
                </w:p>
              </w:tc>
              <w:tc>
                <w:tcPr>
                  <w:tcW w:w="352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3100m</w:t>
                  </w:r>
                  <w:r>
                    <w:rPr>
                      <w:rFonts w:hint="eastAsia" w:cs="Times New Roman"/>
                      <w:color w:val="auto"/>
                      <w:sz w:val="21"/>
                      <w:szCs w:val="21"/>
                      <w:highlight w:val="none"/>
                      <w:vertAlign w:val="superscript"/>
                      <w:lang w:val="en-US" w:eastAsia="zh-CN"/>
                    </w:rPr>
                    <w:t>2</w:t>
                  </w:r>
                </w:p>
              </w:tc>
              <w:tc>
                <w:tcPr>
                  <w:tcW w:w="235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总 投 资</w:t>
                  </w:r>
                </w:p>
              </w:tc>
              <w:tc>
                <w:tcPr>
                  <w:tcW w:w="352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260万元</w:t>
                  </w:r>
                </w:p>
              </w:tc>
              <w:tc>
                <w:tcPr>
                  <w:tcW w:w="235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企业自筹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劳动定员</w:t>
                  </w:r>
                </w:p>
              </w:tc>
              <w:tc>
                <w:tcPr>
                  <w:tcW w:w="352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15人</w:t>
                  </w:r>
                </w:p>
              </w:tc>
              <w:tc>
                <w:tcPr>
                  <w:tcW w:w="235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w:t>
                  </w:r>
                </w:p>
              </w:tc>
              <w:tc>
                <w:tcPr>
                  <w:tcW w:w="1134"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工作制度</w:t>
                  </w:r>
                </w:p>
              </w:tc>
              <w:tc>
                <w:tcPr>
                  <w:tcW w:w="352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300d/a，1班/d，8h/班</w:t>
                  </w:r>
                </w:p>
              </w:tc>
              <w:tc>
                <w:tcPr>
                  <w:tcW w:w="2350"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highlight w:val="none"/>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表</w:t>
            </w:r>
            <w:r>
              <w:rPr>
                <w:rFonts w:hint="eastAsia" w:cs="Times New Roman" w:eastAsiaTheme="minorEastAsia"/>
                <w:b/>
                <w:bCs/>
                <w:color w:val="auto"/>
                <w:kern w:val="2"/>
                <w:sz w:val="24"/>
                <w:szCs w:val="24"/>
                <w:highlight w:val="none"/>
                <w:lang w:val="en-US" w:eastAsia="zh-CN" w:bidi="ar-SA"/>
              </w:rPr>
              <w:t>3</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eastAsia" w:cs="Times New Roman" w:eastAsiaTheme="minorEastAsia"/>
                <w:b/>
                <w:bCs/>
                <w:color w:val="auto"/>
                <w:kern w:val="2"/>
                <w:sz w:val="24"/>
                <w:szCs w:val="24"/>
                <w:highlight w:val="none"/>
                <w:lang w:val="en-US" w:eastAsia="zh-CN" w:bidi="ar-SA"/>
              </w:rPr>
              <w:t>本</w:t>
            </w:r>
            <w:r>
              <w:rPr>
                <w:rFonts w:hint="default" w:ascii="Times New Roman" w:hAnsi="Times New Roman" w:cs="Times New Roman" w:eastAsiaTheme="minorEastAsia"/>
                <w:b/>
                <w:bCs/>
                <w:color w:val="auto"/>
                <w:kern w:val="2"/>
                <w:sz w:val="24"/>
                <w:szCs w:val="24"/>
                <w:highlight w:val="none"/>
                <w:lang w:val="en-US" w:eastAsia="zh-CN" w:bidi="ar-SA"/>
              </w:rPr>
              <w:t>项目实际建设情况一览表</w:t>
            </w:r>
          </w:p>
          <w:tbl>
            <w:tblPr>
              <w:tblStyle w:val="18"/>
              <w:tblW w:w="87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65"/>
              <w:gridCol w:w="1437"/>
              <w:gridCol w:w="2713"/>
              <w:gridCol w:w="2750"/>
              <w:gridCol w:w="8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项目类别</w:t>
                  </w:r>
                </w:p>
              </w:tc>
              <w:tc>
                <w:tcPr>
                  <w:tcW w:w="102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项目内容</w:t>
                  </w:r>
                </w:p>
              </w:tc>
              <w:tc>
                <w:tcPr>
                  <w:tcW w:w="15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环评阶段计划建设内容</w:t>
                  </w:r>
                </w:p>
              </w:tc>
              <w:tc>
                <w:tcPr>
                  <w:tcW w:w="15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实际建设内容</w:t>
                  </w:r>
                </w:p>
              </w:tc>
              <w:tc>
                <w:tcPr>
                  <w:tcW w:w="4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变化</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sz w:val="21"/>
                      <w:szCs w:val="21"/>
                      <w:highlight w:val="none"/>
                      <w:lang w:val="en-US" w:eastAsia="zh-CN"/>
                    </w:rPr>
                    <w:t>主体工程</w:t>
                  </w:r>
                </w:p>
              </w:tc>
              <w:tc>
                <w:tcPr>
                  <w:tcW w:w="1025"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生产车间</w:t>
                  </w:r>
                </w:p>
              </w:tc>
              <w:tc>
                <w:tcPr>
                  <w:tcW w:w="154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建筑面积3100</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r>
                    <w:rPr>
                      <w:rFonts w:hint="eastAsia" w:ascii="Times New Roman" w:hAnsi="Times New Roman" w:eastAsia="宋体" w:cs="Times New Roman"/>
                      <w:sz w:val="21"/>
                      <w:szCs w:val="21"/>
                      <w:highlight w:val="none"/>
                      <w:lang w:val="en-US" w:eastAsia="zh-CN"/>
                    </w:rPr>
                    <w:t>，1层，内部划分为办公室、仓库、制袋区、柔印区、覆膜区、印刷区等。</w:t>
                  </w:r>
                </w:p>
              </w:tc>
              <w:tc>
                <w:tcPr>
                  <w:tcW w:w="156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建筑面积3100</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r>
                    <w:rPr>
                      <w:rFonts w:hint="eastAsia" w:ascii="Times New Roman" w:hAnsi="Times New Roman" w:eastAsia="宋体" w:cs="Times New Roman"/>
                      <w:sz w:val="21"/>
                      <w:szCs w:val="21"/>
                      <w:highlight w:val="none"/>
                      <w:lang w:val="en-US" w:eastAsia="zh-CN"/>
                    </w:rPr>
                    <w:t>，1层，内部划分为办公室、仓库、制袋区、覆膜区、</w:t>
                  </w:r>
                  <w:r>
                    <w:rPr>
                      <w:rFonts w:hint="eastAsia" w:cs="Times New Roman"/>
                      <w:sz w:val="21"/>
                      <w:szCs w:val="21"/>
                      <w:highlight w:val="none"/>
                      <w:lang w:val="en-US" w:eastAsia="zh-CN"/>
                    </w:rPr>
                    <w:t>熟化室、</w:t>
                  </w:r>
                  <w:r>
                    <w:rPr>
                      <w:rFonts w:hint="eastAsia" w:ascii="Times New Roman" w:hAnsi="Times New Roman" w:eastAsia="宋体" w:cs="Times New Roman"/>
                      <w:sz w:val="21"/>
                      <w:szCs w:val="21"/>
                      <w:highlight w:val="none"/>
                      <w:lang w:val="en-US" w:eastAsia="zh-CN"/>
                    </w:rPr>
                    <w:t>印刷区等。</w:t>
                  </w:r>
                </w:p>
              </w:tc>
              <w:tc>
                <w:tcPr>
                  <w:tcW w:w="4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lang w:val="en-US" w:eastAsia="zh-CN"/>
                    </w:rPr>
                  </w:pPr>
                  <w:r>
                    <w:rPr>
                      <w:rFonts w:hint="eastAsia" w:cs="Times New Roman" w:eastAsiaTheme="minorEastAsia"/>
                      <w:b w:val="0"/>
                      <w:bCs w:val="0"/>
                      <w:sz w:val="21"/>
                      <w:szCs w:val="21"/>
                      <w:highlight w:val="none"/>
                      <w:lang w:val="en-US" w:eastAsia="zh-CN"/>
                    </w:rPr>
                    <w:t>辅助工程</w:t>
                  </w:r>
                </w:p>
              </w:tc>
              <w:tc>
                <w:tcPr>
                  <w:tcW w:w="1025"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办公区</w:t>
                  </w:r>
                </w:p>
              </w:tc>
              <w:tc>
                <w:tcPr>
                  <w:tcW w:w="1543"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位于车间内部</w:t>
                  </w:r>
                </w:p>
              </w:tc>
              <w:tc>
                <w:tcPr>
                  <w:tcW w:w="1564"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lang w:val="en-US" w:eastAsia="zh-CN"/>
                    </w:rPr>
                  </w:pPr>
                  <w:r>
                    <w:rPr>
                      <w:rFonts w:hint="eastAsia" w:cs="Times New Roman"/>
                      <w:color w:val="auto"/>
                      <w:sz w:val="21"/>
                      <w:szCs w:val="21"/>
                      <w:highlight w:val="none"/>
                      <w:lang w:val="en-US" w:eastAsia="zh-CN"/>
                    </w:rPr>
                    <w:t>位于车间内部</w:t>
                  </w:r>
                </w:p>
              </w:tc>
              <w:tc>
                <w:tcPr>
                  <w:tcW w:w="4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b w:val="0"/>
                      <w:bCs w:val="0"/>
                      <w:sz w:val="21"/>
                      <w:szCs w:val="21"/>
                      <w:highlight w:val="none"/>
                      <w:lang w:val="en-US" w:eastAsia="zh-CN"/>
                    </w:rPr>
                  </w:pPr>
                </w:p>
              </w:tc>
              <w:tc>
                <w:tcPr>
                  <w:tcW w:w="1025"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原料</w:t>
                  </w:r>
                  <w:r>
                    <w:rPr>
                      <w:rFonts w:hint="eastAsia" w:cs="Times New Roman"/>
                      <w:color w:val="auto"/>
                      <w:sz w:val="21"/>
                      <w:szCs w:val="21"/>
                      <w:highlight w:val="none"/>
                      <w:lang w:val="en-US" w:eastAsia="zh-CN"/>
                    </w:rPr>
                    <w:t>及成品</w:t>
                  </w:r>
                  <w:r>
                    <w:rPr>
                      <w:rFonts w:hint="eastAsia" w:ascii="Times New Roman" w:hAnsi="Times New Roman" w:eastAsia="宋体" w:cs="Times New Roman"/>
                      <w:color w:val="auto"/>
                      <w:sz w:val="21"/>
                      <w:szCs w:val="21"/>
                      <w:highlight w:val="none"/>
                      <w:lang w:val="en-US" w:eastAsia="zh-CN"/>
                    </w:rPr>
                    <w:t>仓库</w:t>
                  </w:r>
                </w:p>
              </w:tc>
              <w:tc>
                <w:tcPr>
                  <w:tcW w:w="154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p>
              </w:tc>
              <w:tc>
                <w:tcPr>
                  <w:tcW w:w="156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lang w:val="en-US" w:eastAsia="zh-CN"/>
                    </w:rPr>
                  </w:pPr>
                </w:p>
              </w:tc>
              <w:tc>
                <w:tcPr>
                  <w:tcW w:w="4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67"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lang w:val="en-US" w:eastAsia="zh-CN"/>
                    </w:rPr>
                  </w:pPr>
                  <w:r>
                    <w:rPr>
                      <w:rFonts w:hint="eastAsia" w:ascii="Times New Roman" w:hAnsi="Times New Roman" w:cs="Times New Roman" w:eastAsiaTheme="minorEastAsia"/>
                      <w:b w:val="0"/>
                      <w:bCs w:val="0"/>
                      <w:sz w:val="21"/>
                      <w:szCs w:val="21"/>
                      <w:highlight w:val="none"/>
                      <w:lang w:val="en-US" w:eastAsia="zh-CN"/>
                    </w:rPr>
                    <w:t>环保工程</w:t>
                  </w:r>
                </w:p>
              </w:tc>
              <w:tc>
                <w:tcPr>
                  <w:tcW w:w="207" w:type="pc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highlight w:val="none"/>
                      <w:lang w:val="en-US" w:eastAsia="zh-CN"/>
                    </w:rPr>
                  </w:pPr>
                  <w:r>
                    <w:rPr>
                      <w:rFonts w:hint="eastAsia" w:hAnsi="Times New Roman" w:eastAsia="宋体" w:cs="Times New Roman"/>
                      <w:color w:val="auto"/>
                      <w:highlight w:val="none"/>
                      <w:lang w:val="en-US" w:eastAsia="zh-CN"/>
                    </w:rPr>
                    <w:t>废气</w:t>
                  </w:r>
                </w:p>
              </w:tc>
              <w:tc>
                <w:tcPr>
                  <w:tcW w:w="817" w:type="pc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bCs/>
                      <w:color w:val="auto"/>
                      <w:szCs w:val="21"/>
                      <w:highlight w:val="none"/>
                      <w:lang w:val="en-US" w:eastAsia="zh-CN"/>
                    </w:rPr>
                    <w:t>印刷、覆膜、</w:t>
                  </w:r>
                  <w:r>
                    <w:rPr>
                      <w:rFonts w:hint="eastAsia" w:hAnsi="Times New Roman" w:eastAsia="宋体"/>
                      <w:bCs/>
                      <w:color w:val="auto"/>
                      <w:szCs w:val="21"/>
                      <w:highlight w:val="none"/>
                      <w:lang w:val="en-US" w:eastAsia="zh-CN"/>
                    </w:rPr>
                    <w:t>熟化烘干、</w:t>
                  </w:r>
                  <w:r>
                    <w:rPr>
                      <w:rFonts w:hint="eastAsia" w:ascii="Times New Roman" w:hAnsi="Times New Roman" w:eastAsia="宋体"/>
                      <w:bCs/>
                      <w:color w:val="auto"/>
                      <w:szCs w:val="21"/>
                      <w:highlight w:val="none"/>
                      <w:lang w:val="en-US" w:eastAsia="zh-CN"/>
                    </w:rPr>
                    <w:t>制袋、清洗</w:t>
                  </w:r>
                </w:p>
              </w:tc>
              <w:tc>
                <w:tcPr>
                  <w:tcW w:w="154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废气</w:t>
                  </w:r>
                  <w:r>
                    <w:rPr>
                      <w:rFonts w:hint="default" w:ascii="Times New Roman" w:hAnsi="Times New Roman" w:eastAsia="宋体" w:cs="Times New Roman"/>
                      <w:sz w:val="21"/>
                      <w:szCs w:val="21"/>
                      <w:highlight w:val="none"/>
                      <w:lang w:val="en-US" w:eastAsia="zh-CN"/>
                    </w:rPr>
                    <w:t>经收集后，</w:t>
                  </w:r>
                  <w:r>
                    <w:rPr>
                      <w:rFonts w:hint="eastAsia" w:ascii="Times New Roman" w:hAnsi="Times New Roman" w:eastAsia="宋体" w:cs="Times New Roman"/>
                      <w:sz w:val="21"/>
                      <w:szCs w:val="21"/>
                      <w:highlight w:val="none"/>
                      <w:lang w:val="en-US" w:eastAsia="zh-CN"/>
                    </w:rPr>
                    <w:t>采用活性炭吸附+脱附催化燃烧装置处理，通过1根15m高排气筒（P1）排放。</w:t>
                  </w:r>
                </w:p>
              </w:tc>
              <w:tc>
                <w:tcPr>
                  <w:tcW w:w="156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废气</w:t>
                  </w:r>
                  <w:r>
                    <w:rPr>
                      <w:rFonts w:hint="default" w:ascii="Times New Roman" w:hAnsi="Times New Roman" w:eastAsia="宋体" w:cs="Times New Roman"/>
                      <w:sz w:val="21"/>
                      <w:szCs w:val="21"/>
                      <w:highlight w:val="none"/>
                      <w:lang w:val="en-US" w:eastAsia="zh-CN"/>
                    </w:rPr>
                    <w:t>经收集后，</w:t>
                  </w:r>
                  <w:r>
                    <w:rPr>
                      <w:rFonts w:hint="eastAsia" w:ascii="Times New Roman" w:hAnsi="Times New Roman" w:eastAsia="宋体" w:cs="Times New Roman"/>
                      <w:sz w:val="21"/>
                      <w:szCs w:val="21"/>
                      <w:highlight w:val="none"/>
                      <w:lang w:val="en-US" w:eastAsia="zh-CN"/>
                    </w:rPr>
                    <w:t>采用活性炭吸附+脱附催化燃烧装置处理，通过1根15m高排气筒（P1）排放。</w:t>
                  </w:r>
                </w:p>
              </w:tc>
              <w:tc>
                <w:tcPr>
                  <w:tcW w:w="4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lang w:val="en-US" w:eastAsia="zh-CN"/>
                    </w:rPr>
                  </w:pPr>
                </w:p>
              </w:tc>
              <w:tc>
                <w:tcPr>
                  <w:tcW w:w="207" w:type="pc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hAnsi="Times New Roman" w:eastAsia="宋体" w:cs="Times New Roman"/>
                      <w:color w:val="auto"/>
                      <w:highlight w:val="none"/>
                      <w:lang w:val="en-US" w:eastAsia="zh-CN"/>
                    </w:rPr>
                  </w:pPr>
                  <w:r>
                    <w:rPr>
                      <w:rFonts w:hint="eastAsia" w:hAnsi="Times New Roman" w:eastAsia="宋体" w:cs="Times New Roman"/>
                      <w:color w:val="auto"/>
                      <w:highlight w:val="none"/>
                      <w:lang w:val="en-US" w:eastAsia="zh-CN"/>
                    </w:rPr>
                    <w:t>废水</w:t>
                  </w:r>
                </w:p>
              </w:tc>
              <w:tc>
                <w:tcPr>
                  <w:tcW w:w="817" w:type="pc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hAnsi="Times New Roman" w:eastAsia="宋体" w:cs="Times New Roman"/>
                      <w:color w:val="auto"/>
                      <w:highlight w:val="none"/>
                      <w:lang w:val="en-US" w:eastAsia="zh-CN"/>
                    </w:rPr>
                  </w:pPr>
                  <w:r>
                    <w:rPr>
                      <w:rFonts w:hint="eastAsia" w:hAnsi="Times New Roman" w:eastAsia="宋体" w:cs="Times New Roman"/>
                      <w:color w:val="auto"/>
                      <w:highlight w:val="none"/>
                      <w:lang w:val="en-US" w:eastAsia="zh-CN"/>
                    </w:rPr>
                    <w:t>生活污水</w:t>
                  </w:r>
                </w:p>
              </w:tc>
              <w:tc>
                <w:tcPr>
                  <w:tcW w:w="15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经化粪池处理后排入封丘县产业集聚区污水处理厂</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进一步处理。</w:t>
                  </w:r>
                </w:p>
              </w:tc>
              <w:tc>
                <w:tcPr>
                  <w:tcW w:w="15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经化粪池处理后排入封丘</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县产业集聚区污水处理厂</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进一步处理。</w:t>
                  </w:r>
                </w:p>
              </w:tc>
              <w:tc>
                <w:tcPr>
                  <w:tcW w:w="4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lang w:val="en-US" w:eastAsia="zh-CN"/>
                    </w:rPr>
                  </w:pPr>
                </w:p>
              </w:tc>
              <w:tc>
                <w:tcPr>
                  <w:tcW w:w="207"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固废</w:t>
                  </w:r>
                </w:p>
              </w:tc>
              <w:tc>
                <w:tcPr>
                  <w:tcW w:w="81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一般固废</w:t>
                  </w:r>
                </w:p>
              </w:tc>
              <w:tc>
                <w:tcPr>
                  <w:tcW w:w="15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新建一般固废暂存间1间（10m</w:t>
                  </w:r>
                  <w:r>
                    <w:rPr>
                      <w:rFonts w:hint="eastAsia" w:cs="Times New Roman"/>
                      <w:color w:val="000000" w:themeColor="text1"/>
                      <w:sz w:val="21"/>
                      <w:szCs w:val="21"/>
                      <w:highlight w:val="none"/>
                      <w:u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u w:val="none"/>
                      <w:vertAlign w:val="baseline"/>
                      <w:lang w:val="en-US" w:eastAsia="zh-CN"/>
                      <w14:textFill>
                        <w14:solidFill>
                          <w14:schemeClr w14:val="tx1"/>
                        </w14:solidFill>
                      </w14:textFill>
                    </w:rPr>
                    <w:t>），收集后定期外售。</w:t>
                  </w:r>
                </w:p>
              </w:tc>
              <w:tc>
                <w:tcPr>
                  <w:tcW w:w="15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u w:val="none"/>
                      <w:lang w:val="en-US" w:eastAsia="zh-CN"/>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新建一般固废暂存间1间（10m</w:t>
                  </w:r>
                  <w:r>
                    <w:rPr>
                      <w:rFonts w:hint="eastAsia" w:cs="Times New Roman"/>
                      <w:color w:val="000000" w:themeColor="text1"/>
                      <w:sz w:val="21"/>
                      <w:szCs w:val="21"/>
                      <w:highlight w:val="none"/>
                      <w:u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u w:val="none"/>
                      <w:vertAlign w:val="baseline"/>
                      <w:lang w:val="en-US" w:eastAsia="zh-CN"/>
                      <w14:textFill>
                        <w14:solidFill>
                          <w14:schemeClr w14:val="tx1"/>
                        </w14:solidFill>
                      </w14:textFill>
                    </w:rPr>
                    <w:t>），收集后定期外售。</w:t>
                  </w:r>
                </w:p>
              </w:tc>
              <w:tc>
                <w:tcPr>
                  <w:tcW w:w="498"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lang w:val="en-US" w:eastAsia="zh-CN"/>
                    </w:rPr>
                  </w:pPr>
                </w:p>
              </w:tc>
              <w:tc>
                <w:tcPr>
                  <w:tcW w:w="207"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u w:val="none"/>
                      <w:lang w:val="en-US" w:eastAsia="zh-CN"/>
                    </w:rPr>
                  </w:pPr>
                </w:p>
              </w:tc>
              <w:tc>
                <w:tcPr>
                  <w:tcW w:w="81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危险废物</w:t>
                  </w:r>
                </w:p>
              </w:tc>
              <w:tc>
                <w:tcPr>
                  <w:tcW w:w="15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bCs/>
                      <w:kern w:val="2"/>
                      <w:sz w:val="21"/>
                      <w:szCs w:val="21"/>
                      <w:highlight w:val="none"/>
                      <w:lang w:val="en-US" w:eastAsia="zh-CN"/>
                    </w:rPr>
                    <w:t>新建危险废物暂存间1间（10m</w:t>
                  </w:r>
                  <w:r>
                    <w:rPr>
                      <w:rFonts w:hint="eastAsia" w:ascii="Times New Roman" w:hAnsi="Times New Roman"/>
                      <w:bCs/>
                      <w:kern w:val="2"/>
                      <w:sz w:val="21"/>
                      <w:szCs w:val="21"/>
                      <w:highlight w:val="none"/>
                      <w:vertAlign w:val="superscript"/>
                      <w:lang w:val="en-US" w:eastAsia="zh-CN"/>
                    </w:rPr>
                    <w:t>2</w:t>
                  </w:r>
                  <w:r>
                    <w:rPr>
                      <w:rFonts w:hint="eastAsia" w:ascii="Times New Roman" w:hAnsi="Times New Roman"/>
                      <w:bCs/>
                      <w:kern w:val="2"/>
                      <w:sz w:val="21"/>
                      <w:szCs w:val="21"/>
                      <w:highlight w:val="none"/>
                      <w:lang w:val="en-US" w:eastAsia="zh-CN"/>
                    </w:rPr>
                    <w:t>），定期委托有资质单位处置。</w:t>
                  </w:r>
                </w:p>
              </w:tc>
              <w:tc>
                <w:tcPr>
                  <w:tcW w:w="15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bCs/>
                      <w:kern w:val="2"/>
                      <w:sz w:val="21"/>
                      <w:szCs w:val="21"/>
                      <w:highlight w:val="none"/>
                      <w:lang w:val="en-US" w:eastAsia="zh-CN"/>
                    </w:rPr>
                    <w:t>新建危险废物暂存间1间（10m</w:t>
                  </w:r>
                  <w:r>
                    <w:rPr>
                      <w:rFonts w:hint="eastAsia" w:ascii="Times New Roman" w:hAnsi="Times New Roman"/>
                      <w:bCs/>
                      <w:kern w:val="2"/>
                      <w:sz w:val="21"/>
                      <w:szCs w:val="21"/>
                      <w:highlight w:val="none"/>
                      <w:vertAlign w:val="superscript"/>
                      <w:lang w:val="en-US" w:eastAsia="zh-CN"/>
                    </w:rPr>
                    <w:t>2</w:t>
                  </w:r>
                  <w:r>
                    <w:rPr>
                      <w:rFonts w:hint="eastAsia" w:ascii="Times New Roman" w:hAnsi="Times New Roman"/>
                      <w:bCs/>
                      <w:kern w:val="2"/>
                      <w:sz w:val="21"/>
                      <w:szCs w:val="21"/>
                      <w:highlight w:val="none"/>
                      <w:lang w:val="en-US" w:eastAsia="zh-CN"/>
                    </w:rPr>
                    <w:t>），定期委托有资质单位处置。</w:t>
                  </w:r>
                </w:p>
              </w:tc>
              <w:tc>
                <w:tcPr>
                  <w:tcW w:w="49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lang w:val="en-US" w:eastAsia="zh-CN"/>
                    </w:rPr>
                  </w:pPr>
                </w:p>
              </w:tc>
              <w:tc>
                <w:tcPr>
                  <w:tcW w:w="102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噪声</w:t>
                  </w:r>
                </w:p>
              </w:tc>
              <w:tc>
                <w:tcPr>
                  <w:tcW w:w="15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室内布置，基础减振，车间隔声，设备隔声与消声。</w:t>
                  </w:r>
                </w:p>
              </w:tc>
              <w:tc>
                <w:tcPr>
                  <w:tcW w:w="15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室内布置，基础减振，车间隔声，设备隔声与消声。</w:t>
                  </w:r>
                </w:p>
              </w:tc>
              <w:tc>
                <w:tcPr>
                  <w:tcW w:w="49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sz w:val="21"/>
                      <w:szCs w:val="21"/>
                      <w:highlight w:val="none"/>
                      <w:lang w:val="en-US" w:eastAsia="zh-CN"/>
                    </w:rPr>
                    <w:t>公用工程</w:t>
                  </w:r>
                </w:p>
              </w:tc>
              <w:tc>
                <w:tcPr>
                  <w:tcW w:w="102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给水</w:t>
                  </w:r>
                </w:p>
              </w:tc>
              <w:tc>
                <w:tcPr>
                  <w:tcW w:w="15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自来水</w:t>
                  </w:r>
                </w:p>
              </w:tc>
              <w:tc>
                <w:tcPr>
                  <w:tcW w:w="15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自来水</w:t>
                  </w:r>
                </w:p>
              </w:tc>
              <w:tc>
                <w:tcPr>
                  <w:tcW w:w="4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02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排水</w:t>
                  </w:r>
                </w:p>
              </w:tc>
              <w:tc>
                <w:tcPr>
                  <w:tcW w:w="15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雨污分流</w:t>
                  </w:r>
                </w:p>
              </w:tc>
              <w:tc>
                <w:tcPr>
                  <w:tcW w:w="15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雨污分流</w:t>
                  </w:r>
                </w:p>
              </w:tc>
              <w:tc>
                <w:tcPr>
                  <w:tcW w:w="4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02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供电</w:t>
                  </w:r>
                </w:p>
              </w:tc>
              <w:tc>
                <w:tcPr>
                  <w:tcW w:w="15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电网供电</w:t>
                  </w:r>
                </w:p>
              </w:tc>
              <w:tc>
                <w:tcPr>
                  <w:tcW w:w="15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电网供电</w:t>
                  </w:r>
                </w:p>
              </w:tc>
              <w:tc>
                <w:tcPr>
                  <w:tcW w:w="4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highlight w:val="yellow"/>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表</w:t>
            </w:r>
            <w:r>
              <w:rPr>
                <w:rFonts w:hint="eastAsia" w:cs="Times New Roman" w:eastAsiaTheme="minorEastAsia"/>
                <w:b/>
                <w:bCs/>
                <w:color w:val="auto"/>
                <w:kern w:val="2"/>
                <w:sz w:val="24"/>
                <w:szCs w:val="24"/>
                <w:highlight w:val="none"/>
                <w:lang w:val="en-US" w:eastAsia="zh-CN" w:bidi="ar-SA"/>
              </w:rPr>
              <w:t>4</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eastAsia" w:cs="Times New Roman" w:eastAsiaTheme="minorEastAsia"/>
                <w:b/>
                <w:bCs/>
                <w:color w:val="auto"/>
                <w:kern w:val="2"/>
                <w:sz w:val="24"/>
                <w:szCs w:val="24"/>
                <w:highlight w:val="none"/>
                <w:lang w:val="en-US" w:eastAsia="zh-CN" w:bidi="ar-SA"/>
              </w:rPr>
              <w:t>本项目</w:t>
            </w:r>
            <w:r>
              <w:rPr>
                <w:rFonts w:hint="default" w:ascii="Times New Roman" w:hAnsi="Times New Roman" w:cs="Times New Roman" w:eastAsiaTheme="minorEastAsia"/>
                <w:b/>
                <w:bCs/>
                <w:color w:val="auto"/>
                <w:kern w:val="2"/>
                <w:sz w:val="24"/>
                <w:szCs w:val="24"/>
                <w:highlight w:val="none"/>
                <w:lang w:val="en-US" w:eastAsia="zh-CN" w:bidi="ar-SA"/>
              </w:rPr>
              <w:t>主要设备情况一览表</w:t>
            </w:r>
          </w:p>
          <w:tbl>
            <w:tblPr>
              <w:tblStyle w:val="18"/>
              <w:tblW w:w="87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085"/>
              <w:gridCol w:w="1255"/>
              <w:gridCol w:w="1145"/>
              <w:gridCol w:w="1694"/>
              <w:gridCol w:w="18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7"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
                      <w:bCs w:val="0"/>
                      <w:color w:val="auto"/>
                      <w:szCs w:val="21"/>
                      <w:highlight w:val="none"/>
                      <w:lang w:val="en-US" w:eastAsia="zh-CN"/>
                    </w:rPr>
                  </w:pPr>
                  <w:r>
                    <w:rPr>
                      <w:rFonts w:hint="default" w:ascii="Times New Roman" w:hAnsi="Times New Roman" w:eastAsia="宋体"/>
                      <w:b/>
                      <w:bCs w:val="0"/>
                      <w:color w:val="auto"/>
                      <w:szCs w:val="21"/>
                      <w:highlight w:val="none"/>
                      <w:lang w:val="en-US" w:eastAsia="zh-CN"/>
                    </w:rPr>
                    <w:t>序号</w:t>
                  </w:r>
                </w:p>
              </w:tc>
              <w:tc>
                <w:tcPr>
                  <w:tcW w:w="208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
                      <w:bCs w:val="0"/>
                      <w:color w:val="auto"/>
                      <w:szCs w:val="21"/>
                      <w:highlight w:val="none"/>
                      <w:lang w:val="en-US" w:eastAsia="zh-CN"/>
                    </w:rPr>
                  </w:pPr>
                  <w:r>
                    <w:rPr>
                      <w:rFonts w:hint="default" w:ascii="Times New Roman" w:hAnsi="Times New Roman" w:eastAsia="宋体"/>
                      <w:b/>
                      <w:bCs w:val="0"/>
                      <w:color w:val="auto"/>
                      <w:szCs w:val="21"/>
                      <w:highlight w:val="none"/>
                      <w:lang w:val="en-US" w:eastAsia="zh-CN"/>
                    </w:rPr>
                    <w:t>设备名称</w:t>
                  </w:r>
                </w:p>
              </w:tc>
              <w:tc>
                <w:tcPr>
                  <w:tcW w:w="125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
                      <w:bCs w:val="0"/>
                      <w:color w:val="auto"/>
                      <w:szCs w:val="21"/>
                      <w:highlight w:val="none"/>
                      <w:lang w:val="en-US" w:eastAsia="zh-CN"/>
                    </w:rPr>
                  </w:pPr>
                  <w:r>
                    <w:rPr>
                      <w:rFonts w:hint="default" w:ascii="Times New Roman" w:hAnsi="Times New Roman" w:eastAsia="宋体"/>
                      <w:b/>
                      <w:bCs w:val="0"/>
                      <w:color w:val="auto"/>
                      <w:szCs w:val="21"/>
                      <w:highlight w:val="none"/>
                      <w:lang w:val="en-US" w:eastAsia="zh-CN"/>
                    </w:rPr>
                    <w:t>型号</w:t>
                  </w:r>
                </w:p>
              </w:tc>
              <w:tc>
                <w:tcPr>
                  <w:tcW w:w="114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hAnsi="Times New Roman" w:eastAsia="宋体"/>
                      <w:b/>
                      <w:bCs w:val="0"/>
                      <w:color w:val="auto"/>
                      <w:szCs w:val="21"/>
                      <w:highlight w:val="none"/>
                      <w:lang w:val="en-US" w:eastAsia="zh-CN"/>
                    </w:rPr>
                  </w:pPr>
                  <w:r>
                    <w:rPr>
                      <w:rFonts w:hint="eastAsia" w:hAnsi="Times New Roman" w:eastAsia="宋体"/>
                      <w:b/>
                      <w:bCs w:val="0"/>
                      <w:color w:val="auto"/>
                      <w:szCs w:val="21"/>
                      <w:highlight w:val="none"/>
                      <w:lang w:val="en-US" w:eastAsia="zh-CN"/>
                    </w:rPr>
                    <w:t>计划投</w:t>
                  </w:r>
                </w:p>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
                      <w:bCs w:val="0"/>
                      <w:color w:val="auto"/>
                      <w:szCs w:val="21"/>
                      <w:highlight w:val="none"/>
                      <w:lang w:val="en-US" w:eastAsia="zh-CN"/>
                    </w:rPr>
                  </w:pPr>
                  <w:r>
                    <w:rPr>
                      <w:rFonts w:hint="eastAsia" w:hAnsi="Times New Roman" w:eastAsia="宋体"/>
                      <w:b/>
                      <w:bCs w:val="0"/>
                      <w:color w:val="auto"/>
                      <w:szCs w:val="21"/>
                      <w:highlight w:val="none"/>
                      <w:lang w:val="en-US" w:eastAsia="zh-CN"/>
                    </w:rPr>
                    <w:t>入数量</w:t>
                  </w:r>
                </w:p>
              </w:tc>
              <w:tc>
                <w:tcPr>
                  <w:tcW w:w="1694"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hAnsi="Times New Roman" w:eastAsia="宋体"/>
                      <w:b/>
                      <w:bCs w:val="0"/>
                      <w:color w:val="auto"/>
                      <w:szCs w:val="21"/>
                      <w:highlight w:val="none"/>
                      <w:lang w:val="en-US" w:eastAsia="zh-CN"/>
                    </w:rPr>
                  </w:pPr>
                  <w:r>
                    <w:rPr>
                      <w:rFonts w:hint="eastAsia" w:hAnsi="Times New Roman" w:eastAsia="宋体"/>
                      <w:b/>
                      <w:bCs w:val="0"/>
                      <w:color w:val="auto"/>
                      <w:szCs w:val="21"/>
                      <w:highlight w:val="none"/>
                      <w:lang w:val="en-US" w:eastAsia="zh-CN"/>
                    </w:rPr>
                    <w:t>实际建</w:t>
                  </w:r>
                </w:p>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b/>
                      <w:bCs w:val="0"/>
                      <w:color w:val="auto"/>
                      <w:szCs w:val="21"/>
                      <w:highlight w:val="none"/>
                      <w:lang w:val="en-US" w:eastAsia="zh-CN"/>
                    </w:rPr>
                  </w:pPr>
                  <w:r>
                    <w:rPr>
                      <w:rFonts w:hint="eastAsia" w:hAnsi="Times New Roman" w:eastAsia="宋体"/>
                      <w:b/>
                      <w:bCs w:val="0"/>
                      <w:color w:val="auto"/>
                      <w:szCs w:val="21"/>
                      <w:highlight w:val="none"/>
                      <w:lang w:val="en-US" w:eastAsia="zh-CN"/>
                    </w:rPr>
                    <w:t>设数量</w:t>
                  </w:r>
                </w:p>
              </w:tc>
              <w:tc>
                <w:tcPr>
                  <w:tcW w:w="181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
                      <w:bCs w:val="0"/>
                      <w:color w:val="auto"/>
                      <w:szCs w:val="21"/>
                      <w:highlight w:val="none"/>
                      <w:lang w:val="en-US" w:eastAsia="zh-CN"/>
                    </w:rPr>
                  </w:pPr>
                  <w:r>
                    <w:rPr>
                      <w:rFonts w:hint="eastAsia" w:hAnsi="Times New Roman" w:eastAsia="宋体"/>
                      <w:b/>
                      <w:bCs w:val="0"/>
                      <w:color w:val="auto"/>
                      <w:szCs w:val="21"/>
                      <w:highlight w:val="none"/>
                      <w:lang w:val="en-US" w:eastAsia="zh-CN"/>
                    </w:rPr>
                    <w:t>变化情况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1</w:t>
                  </w:r>
                </w:p>
              </w:tc>
              <w:tc>
                <w:tcPr>
                  <w:tcW w:w="208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印刷机</w:t>
                  </w:r>
                </w:p>
              </w:tc>
              <w:tc>
                <w:tcPr>
                  <w:tcW w:w="125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bCs/>
                      <w:color w:val="auto"/>
                      <w:szCs w:val="21"/>
                      <w:highlight w:val="none"/>
                      <w:lang w:val="en-US" w:eastAsia="zh-CN"/>
                    </w:rPr>
                  </w:pPr>
                  <w:r>
                    <w:rPr>
                      <w:rFonts w:hint="eastAsia" w:hAnsi="Times New Roman" w:eastAsia="宋体"/>
                      <w:bCs/>
                      <w:color w:val="auto"/>
                      <w:szCs w:val="21"/>
                      <w:highlight w:val="none"/>
                      <w:lang w:val="en-US" w:eastAsia="zh-CN"/>
                    </w:rPr>
                    <w:t>850/</w:t>
                  </w:r>
                  <w:r>
                    <w:rPr>
                      <w:rFonts w:hint="eastAsia" w:ascii="Times New Roman" w:hAnsi="Times New Roman" w:eastAsia="宋体"/>
                      <w:bCs/>
                      <w:color w:val="auto"/>
                      <w:szCs w:val="21"/>
                      <w:highlight w:val="none"/>
                      <w:lang w:val="en-US" w:eastAsia="zh-CN"/>
                    </w:rPr>
                    <w:t>1050</w:t>
                  </w:r>
                </w:p>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型号</w:t>
                  </w:r>
                </w:p>
              </w:tc>
              <w:tc>
                <w:tcPr>
                  <w:tcW w:w="114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hAnsi="Times New Roman" w:eastAsia="宋体"/>
                      <w:bCs/>
                      <w:color w:val="auto"/>
                      <w:szCs w:val="21"/>
                      <w:highlight w:val="none"/>
                      <w:lang w:val="en-US" w:eastAsia="zh-CN"/>
                    </w:rPr>
                    <w:t>2</w:t>
                  </w:r>
                  <w:r>
                    <w:rPr>
                      <w:rFonts w:hint="default" w:ascii="Times New Roman" w:hAnsi="Times New Roman" w:eastAsia="宋体"/>
                      <w:bCs/>
                      <w:color w:val="auto"/>
                      <w:szCs w:val="21"/>
                      <w:highlight w:val="none"/>
                      <w:lang w:val="en-US" w:eastAsia="zh-CN"/>
                    </w:rPr>
                    <w:t>台</w:t>
                  </w:r>
                </w:p>
              </w:tc>
              <w:tc>
                <w:tcPr>
                  <w:tcW w:w="1694"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2</w:t>
                  </w:r>
                  <w:r>
                    <w:rPr>
                      <w:rFonts w:hint="default" w:ascii="Times New Roman" w:hAnsi="Times New Roman" w:eastAsia="宋体"/>
                      <w:bCs/>
                      <w:color w:val="auto"/>
                      <w:szCs w:val="21"/>
                      <w:highlight w:val="none"/>
                      <w:lang w:val="en-US" w:eastAsia="zh-CN"/>
                    </w:rPr>
                    <w:t>台</w:t>
                  </w:r>
                </w:p>
              </w:tc>
              <w:tc>
                <w:tcPr>
                  <w:tcW w:w="181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hAnsi="Times New Roman" w:eastAsia="宋体"/>
                      <w:bCs/>
                      <w:color w:val="auto"/>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2</w:t>
                  </w:r>
                </w:p>
              </w:tc>
              <w:tc>
                <w:tcPr>
                  <w:tcW w:w="208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覆膜机</w:t>
                  </w:r>
                </w:p>
              </w:tc>
              <w:tc>
                <w:tcPr>
                  <w:tcW w:w="125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w:t>
                  </w:r>
                </w:p>
              </w:tc>
              <w:tc>
                <w:tcPr>
                  <w:tcW w:w="114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hAnsi="Times New Roman" w:eastAsia="宋体"/>
                      <w:bCs/>
                      <w:color w:val="auto"/>
                      <w:szCs w:val="21"/>
                      <w:highlight w:val="none"/>
                      <w:lang w:val="en-US" w:eastAsia="zh-CN"/>
                    </w:rPr>
                    <w:t>3</w:t>
                  </w:r>
                  <w:r>
                    <w:rPr>
                      <w:rFonts w:hint="default" w:ascii="Times New Roman" w:hAnsi="Times New Roman" w:eastAsia="宋体"/>
                      <w:bCs/>
                      <w:color w:val="auto"/>
                      <w:szCs w:val="21"/>
                      <w:highlight w:val="none"/>
                      <w:lang w:val="en-US" w:eastAsia="zh-CN"/>
                    </w:rPr>
                    <w:t>台</w:t>
                  </w:r>
                </w:p>
              </w:tc>
              <w:tc>
                <w:tcPr>
                  <w:tcW w:w="1694"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yellow"/>
                      <w:lang w:val="en-US" w:eastAsia="zh-CN"/>
                    </w:rPr>
                  </w:pPr>
                  <w:r>
                    <w:rPr>
                      <w:rFonts w:hint="eastAsia" w:hAnsi="Times New Roman" w:eastAsia="宋体"/>
                      <w:bCs/>
                      <w:color w:val="auto"/>
                      <w:szCs w:val="21"/>
                      <w:highlight w:val="none"/>
                      <w:lang w:val="en-US" w:eastAsia="zh-CN"/>
                    </w:rPr>
                    <w:t>2</w:t>
                  </w:r>
                  <w:r>
                    <w:rPr>
                      <w:rFonts w:hint="default" w:ascii="Times New Roman" w:hAnsi="Times New Roman" w:eastAsia="宋体"/>
                      <w:bCs/>
                      <w:color w:val="auto"/>
                      <w:szCs w:val="21"/>
                      <w:highlight w:val="none"/>
                      <w:lang w:val="en-US" w:eastAsia="zh-CN"/>
                    </w:rPr>
                    <w:t>台</w:t>
                  </w:r>
                </w:p>
              </w:tc>
              <w:tc>
                <w:tcPr>
                  <w:tcW w:w="1815"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 w:val="21"/>
                      <w:szCs w:val="21"/>
                      <w:highlight w:val="yellow"/>
                      <w:lang w:val="en-US" w:eastAsia="zh-CN"/>
                    </w:rPr>
                  </w:pPr>
                  <w:r>
                    <w:rPr>
                      <w:rFonts w:hint="eastAsia"/>
                      <w:bCs/>
                      <w:color w:val="auto"/>
                      <w:sz w:val="21"/>
                      <w:szCs w:val="21"/>
                      <w:highlight w:val="none"/>
                      <w:lang w:val="en-US" w:eastAsia="zh-CN"/>
                    </w:rPr>
                    <w:t>减少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3</w:t>
                  </w:r>
                </w:p>
              </w:tc>
              <w:tc>
                <w:tcPr>
                  <w:tcW w:w="208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分切机</w:t>
                  </w:r>
                </w:p>
              </w:tc>
              <w:tc>
                <w:tcPr>
                  <w:tcW w:w="125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GFTL-D</w:t>
                  </w:r>
                </w:p>
              </w:tc>
              <w:tc>
                <w:tcPr>
                  <w:tcW w:w="114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hAnsi="Times New Roman" w:eastAsia="宋体"/>
                      <w:bCs/>
                      <w:color w:val="auto"/>
                      <w:szCs w:val="21"/>
                      <w:highlight w:val="none"/>
                      <w:lang w:val="en-US" w:eastAsia="zh-CN"/>
                    </w:rPr>
                    <w:t>2</w:t>
                  </w:r>
                  <w:r>
                    <w:rPr>
                      <w:rFonts w:hint="default" w:ascii="Times New Roman" w:hAnsi="Times New Roman" w:eastAsia="宋体"/>
                      <w:bCs/>
                      <w:color w:val="auto"/>
                      <w:szCs w:val="21"/>
                      <w:highlight w:val="none"/>
                      <w:lang w:val="en-US" w:eastAsia="zh-CN"/>
                    </w:rPr>
                    <w:t>台</w:t>
                  </w:r>
                </w:p>
              </w:tc>
              <w:tc>
                <w:tcPr>
                  <w:tcW w:w="1694"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hAnsi="Times New Roman" w:eastAsia="宋体"/>
                      <w:bCs/>
                      <w:color w:val="auto"/>
                      <w:szCs w:val="21"/>
                      <w:highlight w:val="none"/>
                      <w:lang w:val="en-US" w:eastAsia="zh-CN"/>
                    </w:rPr>
                    <w:t>1</w:t>
                  </w:r>
                  <w:r>
                    <w:rPr>
                      <w:rFonts w:hint="default" w:ascii="Times New Roman" w:hAnsi="Times New Roman" w:eastAsia="宋体"/>
                      <w:bCs/>
                      <w:color w:val="auto"/>
                      <w:szCs w:val="21"/>
                      <w:highlight w:val="none"/>
                      <w:lang w:val="en-US" w:eastAsia="zh-CN"/>
                    </w:rPr>
                    <w:t>台</w:t>
                  </w:r>
                </w:p>
              </w:tc>
              <w:tc>
                <w:tcPr>
                  <w:tcW w:w="1815"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 w:val="21"/>
                      <w:szCs w:val="21"/>
                      <w:highlight w:val="none"/>
                      <w:lang w:val="en-US" w:eastAsia="zh-CN"/>
                    </w:rPr>
                  </w:pPr>
                  <w:r>
                    <w:rPr>
                      <w:rFonts w:hint="eastAsia"/>
                      <w:bCs/>
                      <w:color w:val="auto"/>
                      <w:sz w:val="21"/>
                      <w:szCs w:val="21"/>
                      <w:highlight w:val="none"/>
                      <w:lang w:val="en-US" w:eastAsia="zh-CN"/>
                    </w:rPr>
                    <w:t>减少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4</w:t>
                  </w:r>
                </w:p>
              </w:tc>
              <w:tc>
                <w:tcPr>
                  <w:tcW w:w="208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制袋机</w:t>
                  </w:r>
                </w:p>
              </w:tc>
              <w:tc>
                <w:tcPr>
                  <w:tcW w:w="125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RZD-400/600</w:t>
                  </w:r>
                </w:p>
              </w:tc>
              <w:tc>
                <w:tcPr>
                  <w:tcW w:w="114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hAnsi="Times New Roman" w:eastAsia="宋体"/>
                      <w:bCs/>
                      <w:color w:val="auto"/>
                      <w:szCs w:val="21"/>
                      <w:highlight w:val="none"/>
                      <w:lang w:val="en-US" w:eastAsia="zh-CN"/>
                    </w:rPr>
                    <w:t>20</w:t>
                  </w:r>
                  <w:r>
                    <w:rPr>
                      <w:rFonts w:hint="default" w:ascii="Times New Roman" w:hAnsi="Times New Roman" w:eastAsia="宋体"/>
                      <w:bCs/>
                      <w:color w:val="auto"/>
                      <w:szCs w:val="21"/>
                      <w:highlight w:val="none"/>
                      <w:lang w:val="en-US" w:eastAsia="zh-CN"/>
                    </w:rPr>
                    <w:t>台</w:t>
                  </w:r>
                </w:p>
              </w:tc>
              <w:tc>
                <w:tcPr>
                  <w:tcW w:w="1694"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hAnsi="Times New Roman" w:eastAsia="宋体"/>
                      <w:bCs/>
                      <w:color w:val="auto"/>
                      <w:szCs w:val="21"/>
                      <w:highlight w:val="none"/>
                      <w:lang w:val="en-US" w:eastAsia="zh-CN"/>
                    </w:rPr>
                    <w:t>20台</w:t>
                  </w:r>
                </w:p>
              </w:tc>
              <w:tc>
                <w:tcPr>
                  <w:tcW w:w="1815"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 w:val="21"/>
                      <w:szCs w:val="21"/>
                      <w:highlight w:val="none"/>
                      <w:lang w:val="en-US" w:eastAsia="zh-CN"/>
                    </w:rPr>
                  </w:pPr>
                  <w:r>
                    <w:rPr>
                      <w:rFonts w:hint="eastAsia" w:hAnsi="Times New Roman" w:eastAsia="宋体"/>
                      <w:bCs/>
                      <w:color w:val="auto"/>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5</w:t>
                  </w:r>
                </w:p>
              </w:tc>
              <w:tc>
                <w:tcPr>
                  <w:tcW w:w="208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柔印机</w:t>
                  </w:r>
                </w:p>
              </w:tc>
              <w:tc>
                <w:tcPr>
                  <w:tcW w:w="125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w:t>
                  </w:r>
                </w:p>
              </w:tc>
              <w:tc>
                <w:tcPr>
                  <w:tcW w:w="114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hAnsi="Times New Roman" w:eastAsia="宋体"/>
                      <w:bCs/>
                      <w:color w:val="auto"/>
                      <w:szCs w:val="21"/>
                      <w:highlight w:val="none"/>
                      <w:lang w:val="en-US" w:eastAsia="zh-CN"/>
                    </w:rPr>
                    <w:t>3</w:t>
                  </w:r>
                  <w:r>
                    <w:rPr>
                      <w:rFonts w:hint="default" w:ascii="Times New Roman" w:hAnsi="Times New Roman" w:eastAsia="宋体"/>
                      <w:bCs/>
                      <w:color w:val="auto"/>
                      <w:szCs w:val="21"/>
                      <w:highlight w:val="none"/>
                      <w:lang w:val="en-US" w:eastAsia="zh-CN"/>
                    </w:rPr>
                    <w:t>台</w:t>
                  </w:r>
                </w:p>
              </w:tc>
              <w:tc>
                <w:tcPr>
                  <w:tcW w:w="1694"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hAnsi="Times New Roman" w:eastAsia="宋体"/>
                      <w:bCs/>
                      <w:color w:val="auto"/>
                      <w:szCs w:val="21"/>
                      <w:highlight w:val="none"/>
                      <w:lang w:val="en-US" w:eastAsia="zh-CN"/>
                    </w:rPr>
                    <w:t>0</w:t>
                  </w:r>
                  <w:r>
                    <w:rPr>
                      <w:rFonts w:hint="default" w:ascii="Times New Roman" w:hAnsi="Times New Roman" w:eastAsia="宋体"/>
                      <w:bCs/>
                      <w:color w:val="auto"/>
                      <w:szCs w:val="21"/>
                      <w:highlight w:val="none"/>
                      <w:lang w:val="en-US" w:eastAsia="zh-CN"/>
                    </w:rPr>
                    <w:t>台</w:t>
                  </w:r>
                </w:p>
              </w:tc>
              <w:tc>
                <w:tcPr>
                  <w:tcW w:w="1815"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 w:val="21"/>
                      <w:szCs w:val="21"/>
                      <w:highlight w:val="none"/>
                      <w:lang w:val="en-US" w:eastAsia="zh-CN"/>
                    </w:rPr>
                  </w:pPr>
                  <w:r>
                    <w:rPr>
                      <w:rFonts w:hint="eastAsia"/>
                      <w:bCs/>
                      <w:color w:val="auto"/>
                      <w:sz w:val="21"/>
                      <w:szCs w:val="21"/>
                      <w:highlight w:val="none"/>
                      <w:lang w:val="en-US" w:eastAsia="zh-CN"/>
                    </w:rPr>
                    <w:t>减少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hAnsi="Times New Roman" w:eastAsia="宋体"/>
                      <w:bCs/>
                      <w:color w:val="auto"/>
                      <w:szCs w:val="21"/>
                      <w:highlight w:val="none"/>
                      <w:lang w:val="en-US" w:eastAsia="zh-CN"/>
                    </w:rPr>
                    <w:t>6</w:t>
                  </w:r>
                </w:p>
              </w:tc>
              <w:tc>
                <w:tcPr>
                  <w:tcW w:w="208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bCs/>
                      <w:color w:val="auto"/>
                      <w:szCs w:val="21"/>
                      <w:highlight w:val="none"/>
                      <w:lang w:val="en-US" w:eastAsia="zh-CN"/>
                    </w:rPr>
                  </w:pPr>
                  <w:r>
                    <w:rPr>
                      <w:rFonts w:hint="eastAsia" w:hAnsi="Times New Roman" w:eastAsia="宋体"/>
                      <w:bCs/>
                      <w:color w:val="auto"/>
                      <w:szCs w:val="21"/>
                      <w:highlight w:val="none"/>
                      <w:lang w:val="en-US" w:eastAsia="zh-CN"/>
                    </w:rPr>
                    <w:t>烘干机</w:t>
                  </w:r>
                </w:p>
              </w:tc>
              <w:tc>
                <w:tcPr>
                  <w:tcW w:w="125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hAnsi="Times New Roman" w:eastAsia="宋体"/>
                      <w:bCs/>
                      <w:color w:val="auto"/>
                      <w:szCs w:val="21"/>
                      <w:highlight w:val="none"/>
                      <w:lang w:val="en-US" w:eastAsia="zh-CN"/>
                    </w:rPr>
                    <w:t>/</w:t>
                  </w:r>
                </w:p>
              </w:tc>
              <w:tc>
                <w:tcPr>
                  <w:tcW w:w="114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hAnsi="Times New Roman" w:eastAsia="宋体"/>
                      <w:bCs/>
                      <w:color w:val="auto"/>
                      <w:szCs w:val="21"/>
                      <w:highlight w:val="none"/>
                      <w:lang w:val="en-US" w:eastAsia="zh-CN"/>
                    </w:rPr>
                  </w:pPr>
                  <w:r>
                    <w:rPr>
                      <w:rFonts w:hint="eastAsia" w:hAnsi="Times New Roman" w:eastAsia="宋体"/>
                      <w:bCs/>
                      <w:color w:val="auto"/>
                      <w:szCs w:val="21"/>
                      <w:highlight w:val="none"/>
                      <w:lang w:val="en-US" w:eastAsia="zh-CN"/>
                    </w:rPr>
                    <w:t>0台</w:t>
                  </w:r>
                </w:p>
              </w:tc>
              <w:tc>
                <w:tcPr>
                  <w:tcW w:w="1694"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hAnsi="Times New Roman" w:eastAsia="宋体"/>
                      <w:bCs/>
                      <w:color w:val="auto"/>
                      <w:szCs w:val="21"/>
                      <w:highlight w:val="none"/>
                      <w:lang w:val="en-US" w:eastAsia="zh-CN"/>
                    </w:rPr>
                  </w:pPr>
                  <w:r>
                    <w:rPr>
                      <w:rFonts w:hint="eastAsia" w:hAnsi="Times New Roman" w:eastAsia="宋体"/>
                      <w:bCs/>
                      <w:color w:val="auto"/>
                      <w:szCs w:val="21"/>
                      <w:highlight w:val="none"/>
                      <w:lang w:val="en-US" w:eastAsia="zh-CN"/>
                    </w:rPr>
                    <w:t>3台</w:t>
                  </w:r>
                </w:p>
              </w:tc>
              <w:tc>
                <w:tcPr>
                  <w:tcW w:w="1815"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Cs/>
                      <w:color w:val="auto"/>
                      <w:sz w:val="21"/>
                      <w:szCs w:val="21"/>
                      <w:highlight w:val="none"/>
                      <w:lang w:val="en-US" w:eastAsia="zh-CN"/>
                    </w:rPr>
                  </w:pPr>
                  <w:r>
                    <w:rPr>
                      <w:rFonts w:hint="eastAsia"/>
                      <w:bCs/>
                      <w:color w:val="auto"/>
                      <w:sz w:val="21"/>
                      <w:szCs w:val="21"/>
                      <w:highlight w:val="none"/>
                      <w:lang w:val="en-US" w:eastAsia="zh-CN"/>
                    </w:rPr>
                    <w:t>增加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hAnsi="Times New Roman" w:eastAsia="宋体"/>
                      <w:bCs/>
                      <w:color w:val="auto"/>
                      <w:szCs w:val="21"/>
                      <w:highlight w:val="none"/>
                      <w:lang w:val="en-US" w:eastAsia="zh-CN"/>
                    </w:rPr>
                    <w:t>7</w:t>
                  </w:r>
                </w:p>
              </w:tc>
              <w:tc>
                <w:tcPr>
                  <w:tcW w:w="208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检品机</w:t>
                  </w:r>
                </w:p>
              </w:tc>
              <w:tc>
                <w:tcPr>
                  <w:tcW w:w="125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w:t>
                  </w:r>
                </w:p>
              </w:tc>
              <w:tc>
                <w:tcPr>
                  <w:tcW w:w="1145"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hAnsi="Times New Roman" w:eastAsia="宋体"/>
                      <w:bCs/>
                      <w:color w:val="auto"/>
                      <w:szCs w:val="21"/>
                      <w:highlight w:val="none"/>
                      <w:lang w:val="en-US" w:eastAsia="zh-CN"/>
                    </w:rPr>
                    <w:t>1</w:t>
                  </w:r>
                  <w:r>
                    <w:rPr>
                      <w:rFonts w:hint="eastAsia" w:ascii="Times New Roman" w:hAnsi="Times New Roman" w:eastAsia="宋体"/>
                      <w:bCs/>
                      <w:color w:val="auto"/>
                      <w:szCs w:val="21"/>
                      <w:highlight w:val="none"/>
                      <w:lang w:val="en-US" w:eastAsia="zh-CN"/>
                    </w:rPr>
                    <w:t>台</w:t>
                  </w:r>
                </w:p>
              </w:tc>
              <w:tc>
                <w:tcPr>
                  <w:tcW w:w="1694"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1</w:t>
                  </w:r>
                  <w:r>
                    <w:rPr>
                      <w:rFonts w:hint="default" w:ascii="Times New Roman" w:hAnsi="Times New Roman" w:eastAsia="宋体"/>
                      <w:bCs/>
                      <w:color w:val="auto"/>
                      <w:szCs w:val="21"/>
                      <w:highlight w:val="none"/>
                      <w:lang w:val="en-US" w:eastAsia="zh-CN"/>
                    </w:rPr>
                    <w:t>台</w:t>
                  </w:r>
                </w:p>
              </w:tc>
              <w:tc>
                <w:tcPr>
                  <w:tcW w:w="1815"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 w:val="21"/>
                      <w:szCs w:val="21"/>
                      <w:highlight w:val="none"/>
                      <w:lang w:val="en-US" w:eastAsia="zh-CN"/>
                    </w:rPr>
                  </w:pPr>
                  <w:r>
                    <w:rPr>
                      <w:rFonts w:hint="eastAsia" w:hAnsi="Times New Roman" w:eastAsia="宋体"/>
                      <w:bCs/>
                      <w:color w:val="auto"/>
                      <w:sz w:val="21"/>
                      <w:szCs w:val="21"/>
                      <w:highlight w:val="none"/>
                      <w:lang w:val="en-US" w:eastAsia="zh-CN"/>
                    </w:rPr>
                    <w:t>一致</w:t>
                  </w:r>
                </w:p>
              </w:tc>
            </w:tr>
          </w:tbl>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5</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eastAsiaTheme="minorEastAsia"/>
                <w:b/>
                <w:bCs/>
                <w:color w:val="auto"/>
                <w:kern w:val="2"/>
                <w:sz w:val="24"/>
                <w:szCs w:val="24"/>
                <w:highlight w:val="none"/>
                <w:lang w:val="en-US" w:eastAsia="zh-CN" w:bidi="ar-SA"/>
              </w:rPr>
              <w:t>本项目</w:t>
            </w: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环保设施环评、实际建设情况一览表</w:t>
            </w:r>
          </w:p>
          <w:tbl>
            <w:tblPr>
              <w:tblStyle w:val="1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124"/>
              <w:gridCol w:w="2483"/>
              <w:gridCol w:w="2500"/>
              <w:gridCol w:w="784"/>
              <w:gridCol w:w="11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污染因素</w:t>
                  </w:r>
                </w:p>
              </w:tc>
              <w:tc>
                <w:tcPr>
                  <w:tcW w:w="64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产污环节</w:t>
                  </w:r>
                </w:p>
              </w:tc>
              <w:tc>
                <w:tcPr>
                  <w:tcW w:w="142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环评阶段</w:t>
                  </w:r>
                </w:p>
              </w:tc>
              <w:tc>
                <w:tcPr>
                  <w:tcW w:w="143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实际建设</w:t>
                  </w:r>
                </w:p>
              </w:tc>
              <w:tc>
                <w:tcPr>
                  <w:tcW w:w="4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实际建设数量</w:t>
                  </w:r>
                </w:p>
              </w:tc>
              <w:tc>
                <w:tcPr>
                  <w:tcW w:w="6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变化情况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tcBorders>
                    <w:tl2br w:val="nil"/>
                    <w:tr2bl w:val="nil"/>
                  </w:tcBorders>
                  <w:vAlign w:val="center"/>
                </w:tcPr>
                <w:p>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废气</w:t>
                  </w:r>
                </w:p>
              </w:tc>
              <w:tc>
                <w:tcPr>
                  <w:tcW w:w="646" w:type="pct"/>
                  <w:tcBorders>
                    <w:tl2br w:val="nil"/>
                    <w:tr2bl w:val="nil"/>
                  </w:tcBorders>
                  <w:vAlign w:val="center"/>
                </w:tcPr>
                <w:p>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印刷、覆膜、</w:t>
                  </w:r>
                  <w:r>
                    <w:rPr>
                      <w:rFonts w:hint="eastAsia"/>
                      <w:bCs/>
                      <w:kern w:val="2"/>
                      <w:sz w:val="21"/>
                      <w:szCs w:val="21"/>
                      <w:highlight w:val="none"/>
                      <w:lang w:val="en-US" w:eastAsia="zh-CN"/>
                    </w:rPr>
                    <w:t>熟化烘干、</w:t>
                  </w:r>
                  <w:r>
                    <w:rPr>
                      <w:rFonts w:hint="eastAsia" w:ascii="Times New Roman" w:hAnsi="Times New Roman"/>
                      <w:bCs/>
                      <w:kern w:val="2"/>
                      <w:sz w:val="21"/>
                      <w:szCs w:val="21"/>
                      <w:highlight w:val="none"/>
                      <w:lang w:val="en-US" w:eastAsia="zh-CN"/>
                    </w:rPr>
                    <w:t>制袋、清洗</w:t>
                  </w:r>
                </w:p>
              </w:tc>
              <w:tc>
                <w:tcPr>
                  <w:tcW w:w="1427" w:type="pct"/>
                  <w:tcBorders>
                    <w:tl2br w:val="nil"/>
                    <w:tr2bl w:val="nil"/>
                  </w:tcBorders>
                  <w:vAlign w:val="center"/>
                </w:tcPr>
                <w:p>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废气经收集后，采用活性炭吸附+脱附催化燃烧装置处理，通过1根15m高排气筒（P1）排放。</w:t>
                  </w:r>
                </w:p>
              </w:tc>
              <w:tc>
                <w:tcPr>
                  <w:tcW w:w="2500" w:type="dxa"/>
                  <w:tcBorders>
                    <w:tl2br w:val="nil"/>
                    <w:tr2bl w:val="nil"/>
                  </w:tcBorders>
                  <w:vAlign w:val="center"/>
                </w:tcPr>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废气经收集后，采用活性炭吸附+脱附催化燃烧装置处理，通过1根15m高排气筒（P1）排放。</w:t>
                  </w:r>
                </w:p>
              </w:tc>
              <w:tc>
                <w:tcPr>
                  <w:tcW w:w="450" w:type="pct"/>
                  <w:tcBorders>
                    <w:tl2br w:val="nil"/>
                    <w:tr2bl w:val="nil"/>
                  </w:tcBorders>
                  <w:vAlign w:val="center"/>
                </w:tcPr>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1套</w:t>
                  </w:r>
                </w:p>
              </w:tc>
              <w:tc>
                <w:tcPr>
                  <w:tcW w:w="640" w:type="pct"/>
                  <w:tcBorders>
                    <w:tl2br w:val="nil"/>
                    <w:tr2bl w:val="nil"/>
                  </w:tcBorders>
                  <w:vAlign w:val="center"/>
                </w:tcPr>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397" w:type="pct"/>
                  <w:tcBorders>
                    <w:tl2br w:val="nil"/>
                    <w:tr2bl w:val="nil"/>
                  </w:tcBorders>
                  <w:vAlign w:val="center"/>
                </w:tcPr>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废水</w:t>
                  </w:r>
                </w:p>
              </w:tc>
              <w:tc>
                <w:tcPr>
                  <w:tcW w:w="646" w:type="pct"/>
                  <w:tcBorders>
                    <w:tl2br w:val="nil"/>
                    <w:tr2bl w:val="nil"/>
                  </w:tcBorders>
                  <w:vAlign w:val="center"/>
                </w:tcPr>
                <w:p>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生活污水</w:t>
                  </w:r>
                </w:p>
              </w:tc>
              <w:tc>
                <w:tcPr>
                  <w:tcW w:w="1427" w:type="pct"/>
                  <w:tcBorders>
                    <w:tl2br w:val="nil"/>
                    <w:tr2bl w:val="nil"/>
                  </w:tcBorders>
                  <w:vAlign w:val="center"/>
                </w:tcPr>
                <w:p>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经化粪池处理后排入封丘县产业集聚区污水处理厂进一步处理。</w:t>
                  </w:r>
                </w:p>
              </w:tc>
              <w:tc>
                <w:tcPr>
                  <w:tcW w:w="2500" w:type="dxa"/>
                  <w:tcBorders>
                    <w:tl2br w:val="nil"/>
                    <w:tr2bl w:val="nil"/>
                  </w:tcBorders>
                  <w:vAlign w:val="center"/>
                </w:tcPr>
                <w:p>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经化粪池处理后排入封丘县产业集聚区污水处理厂进一步处理。</w:t>
                  </w:r>
                </w:p>
              </w:tc>
              <w:tc>
                <w:tcPr>
                  <w:tcW w:w="450" w:type="pct"/>
                  <w:tcBorders>
                    <w:tl2br w:val="nil"/>
                    <w:tr2bl w:val="nil"/>
                  </w:tcBorders>
                  <w:vAlign w:val="center"/>
                </w:tcPr>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bCs/>
                      <w:kern w:val="2"/>
                      <w:sz w:val="21"/>
                      <w:szCs w:val="21"/>
                      <w:highlight w:val="none"/>
                      <w:lang w:val="en-US" w:eastAsia="zh-CN"/>
                    </w:rPr>
                    <w:t>1个</w:t>
                  </w:r>
                </w:p>
              </w:tc>
              <w:tc>
                <w:tcPr>
                  <w:tcW w:w="640" w:type="pct"/>
                  <w:tcBorders>
                    <w:tl2br w:val="nil"/>
                    <w:tr2bl w:val="nil"/>
                  </w:tcBorders>
                  <w:vAlign w:val="center"/>
                </w:tcPr>
                <w:p>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bCs/>
                      <w:kern w:val="2"/>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restart"/>
                  <w:tcBorders>
                    <w:tl2br w:val="nil"/>
                    <w:tr2bl w:val="nil"/>
                  </w:tcBorders>
                  <w:vAlign w:val="center"/>
                </w:tcPr>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bCs/>
                      <w:kern w:val="2"/>
                      <w:sz w:val="21"/>
                      <w:szCs w:val="21"/>
                      <w:highlight w:val="none"/>
                      <w:lang w:val="en-US" w:eastAsia="zh-CN"/>
                    </w:rPr>
                    <w:t>固废</w:t>
                  </w:r>
                </w:p>
              </w:tc>
              <w:tc>
                <w:tcPr>
                  <w:tcW w:w="646" w:type="pct"/>
                  <w:tcBorders>
                    <w:tl2br w:val="nil"/>
                    <w:tr2bl w:val="nil"/>
                  </w:tcBorders>
                  <w:vAlign w:val="center"/>
                </w:tcPr>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一般固废</w:t>
                  </w:r>
                </w:p>
              </w:tc>
              <w:tc>
                <w:tcPr>
                  <w:tcW w:w="1427" w:type="pct"/>
                  <w:tcBorders>
                    <w:tl2br w:val="nil"/>
                    <w:tr2bl w:val="nil"/>
                  </w:tcBorders>
                  <w:shd w:val="clear" w:color="auto" w:fill="auto"/>
                  <w:vAlign w:val="center"/>
                </w:tcPr>
                <w:p>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新建一般固废暂存间1间（10m</w:t>
                  </w:r>
                  <w:r>
                    <w:rPr>
                      <w:rFonts w:hint="eastAsia" w:ascii="Times New Roman" w:hAnsi="Times New Roman"/>
                      <w:bCs/>
                      <w:kern w:val="2"/>
                      <w:sz w:val="21"/>
                      <w:szCs w:val="21"/>
                      <w:highlight w:val="none"/>
                      <w:vertAlign w:val="superscript"/>
                      <w:lang w:val="en-US" w:eastAsia="zh-CN"/>
                    </w:rPr>
                    <w:t>2</w:t>
                  </w:r>
                  <w:r>
                    <w:rPr>
                      <w:rFonts w:hint="eastAsia" w:ascii="Times New Roman" w:hAnsi="Times New Roman"/>
                      <w:bCs/>
                      <w:kern w:val="2"/>
                      <w:sz w:val="21"/>
                      <w:szCs w:val="21"/>
                      <w:highlight w:val="none"/>
                      <w:lang w:val="en-US" w:eastAsia="zh-CN"/>
                    </w:rPr>
                    <w:t>），收集后定期</w:t>
                  </w:r>
                </w:p>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外售。</w:t>
                  </w:r>
                </w:p>
              </w:tc>
              <w:tc>
                <w:tcPr>
                  <w:tcW w:w="2500" w:type="dxa"/>
                  <w:tcBorders>
                    <w:tl2br w:val="nil"/>
                    <w:tr2bl w:val="nil"/>
                  </w:tcBorders>
                  <w:shd w:val="clear" w:color="auto" w:fill="auto"/>
                  <w:vAlign w:val="center"/>
                </w:tcPr>
                <w:p>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新建一般固废暂存间1间（10m</w:t>
                  </w:r>
                  <w:r>
                    <w:rPr>
                      <w:rFonts w:hint="eastAsia" w:ascii="Times New Roman" w:hAnsi="Times New Roman"/>
                      <w:bCs/>
                      <w:kern w:val="2"/>
                      <w:sz w:val="21"/>
                      <w:szCs w:val="21"/>
                      <w:highlight w:val="none"/>
                      <w:vertAlign w:val="superscript"/>
                      <w:lang w:val="en-US" w:eastAsia="zh-CN"/>
                    </w:rPr>
                    <w:t>2</w:t>
                  </w:r>
                  <w:r>
                    <w:rPr>
                      <w:rFonts w:hint="eastAsia" w:ascii="Times New Roman" w:hAnsi="Times New Roman"/>
                      <w:bCs/>
                      <w:kern w:val="2"/>
                      <w:sz w:val="21"/>
                      <w:szCs w:val="21"/>
                      <w:highlight w:val="none"/>
                      <w:lang w:val="en-US" w:eastAsia="zh-CN"/>
                    </w:rPr>
                    <w:t>），收集后定期</w:t>
                  </w:r>
                </w:p>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外售。</w:t>
                  </w:r>
                </w:p>
              </w:tc>
              <w:tc>
                <w:tcPr>
                  <w:tcW w:w="450" w:type="pct"/>
                  <w:tcBorders>
                    <w:tl2br w:val="nil"/>
                    <w:tr2bl w:val="nil"/>
                  </w:tcBorders>
                  <w:shd w:val="clear" w:color="auto" w:fill="auto"/>
                  <w:vAlign w:val="center"/>
                </w:tcPr>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1座</w:t>
                  </w:r>
                </w:p>
              </w:tc>
              <w:tc>
                <w:tcPr>
                  <w:tcW w:w="640" w:type="pct"/>
                  <w:tcBorders>
                    <w:tl2br w:val="nil"/>
                    <w:tr2bl w:val="nil"/>
                  </w:tcBorders>
                  <w:shd w:val="clear" w:color="auto" w:fill="auto"/>
                  <w:vAlign w:val="center"/>
                </w:tcPr>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bCs/>
                      <w:kern w:val="2"/>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continue"/>
                  <w:tcBorders>
                    <w:tl2br w:val="nil"/>
                    <w:tr2bl w:val="nil"/>
                  </w:tcBorders>
                  <w:vAlign w:val="center"/>
                </w:tcPr>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p>
              </w:tc>
              <w:tc>
                <w:tcPr>
                  <w:tcW w:w="646" w:type="pct"/>
                  <w:tcBorders>
                    <w:tl2br w:val="nil"/>
                    <w:tr2bl w:val="nil"/>
                  </w:tcBorders>
                  <w:vAlign w:val="center"/>
                </w:tcPr>
                <w:p>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危险废物</w:t>
                  </w:r>
                </w:p>
              </w:tc>
              <w:tc>
                <w:tcPr>
                  <w:tcW w:w="1427" w:type="pct"/>
                  <w:tcBorders>
                    <w:tl2br w:val="nil"/>
                    <w:tr2bl w:val="nil"/>
                  </w:tcBorders>
                  <w:shd w:val="clear" w:color="auto" w:fill="auto"/>
                  <w:vAlign w:val="center"/>
                </w:tcPr>
                <w:p>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新建危险废物暂存间1间（10m</w:t>
                  </w:r>
                  <w:r>
                    <w:rPr>
                      <w:rFonts w:hint="eastAsia" w:ascii="Times New Roman" w:hAnsi="Times New Roman"/>
                      <w:bCs/>
                      <w:kern w:val="2"/>
                      <w:sz w:val="21"/>
                      <w:szCs w:val="21"/>
                      <w:highlight w:val="none"/>
                      <w:vertAlign w:val="superscript"/>
                      <w:lang w:val="en-US" w:eastAsia="zh-CN"/>
                    </w:rPr>
                    <w:t>2</w:t>
                  </w:r>
                  <w:r>
                    <w:rPr>
                      <w:rFonts w:hint="eastAsia" w:ascii="Times New Roman" w:hAnsi="Times New Roman"/>
                      <w:bCs/>
                      <w:kern w:val="2"/>
                      <w:sz w:val="21"/>
                      <w:szCs w:val="21"/>
                      <w:highlight w:val="none"/>
                      <w:lang w:val="en-US" w:eastAsia="zh-CN"/>
                    </w:rPr>
                    <w:t>），定期委托有资质单位处置。</w:t>
                  </w:r>
                </w:p>
              </w:tc>
              <w:tc>
                <w:tcPr>
                  <w:tcW w:w="2500" w:type="dxa"/>
                  <w:tcBorders>
                    <w:tl2br w:val="nil"/>
                    <w:tr2bl w:val="nil"/>
                  </w:tcBorders>
                  <w:shd w:val="clear" w:color="auto" w:fill="auto"/>
                  <w:vAlign w:val="center"/>
                </w:tcPr>
                <w:p>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新建危险废物暂存间1间（10m</w:t>
                  </w:r>
                  <w:r>
                    <w:rPr>
                      <w:rFonts w:hint="eastAsia" w:ascii="Times New Roman" w:hAnsi="Times New Roman"/>
                      <w:bCs/>
                      <w:kern w:val="2"/>
                      <w:sz w:val="21"/>
                      <w:szCs w:val="21"/>
                      <w:highlight w:val="none"/>
                      <w:vertAlign w:val="superscript"/>
                      <w:lang w:val="en-US" w:eastAsia="zh-CN"/>
                    </w:rPr>
                    <w:t>2</w:t>
                  </w:r>
                  <w:r>
                    <w:rPr>
                      <w:rFonts w:hint="eastAsia" w:ascii="Times New Roman" w:hAnsi="Times New Roman"/>
                      <w:bCs/>
                      <w:kern w:val="2"/>
                      <w:sz w:val="21"/>
                      <w:szCs w:val="21"/>
                      <w:highlight w:val="none"/>
                      <w:lang w:val="en-US" w:eastAsia="zh-CN"/>
                    </w:rPr>
                    <w:t>），定期委托有资质单位处置。</w:t>
                  </w:r>
                </w:p>
              </w:tc>
              <w:tc>
                <w:tcPr>
                  <w:tcW w:w="450" w:type="pct"/>
                  <w:tcBorders>
                    <w:tl2br w:val="nil"/>
                    <w:tr2bl w:val="nil"/>
                  </w:tcBorders>
                  <w:shd w:val="clear" w:color="auto" w:fill="auto"/>
                  <w:vAlign w:val="center"/>
                </w:tcPr>
                <w:p>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1座</w:t>
                  </w:r>
                </w:p>
              </w:tc>
              <w:tc>
                <w:tcPr>
                  <w:tcW w:w="640" w:type="pct"/>
                  <w:tcBorders>
                    <w:tl2br w:val="nil"/>
                    <w:tr2bl w:val="nil"/>
                  </w:tcBorders>
                  <w:shd w:val="clear" w:color="auto" w:fill="auto"/>
                  <w:vAlign w:val="center"/>
                </w:tcPr>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bCs/>
                      <w:kern w:val="2"/>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tcBorders>
                    <w:tl2br w:val="nil"/>
                    <w:tr2bl w:val="nil"/>
                  </w:tcBorders>
                  <w:vAlign w:val="center"/>
                </w:tcPr>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bCs/>
                      <w:kern w:val="2"/>
                      <w:sz w:val="21"/>
                      <w:szCs w:val="21"/>
                      <w:highlight w:val="none"/>
                      <w:lang w:val="en-US" w:eastAsia="zh-CN"/>
                    </w:rPr>
                    <w:t>噪声</w:t>
                  </w:r>
                </w:p>
              </w:tc>
              <w:tc>
                <w:tcPr>
                  <w:tcW w:w="646" w:type="pct"/>
                  <w:tcBorders>
                    <w:tl2br w:val="nil"/>
                    <w:tr2bl w:val="nil"/>
                  </w:tcBorders>
                  <w:vAlign w:val="center"/>
                </w:tcPr>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生产过程</w:t>
                  </w:r>
                </w:p>
              </w:tc>
              <w:tc>
                <w:tcPr>
                  <w:tcW w:w="1427" w:type="pct"/>
                  <w:tcBorders>
                    <w:tl2br w:val="nil"/>
                    <w:tr2bl w:val="nil"/>
                  </w:tcBorders>
                  <w:shd w:val="clear" w:color="auto" w:fill="auto"/>
                  <w:vAlign w:val="center"/>
                </w:tcPr>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室内布置，基础减振，车间隔声，设备隔</w:t>
                  </w:r>
                  <w:r>
                    <w:rPr>
                      <w:rFonts w:hint="eastAsia" w:ascii="Times New Roman" w:hAnsi="Times New Roman"/>
                      <w:bCs/>
                      <w:kern w:val="2"/>
                      <w:sz w:val="21"/>
                      <w:szCs w:val="21"/>
                      <w:highlight w:val="none"/>
                      <w:lang w:val="en-US" w:eastAsia="zh-CN"/>
                    </w:rPr>
                    <w:cr/>
                  </w:r>
                  <w:r>
                    <w:rPr>
                      <w:rFonts w:hint="eastAsia" w:ascii="Times New Roman" w:hAnsi="Times New Roman"/>
                      <w:bCs/>
                      <w:kern w:val="2"/>
                      <w:sz w:val="21"/>
                      <w:szCs w:val="21"/>
                      <w:highlight w:val="none"/>
                      <w:lang w:val="en-US" w:eastAsia="zh-CN"/>
                    </w:rPr>
                    <w:t>声与消声。</w:t>
                  </w:r>
                </w:p>
              </w:tc>
              <w:tc>
                <w:tcPr>
                  <w:tcW w:w="2500" w:type="dxa"/>
                  <w:tcBorders>
                    <w:tl2br w:val="nil"/>
                    <w:tr2bl w:val="nil"/>
                  </w:tcBorders>
                  <w:shd w:val="clear" w:color="auto" w:fill="auto"/>
                  <w:vAlign w:val="center"/>
                </w:tcPr>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室内布置，基础减振，车间隔声，设备隔</w:t>
                  </w:r>
                  <w:r>
                    <w:rPr>
                      <w:rFonts w:hint="eastAsia" w:ascii="Times New Roman" w:hAnsi="Times New Roman"/>
                      <w:bCs/>
                      <w:kern w:val="2"/>
                      <w:sz w:val="21"/>
                      <w:szCs w:val="21"/>
                      <w:highlight w:val="none"/>
                      <w:lang w:val="en-US" w:eastAsia="zh-CN"/>
                    </w:rPr>
                    <w:cr/>
                  </w:r>
                  <w:r>
                    <w:rPr>
                      <w:rFonts w:hint="eastAsia" w:ascii="Times New Roman" w:hAnsi="Times New Roman"/>
                      <w:bCs/>
                      <w:kern w:val="2"/>
                      <w:sz w:val="21"/>
                      <w:szCs w:val="21"/>
                      <w:highlight w:val="none"/>
                      <w:lang w:val="en-US" w:eastAsia="zh-CN"/>
                    </w:rPr>
                    <w:t>声与消声。</w:t>
                  </w:r>
                </w:p>
              </w:tc>
              <w:tc>
                <w:tcPr>
                  <w:tcW w:w="450" w:type="pct"/>
                  <w:tcBorders>
                    <w:tl2br w:val="nil"/>
                    <w:tr2bl w:val="nil"/>
                  </w:tcBorders>
                  <w:shd w:val="clear" w:color="auto" w:fill="auto"/>
                  <w:vAlign w:val="center"/>
                </w:tcPr>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bCs/>
                      <w:kern w:val="2"/>
                      <w:sz w:val="21"/>
                      <w:szCs w:val="21"/>
                      <w:highlight w:val="none"/>
                      <w:lang w:val="en-US" w:eastAsia="zh-CN"/>
                    </w:rPr>
                    <w:t>/</w:t>
                  </w:r>
                </w:p>
              </w:tc>
              <w:tc>
                <w:tcPr>
                  <w:tcW w:w="640" w:type="pct"/>
                  <w:tcBorders>
                    <w:tl2br w:val="nil"/>
                    <w:tr2bl w:val="nil"/>
                  </w:tcBorders>
                  <w:shd w:val="clear" w:color="auto" w:fill="auto"/>
                  <w:vAlign w:val="center"/>
                </w:tcPr>
                <w:p>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bCs/>
                      <w:kern w:val="2"/>
                      <w:sz w:val="21"/>
                      <w:szCs w:val="21"/>
                      <w:highlight w:val="none"/>
                      <w:lang w:val="en-US" w:eastAsia="zh-CN"/>
                    </w:rPr>
                    <w:t>一致</w:t>
                  </w:r>
                </w:p>
              </w:tc>
            </w:tr>
          </w:tbl>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6</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本项目</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产品方案</w:t>
            </w: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环评、实际建设情况一览表</w:t>
            </w:r>
          </w:p>
          <w:tbl>
            <w:tblPr>
              <w:tblStyle w:val="18"/>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758"/>
              <w:gridCol w:w="1543"/>
              <w:gridCol w:w="1652"/>
              <w:gridCol w:w="29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序号</w:t>
                  </w:r>
                </w:p>
              </w:tc>
              <w:tc>
                <w:tcPr>
                  <w:tcW w:w="10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产品</w:t>
                  </w:r>
                </w:p>
              </w:tc>
              <w:tc>
                <w:tcPr>
                  <w:tcW w:w="88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环评建设</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规模</w:t>
                  </w: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吨</w:t>
                  </w: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/年）</w:t>
                  </w:r>
                </w:p>
              </w:tc>
              <w:tc>
                <w:tcPr>
                  <w:tcW w:w="9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实际建设</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规模</w:t>
                  </w: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吨</w:t>
                  </w: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/年）</w:t>
                  </w:r>
                </w:p>
              </w:tc>
              <w:tc>
                <w:tcPr>
                  <w:tcW w:w="171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变化情况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3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b w:val="0"/>
                      <w:bCs w:val="0"/>
                      <w:color w:val="000000"/>
                      <w:sz w:val="21"/>
                      <w:szCs w:val="21"/>
                      <w:highlight w:val="none"/>
                      <w:u w:val="none"/>
                    </w:rPr>
                    <w:t>1</w:t>
                  </w:r>
                </w:p>
              </w:tc>
              <w:tc>
                <w:tcPr>
                  <w:tcW w:w="101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卷材</w:t>
                  </w:r>
                </w:p>
              </w:tc>
              <w:tc>
                <w:tcPr>
                  <w:tcW w:w="88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cs="Times New Roman"/>
                      <w:sz w:val="21"/>
                      <w:szCs w:val="21"/>
                      <w:highlight w:val="none"/>
                      <w:lang w:val="en-US" w:eastAsia="zh-CN"/>
                    </w:rPr>
                    <w:t>240</w:t>
                  </w:r>
                </w:p>
              </w:tc>
              <w:tc>
                <w:tcPr>
                  <w:tcW w:w="16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sz w:val="21"/>
                      <w:szCs w:val="21"/>
                      <w:highlight w:val="none"/>
                      <w:lang w:val="en-US" w:eastAsia="zh-CN"/>
                    </w:rPr>
                    <w:t>240</w:t>
                  </w:r>
                </w:p>
              </w:tc>
              <w:tc>
                <w:tcPr>
                  <w:tcW w:w="1716" w:type="pct"/>
                  <w:tcBorders>
                    <w:tl2br w:val="nil"/>
                    <w:tr2bl w:val="nil"/>
                  </w:tcBorders>
                  <w:vAlign w:val="center"/>
                </w:tcPr>
                <w:p>
                  <w:pPr>
                    <w:widowControl w:val="0"/>
                    <w:adjustRightInd w:val="0"/>
                    <w:snapToGrid w:val="0"/>
                    <w:spacing w:after="0" w:afterLines="-2147483648"/>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bCs/>
                      <w:kern w:val="2"/>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eastAsia="宋体"/>
                      <w:b w:val="0"/>
                      <w:bCs w:val="0"/>
                      <w:color w:val="000000"/>
                      <w:sz w:val="21"/>
                      <w:szCs w:val="21"/>
                      <w:highlight w:val="none"/>
                      <w:u w:val="none"/>
                      <w:lang w:val="en-US" w:eastAsia="zh-CN"/>
                    </w:rPr>
                  </w:pPr>
                  <w:r>
                    <w:rPr>
                      <w:rFonts w:hint="eastAsia"/>
                      <w:b w:val="0"/>
                      <w:bCs w:val="0"/>
                      <w:color w:val="000000"/>
                      <w:sz w:val="21"/>
                      <w:szCs w:val="21"/>
                      <w:highlight w:val="none"/>
                      <w:u w:val="none"/>
                      <w:lang w:val="en-US" w:eastAsia="zh-CN"/>
                    </w:rPr>
                    <w:t>2</w:t>
                  </w:r>
                </w:p>
              </w:tc>
              <w:tc>
                <w:tcPr>
                  <w:tcW w:w="101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包装袋</w:t>
                  </w:r>
                </w:p>
              </w:tc>
              <w:tc>
                <w:tcPr>
                  <w:tcW w:w="88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30</w:t>
                  </w:r>
                </w:p>
              </w:tc>
              <w:tc>
                <w:tcPr>
                  <w:tcW w:w="16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30</w:t>
                  </w:r>
                </w:p>
              </w:tc>
              <w:tc>
                <w:tcPr>
                  <w:tcW w:w="1716" w:type="pct"/>
                  <w:tcBorders>
                    <w:tl2br w:val="nil"/>
                    <w:tr2bl w:val="nil"/>
                  </w:tcBorders>
                  <w:vAlign w:val="center"/>
                </w:tcPr>
                <w:p>
                  <w:pPr>
                    <w:widowControl w:val="0"/>
                    <w:adjustRightInd w:val="0"/>
                    <w:snapToGrid w:val="0"/>
                    <w:spacing w:after="0" w:afterLines="-2147483648"/>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bCs/>
                      <w:kern w:val="2"/>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eastAsia="宋体"/>
                      <w:b w:val="0"/>
                      <w:bCs w:val="0"/>
                      <w:color w:val="000000"/>
                      <w:sz w:val="21"/>
                      <w:szCs w:val="21"/>
                      <w:highlight w:val="none"/>
                      <w:u w:val="none"/>
                      <w:lang w:val="en-US" w:eastAsia="zh-CN"/>
                    </w:rPr>
                  </w:pPr>
                  <w:r>
                    <w:rPr>
                      <w:rFonts w:hint="eastAsia"/>
                      <w:b w:val="0"/>
                      <w:bCs w:val="0"/>
                      <w:color w:val="000000"/>
                      <w:sz w:val="21"/>
                      <w:szCs w:val="21"/>
                      <w:highlight w:val="none"/>
                      <w:u w:val="none"/>
                      <w:lang w:val="en-US" w:eastAsia="zh-CN"/>
                    </w:rPr>
                    <w:t>3</w:t>
                  </w:r>
                </w:p>
              </w:tc>
              <w:tc>
                <w:tcPr>
                  <w:tcW w:w="101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纸塑袋</w:t>
                  </w:r>
                </w:p>
              </w:tc>
              <w:tc>
                <w:tcPr>
                  <w:tcW w:w="88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30</w:t>
                  </w:r>
                </w:p>
              </w:tc>
              <w:tc>
                <w:tcPr>
                  <w:tcW w:w="16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0</w:t>
                  </w:r>
                </w:p>
              </w:tc>
              <w:tc>
                <w:tcPr>
                  <w:tcW w:w="1716" w:type="pct"/>
                  <w:tcBorders>
                    <w:tl2br w:val="nil"/>
                    <w:tr2bl w:val="nil"/>
                  </w:tcBorders>
                  <w:vAlign w:val="center"/>
                </w:tcPr>
                <w:p>
                  <w:pPr>
                    <w:widowControl w:val="0"/>
                    <w:adjustRightInd w:val="0"/>
                    <w:snapToGrid w:val="0"/>
                    <w:spacing w:after="0" w:afterLines="-2147483648"/>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bCs/>
                      <w:kern w:val="2"/>
                      <w:sz w:val="21"/>
                      <w:szCs w:val="21"/>
                      <w:highlight w:val="none"/>
                      <w:lang w:val="en-US" w:eastAsia="zh-CN"/>
                    </w:rPr>
                    <w:t>减少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eastAsia="宋体"/>
                      <w:b w:val="0"/>
                      <w:bCs w:val="0"/>
                      <w:color w:val="000000"/>
                      <w:sz w:val="21"/>
                      <w:szCs w:val="21"/>
                      <w:highlight w:val="none"/>
                      <w:u w:val="none"/>
                      <w:lang w:val="en-US" w:eastAsia="zh-CN"/>
                    </w:rPr>
                  </w:pPr>
                  <w:r>
                    <w:rPr>
                      <w:rFonts w:hint="eastAsia"/>
                      <w:b w:val="0"/>
                      <w:bCs w:val="0"/>
                      <w:color w:val="000000"/>
                      <w:sz w:val="21"/>
                      <w:szCs w:val="21"/>
                      <w:highlight w:val="none"/>
                      <w:u w:val="none"/>
                      <w:lang w:val="en-US" w:eastAsia="zh-CN"/>
                    </w:rPr>
                    <w:t>4</w:t>
                  </w:r>
                </w:p>
              </w:tc>
              <w:tc>
                <w:tcPr>
                  <w:tcW w:w="101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合计</w:t>
                  </w:r>
                </w:p>
              </w:tc>
              <w:tc>
                <w:tcPr>
                  <w:tcW w:w="88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300</w:t>
                  </w:r>
                </w:p>
              </w:tc>
              <w:tc>
                <w:tcPr>
                  <w:tcW w:w="16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270</w:t>
                  </w:r>
                </w:p>
              </w:tc>
              <w:tc>
                <w:tcPr>
                  <w:tcW w:w="1716" w:type="pct"/>
                  <w:tcBorders>
                    <w:tl2br w:val="nil"/>
                    <w:tr2bl w:val="nil"/>
                  </w:tcBorders>
                  <w:vAlign w:val="center"/>
                </w:tcPr>
                <w:p>
                  <w:pPr>
                    <w:widowControl w:val="0"/>
                    <w:adjustRightInd w:val="0"/>
                    <w:snapToGrid w:val="0"/>
                    <w:spacing w:after="0" w:afterLines="-2147483648"/>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bCs/>
                      <w:kern w:val="2"/>
                      <w:sz w:val="21"/>
                      <w:szCs w:val="21"/>
                      <w:highlight w:val="none"/>
                      <w:lang w:val="en-US" w:eastAsia="zh-CN"/>
                    </w:rPr>
                    <w:t>减少</w:t>
                  </w:r>
                </w:p>
              </w:tc>
            </w:tr>
          </w:tbl>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sz w:val="24"/>
                <w:szCs w:val="24"/>
                <w:lang w:val="en-US" w:eastAsia="zh-CN"/>
              </w:rPr>
              <w:t>原辅材料消耗及水平衡：</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7</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 xml:space="preserve">  本项目</w:t>
            </w:r>
            <w:r>
              <w:rPr>
                <w:rFonts w:hint="default" w:ascii="Times New Roman" w:hAnsi="Times New Roman" w:cs="Times New Roman" w:eastAsiaTheme="minorEastAsia"/>
                <w:b/>
                <w:bCs/>
                <w:color w:val="auto"/>
                <w:kern w:val="2"/>
                <w:sz w:val="24"/>
                <w:szCs w:val="24"/>
                <w:lang w:val="en-US" w:eastAsia="zh-CN" w:bidi="ar-SA"/>
              </w:rPr>
              <w:t>原辅材料及能源消耗情况一览表</w:t>
            </w:r>
          </w:p>
          <w:tbl>
            <w:tblPr>
              <w:tblStyle w:val="18"/>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426"/>
              <w:gridCol w:w="1134"/>
              <w:gridCol w:w="1702"/>
              <w:gridCol w:w="1701"/>
              <w:gridCol w:w="20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序号</w:t>
                  </w:r>
                </w:p>
              </w:tc>
              <w:tc>
                <w:tcPr>
                  <w:tcW w:w="14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名称</w:t>
                  </w:r>
                </w:p>
              </w:tc>
              <w:tc>
                <w:tcPr>
                  <w:tcW w:w="11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单位</w:t>
                  </w:r>
                </w:p>
              </w:tc>
              <w:tc>
                <w:tcPr>
                  <w:tcW w:w="17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u w:val="none"/>
                      <w:lang w:val="en-US" w:eastAsia="zh-CN"/>
                    </w:rPr>
                  </w:pPr>
                  <w:r>
                    <w:rPr>
                      <w:rFonts w:hint="eastAsia" w:ascii="Times New Roman" w:hAnsi="Times New Roman" w:cs="Times New Roman" w:eastAsiaTheme="minorEastAsia"/>
                      <w:b/>
                      <w:bCs/>
                      <w:color w:val="auto"/>
                      <w:sz w:val="21"/>
                      <w:szCs w:val="21"/>
                      <w:u w:val="none"/>
                      <w:lang w:val="en-US" w:eastAsia="zh-CN"/>
                    </w:rPr>
                    <w:t>计划</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消耗量</w:t>
                  </w:r>
                </w:p>
              </w:tc>
              <w:tc>
                <w:tcPr>
                  <w:tcW w:w="1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highlight w:val="none"/>
                      <w:u w:val="none"/>
                      <w:lang w:val="en-US" w:eastAsia="zh-CN"/>
                    </w:rPr>
                  </w:pPr>
                  <w:r>
                    <w:rPr>
                      <w:rFonts w:hint="eastAsia" w:ascii="Times New Roman" w:hAnsi="Times New Roman" w:cs="Times New Roman" w:eastAsiaTheme="minorEastAsia"/>
                      <w:b/>
                      <w:bCs/>
                      <w:color w:val="auto"/>
                      <w:sz w:val="21"/>
                      <w:szCs w:val="21"/>
                      <w:highlight w:val="none"/>
                      <w:u w:val="none"/>
                      <w:lang w:val="en-US" w:eastAsia="zh-CN"/>
                    </w:rPr>
                    <w:t>实际</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highlight w:val="none"/>
                      <w:u w:val="none"/>
                      <w:lang w:eastAsia="zh-CN"/>
                    </w:rPr>
                  </w:pPr>
                  <w:r>
                    <w:rPr>
                      <w:rFonts w:hint="eastAsia" w:ascii="Times New Roman" w:hAnsi="Times New Roman" w:cs="Times New Roman" w:eastAsiaTheme="minorEastAsia"/>
                      <w:b/>
                      <w:bCs/>
                      <w:color w:val="auto"/>
                      <w:sz w:val="21"/>
                      <w:szCs w:val="21"/>
                      <w:highlight w:val="none"/>
                      <w:u w:val="none"/>
                      <w:lang w:val="en-US" w:eastAsia="zh-CN"/>
                    </w:rPr>
                    <w:t>消耗量</w:t>
                  </w:r>
                </w:p>
              </w:tc>
              <w:tc>
                <w:tcPr>
                  <w:tcW w:w="20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u w:val="none"/>
                      <w:lang w:val="en-US" w:eastAsia="zh-CN"/>
                    </w:rPr>
                  </w:pPr>
                  <w:r>
                    <w:rPr>
                      <w:rFonts w:hint="eastAsia" w:cs="Times New Roman" w:eastAsiaTheme="minorEastAsia"/>
                      <w:b/>
                      <w:bCs/>
                      <w:color w:val="auto"/>
                      <w:sz w:val="21"/>
                      <w:szCs w:val="21"/>
                      <w:u w:val="none"/>
                      <w:lang w:val="en-US" w:eastAsia="zh-CN"/>
                    </w:rPr>
                    <w:t>变化情况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1</w:t>
                  </w:r>
                </w:p>
              </w:tc>
              <w:tc>
                <w:tcPr>
                  <w:tcW w:w="14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塑料膜</w:t>
                  </w:r>
                </w:p>
              </w:tc>
              <w:tc>
                <w:tcPr>
                  <w:tcW w:w="11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t/a</w:t>
                  </w:r>
                </w:p>
              </w:tc>
              <w:tc>
                <w:tcPr>
                  <w:tcW w:w="17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285</w:t>
                  </w:r>
                </w:p>
              </w:tc>
              <w:tc>
                <w:tcPr>
                  <w:tcW w:w="1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cs="Times New Roman"/>
                      <w:b w:val="0"/>
                      <w:bCs w:val="0"/>
                      <w:color w:val="000000"/>
                      <w:sz w:val="21"/>
                      <w:szCs w:val="21"/>
                      <w:highlight w:val="none"/>
                      <w:u w:val="none"/>
                      <w:lang w:val="en-US" w:eastAsia="zh-CN"/>
                    </w:rPr>
                    <w:t>270</w:t>
                  </w:r>
                </w:p>
              </w:tc>
              <w:tc>
                <w:tcPr>
                  <w:tcW w:w="20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2</w:t>
                  </w:r>
                </w:p>
              </w:tc>
              <w:tc>
                <w:tcPr>
                  <w:tcW w:w="14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透析纸</w:t>
                  </w:r>
                </w:p>
              </w:tc>
              <w:tc>
                <w:tcPr>
                  <w:tcW w:w="11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t/a</w:t>
                  </w:r>
                </w:p>
              </w:tc>
              <w:tc>
                <w:tcPr>
                  <w:tcW w:w="17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15</w:t>
                  </w:r>
                </w:p>
              </w:tc>
              <w:tc>
                <w:tcPr>
                  <w:tcW w:w="1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cs="Times New Roman"/>
                      <w:b w:val="0"/>
                      <w:bCs w:val="0"/>
                      <w:color w:val="000000"/>
                      <w:sz w:val="21"/>
                      <w:szCs w:val="21"/>
                      <w:highlight w:val="none"/>
                      <w:u w:val="none"/>
                      <w:lang w:val="en-US" w:eastAsia="zh-CN"/>
                    </w:rPr>
                    <w:t>0</w:t>
                  </w:r>
                </w:p>
              </w:tc>
              <w:tc>
                <w:tcPr>
                  <w:tcW w:w="20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减少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3</w:t>
                  </w:r>
                </w:p>
              </w:tc>
              <w:tc>
                <w:tcPr>
                  <w:tcW w:w="14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溶剂型油墨</w:t>
                  </w:r>
                </w:p>
              </w:tc>
              <w:tc>
                <w:tcPr>
                  <w:tcW w:w="11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t/a</w:t>
                  </w:r>
                </w:p>
              </w:tc>
              <w:tc>
                <w:tcPr>
                  <w:tcW w:w="17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1.4</w:t>
                  </w:r>
                </w:p>
              </w:tc>
              <w:tc>
                <w:tcPr>
                  <w:tcW w:w="1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1.4</w:t>
                  </w:r>
                </w:p>
              </w:tc>
              <w:tc>
                <w:tcPr>
                  <w:tcW w:w="20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4</w:t>
                  </w:r>
                </w:p>
              </w:tc>
              <w:tc>
                <w:tcPr>
                  <w:tcW w:w="14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油墨稀释剂</w:t>
                  </w:r>
                </w:p>
              </w:tc>
              <w:tc>
                <w:tcPr>
                  <w:tcW w:w="11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t/a</w:t>
                  </w:r>
                </w:p>
              </w:tc>
              <w:tc>
                <w:tcPr>
                  <w:tcW w:w="17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0.5</w:t>
                  </w:r>
                </w:p>
              </w:tc>
              <w:tc>
                <w:tcPr>
                  <w:tcW w:w="1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0.5</w:t>
                  </w:r>
                </w:p>
              </w:tc>
              <w:tc>
                <w:tcPr>
                  <w:tcW w:w="20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5</w:t>
                  </w:r>
                </w:p>
              </w:tc>
              <w:tc>
                <w:tcPr>
                  <w:tcW w:w="14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水性油墨</w:t>
                  </w:r>
                </w:p>
              </w:tc>
              <w:tc>
                <w:tcPr>
                  <w:tcW w:w="11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t/a</w:t>
                  </w:r>
                </w:p>
              </w:tc>
              <w:tc>
                <w:tcPr>
                  <w:tcW w:w="17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3.4</w:t>
                  </w:r>
                </w:p>
              </w:tc>
              <w:tc>
                <w:tcPr>
                  <w:tcW w:w="1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cs="Times New Roman"/>
                      <w:b w:val="0"/>
                      <w:bCs w:val="0"/>
                      <w:color w:val="000000"/>
                      <w:sz w:val="21"/>
                      <w:szCs w:val="21"/>
                      <w:highlight w:val="none"/>
                      <w:u w:val="none"/>
                      <w:lang w:val="en-US" w:eastAsia="zh-CN"/>
                    </w:rPr>
                    <w:t>0.9</w:t>
                  </w:r>
                </w:p>
              </w:tc>
              <w:tc>
                <w:tcPr>
                  <w:tcW w:w="20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减少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6</w:t>
                  </w:r>
                </w:p>
              </w:tc>
              <w:tc>
                <w:tcPr>
                  <w:tcW w:w="14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纯净水</w:t>
                  </w:r>
                </w:p>
              </w:tc>
              <w:tc>
                <w:tcPr>
                  <w:tcW w:w="11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t/a</w:t>
                  </w:r>
                </w:p>
              </w:tc>
              <w:tc>
                <w:tcPr>
                  <w:tcW w:w="17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2.04</w:t>
                  </w:r>
                </w:p>
              </w:tc>
              <w:tc>
                <w:tcPr>
                  <w:tcW w:w="1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cs="Times New Roman"/>
                      <w:b w:val="0"/>
                      <w:bCs w:val="0"/>
                      <w:color w:val="000000"/>
                      <w:sz w:val="21"/>
                      <w:szCs w:val="21"/>
                      <w:highlight w:val="none"/>
                      <w:u w:val="none"/>
                      <w:lang w:val="en-US" w:eastAsia="zh-CN"/>
                    </w:rPr>
                    <w:t>0.54</w:t>
                  </w:r>
                </w:p>
              </w:tc>
              <w:tc>
                <w:tcPr>
                  <w:tcW w:w="20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减少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7</w:t>
                  </w:r>
                </w:p>
              </w:tc>
              <w:tc>
                <w:tcPr>
                  <w:tcW w:w="14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水基型</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胶粘剂</w:t>
                  </w:r>
                </w:p>
              </w:tc>
              <w:tc>
                <w:tcPr>
                  <w:tcW w:w="11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t/a</w:t>
                  </w:r>
                </w:p>
              </w:tc>
              <w:tc>
                <w:tcPr>
                  <w:tcW w:w="17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3</w:t>
                  </w:r>
                </w:p>
              </w:tc>
              <w:tc>
                <w:tcPr>
                  <w:tcW w:w="1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3</w:t>
                  </w:r>
                </w:p>
              </w:tc>
              <w:tc>
                <w:tcPr>
                  <w:tcW w:w="20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8</w:t>
                  </w:r>
                </w:p>
              </w:tc>
              <w:tc>
                <w:tcPr>
                  <w:tcW w:w="14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布料</w:t>
                  </w:r>
                </w:p>
              </w:tc>
              <w:tc>
                <w:tcPr>
                  <w:tcW w:w="11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t/a</w:t>
                  </w:r>
                </w:p>
              </w:tc>
              <w:tc>
                <w:tcPr>
                  <w:tcW w:w="17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0.1</w:t>
                  </w:r>
                </w:p>
              </w:tc>
              <w:tc>
                <w:tcPr>
                  <w:tcW w:w="1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0.1</w:t>
                  </w:r>
                </w:p>
              </w:tc>
              <w:tc>
                <w:tcPr>
                  <w:tcW w:w="20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9</w:t>
                  </w:r>
                </w:p>
              </w:tc>
              <w:tc>
                <w:tcPr>
                  <w:tcW w:w="14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清洗剂</w:t>
                  </w:r>
                </w:p>
              </w:tc>
              <w:tc>
                <w:tcPr>
                  <w:tcW w:w="11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t/a</w:t>
                  </w:r>
                </w:p>
              </w:tc>
              <w:tc>
                <w:tcPr>
                  <w:tcW w:w="17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0.15</w:t>
                  </w:r>
                </w:p>
              </w:tc>
              <w:tc>
                <w:tcPr>
                  <w:tcW w:w="1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0.15</w:t>
                  </w:r>
                </w:p>
              </w:tc>
              <w:tc>
                <w:tcPr>
                  <w:tcW w:w="20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10</w:t>
                  </w:r>
                </w:p>
              </w:tc>
              <w:tc>
                <w:tcPr>
                  <w:tcW w:w="14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水</w:t>
                  </w:r>
                </w:p>
              </w:tc>
              <w:tc>
                <w:tcPr>
                  <w:tcW w:w="11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m</w:t>
                  </w:r>
                  <w:r>
                    <w:rPr>
                      <w:rFonts w:hint="default" w:ascii="Times New Roman" w:hAnsi="Times New Roman" w:eastAsia="宋体" w:cs="Times New Roman"/>
                      <w:b w:val="0"/>
                      <w:bCs w:val="0"/>
                      <w:color w:val="000000"/>
                      <w:sz w:val="21"/>
                      <w:szCs w:val="21"/>
                      <w:u w:val="none"/>
                      <w:vertAlign w:val="superscript"/>
                      <w:lang w:val="en-US" w:eastAsia="zh-CN"/>
                    </w:rPr>
                    <w:t>3</w:t>
                  </w:r>
                  <w:r>
                    <w:rPr>
                      <w:rFonts w:hint="default" w:ascii="Times New Roman" w:hAnsi="Times New Roman" w:eastAsia="宋体" w:cs="Times New Roman"/>
                      <w:b w:val="0"/>
                      <w:bCs w:val="0"/>
                      <w:color w:val="000000"/>
                      <w:sz w:val="21"/>
                      <w:szCs w:val="21"/>
                      <w:u w:val="none"/>
                      <w:lang w:val="en-US" w:eastAsia="zh-CN"/>
                    </w:rPr>
                    <w:t>/a</w:t>
                  </w:r>
                </w:p>
              </w:tc>
              <w:tc>
                <w:tcPr>
                  <w:tcW w:w="17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181.5</w:t>
                  </w:r>
                </w:p>
              </w:tc>
              <w:tc>
                <w:tcPr>
                  <w:tcW w:w="1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181.5</w:t>
                  </w:r>
                </w:p>
              </w:tc>
              <w:tc>
                <w:tcPr>
                  <w:tcW w:w="20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11</w:t>
                  </w:r>
                </w:p>
              </w:tc>
              <w:tc>
                <w:tcPr>
                  <w:tcW w:w="14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电</w:t>
                  </w:r>
                </w:p>
              </w:tc>
              <w:tc>
                <w:tcPr>
                  <w:tcW w:w="11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kwh/a</w:t>
                  </w:r>
                </w:p>
              </w:tc>
              <w:tc>
                <w:tcPr>
                  <w:tcW w:w="17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20万</w:t>
                  </w:r>
                </w:p>
              </w:tc>
              <w:tc>
                <w:tcPr>
                  <w:tcW w:w="1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20万</w:t>
                  </w:r>
                </w:p>
              </w:tc>
              <w:tc>
                <w:tcPr>
                  <w:tcW w:w="20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一致</w:t>
                  </w:r>
                </w:p>
              </w:tc>
            </w:tr>
          </w:tbl>
          <w:p>
            <w:pPr>
              <w:keepNext w:val="0"/>
              <w:keepLines w:val="0"/>
              <w:pageBreakBefore w:val="0"/>
              <w:widowControl w:val="0"/>
              <w:kinsoku/>
              <w:wordWrap w:val="0"/>
              <w:overflowPunct/>
              <w:topLinePunct w:val="0"/>
              <w:autoSpaceDE/>
              <w:autoSpaceDN/>
              <w:bidi w:val="0"/>
              <w:adjustRightInd w:val="0"/>
              <w:snapToGrid w:val="0"/>
              <w:spacing w:after="0" w:line="480" w:lineRule="exact"/>
              <w:textAlignment w:val="auto"/>
              <w:rPr>
                <w:rFonts w:hint="eastAsia" w:cs="Times New Roman" w:eastAsiaTheme="minorEastAsia"/>
                <w:b/>
                <w:bCs/>
                <w:color w:val="auto"/>
                <w:kern w:val="0"/>
                <w:sz w:val="24"/>
                <w:szCs w:val="24"/>
                <w:lang w:val="en-US" w:eastAsia="zh-CN" w:bidi="ar-SA"/>
              </w:rPr>
            </w:pPr>
            <w:r>
              <w:rPr>
                <w:rFonts w:hint="eastAsia" w:cs="Times New Roman" w:eastAsiaTheme="minorEastAsia"/>
                <w:b/>
                <w:bCs/>
                <w:color w:val="auto"/>
                <w:kern w:val="0"/>
                <w:sz w:val="24"/>
                <w:szCs w:val="24"/>
                <w:lang w:val="en-US" w:eastAsia="zh-CN" w:bidi="ar-SA"/>
              </w:rPr>
              <w:t>给排水：</w:t>
            </w:r>
          </w:p>
          <w:p>
            <w:pPr>
              <w:keepNext w:val="0"/>
              <w:keepLines w:val="0"/>
              <w:pageBreakBefore w:val="0"/>
              <w:widowControl w:val="0"/>
              <w:kinsoku/>
              <w:wordWrap w:val="0"/>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b w:val="0"/>
                <w:bCs/>
                <w:sz w:val="24"/>
                <w:u w:val="none"/>
                <w:lang w:eastAsia="zh-CN"/>
              </w:rPr>
            </w:pPr>
            <w:r>
              <w:rPr>
                <w:rFonts w:hint="eastAsia" w:ascii="Times New Roman" w:hAnsi="Times New Roman"/>
                <w:b w:val="0"/>
                <w:bCs/>
                <w:color w:val="000000"/>
                <w:sz w:val="24"/>
                <w:u w:val="none"/>
                <w:lang w:val="en-US" w:eastAsia="zh-CN"/>
              </w:rPr>
              <w:t>生活用水</w:t>
            </w:r>
            <w:r>
              <w:rPr>
                <w:rFonts w:hint="eastAsia"/>
                <w:b w:val="0"/>
                <w:bCs/>
                <w:color w:val="000000"/>
                <w:sz w:val="24"/>
                <w:u w:val="none"/>
                <w:lang w:val="en-US" w:eastAsia="zh-CN"/>
              </w:rPr>
              <w:t>：</w:t>
            </w:r>
            <w:r>
              <w:rPr>
                <w:rFonts w:hint="eastAsia" w:ascii="Times New Roman" w:hAnsi="Times New Roman"/>
                <w:b w:val="0"/>
                <w:bCs/>
                <w:sz w:val="24"/>
                <w:u w:val="none"/>
                <w:lang w:eastAsia="zh-CN"/>
              </w:rPr>
              <w:t>本项目劳动定员</w:t>
            </w:r>
            <w:r>
              <w:rPr>
                <w:rFonts w:hint="eastAsia" w:ascii="Times New Roman" w:hAnsi="Times New Roman"/>
                <w:b w:val="0"/>
                <w:bCs/>
                <w:sz w:val="24"/>
                <w:u w:val="none"/>
                <w:lang w:val="en-US" w:eastAsia="zh-CN"/>
              </w:rPr>
              <w:t>15</w:t>
            </w:r>
            <w:r>
              <w:rPr>
                <w:rFonts w:hint="eastAsia" w:ascii="Times New Roman" w:hAnsi="Times New Roman"/>
                <w:b w:val="0"/>
                <w:bCs/>
                <w:sz w:val="24"/>
                <w:u w:val="none"/>
                <w:lang w:eastAsia="zh-CN"/>
              </w:rPr>
              <w:t>人，年生产天数300天，1天</w:t>
            </w:r>
            <w:r>
              <w:rPr>
                <w:rFonts w:hint="eastAsia" w:ascii="Times New Roman" w:hAnsi="Times New Roman"/>
                <w:b w:val="0"/>
                <w:bCs/>
                <w:sz w:val="24"/>
                <w:u w:val="none"/>
                <w:lang w:val="en-US" w:eastAsia="zh-CN"/>
              </w:rPr>
              <w:t>1</w:t>
            </w:r>
            <w:r>
              <w:rPr>
                <w:rFonts w:hint="eastAsia" w:ascii="Times New Roman" w:hAnsi="Times New Roman"/>
                <w:b w:val="0"/>
                <w:bCs/>
                <w:sz w:val="24"/>
                <w:u w:val="none"/>
                <w:lang w:eastAsia="zh-CN"/>
              </w:rPr>
              <w:t>班，1班8h，</w:t>
            </w:r>
            <w:r>
              <w:rPr>
                <w:rFonts w:hint="eastAsia" w:ascii="Times New Roman" w:hAnsi="Times New Roman"/>
                <w:b w:val="0"/>
                <w:bCs/>
                <w:sz w:val="24"/>
                <w:u w:val="none"/>
                <w:lang w:val="en-US" w:eastAsia="zh-CN"/>
              </w:rPr>
              <w:t>不</w:t>
            </w:r>
            <w:r>
              <w:rPr>
                <w:rFonts w:hint="eastAsia" w:ascii="Times New Roman" w:hAnsi="Times New Roman"/>
                <w:b w:val="0"/>
                <w:bCs/>
                <w:sz w:val="24"/>
                <w:u w:val="none"/>
                <w:lang w:eastAsia="zh-CN"/>
              </w:rPr>
              <w:t>在厂区</w:t>
            </w:r>
            <w:r>
              <w:rPr>
                <w:rFonts w:hint="eastAsia" w:ascii="Times New Roman" w:hAnsi="Times New Roman"/>
                <w:b w:val="0"/>
                <w:bCs/>
                <w:sz w:val="24"/>
                <w:u w:val="none"/>
                <w:lang w:val="en-US" w:eastAsia="zh-CN"/>
              </w:rPr>
              <w:t>食宿</w:t>
            </w:r>
            <w:r>
              <w:rPr>
                <w:rFonts w:hint="eastAsia" w:ascii="Times New Roman" w:hAnsi="Times New Roman"/>
                <w:b w:val="0"/>
                <w:bCs/>
                <w:sz w:val="24"/>
                <w:u w:val="none"/>
                <w:lang w:eastAsia="zh-CN"/>
              </w:rPr>
              <w:t>。根据《河南省地方标准-工业与城镇生活用水定额》（DB41/T385-2020）要求，</w:t>
            </w:r>
            <w:r>
              <w:rPr>
                <w:rFonts w:hint="eastAsia" w:ascii="Times New Roman" w:hAnsi="Times New Roman"/>
                <w:b w:val="0"/>
                <w:bCs/>
                <w:sz w:val="24"/>
                <w:u w:val="none"/>
                <w:lang w:val="en-US" w:eastAsia="zh-CN"/>
              </w:rPr>
              <w:t>不</w:t>
            </w:r>
            <w:r>
              <w:rPr>
                <w:rFonts w:hint="eastAsia" w:ascii="Times New Roman" w:hAnsi="Times New Roman"/>
                <w:b w:val="0"/>
                <w:bCs/>
                <w:sz w:val="24"/>
                <w:u w:val="none"/>
                <w:lang w:eastAsia="zh-CN"/>
              </w:rPr>
              <w:t>在厂区</w:t>
            </w:r>
            <w:r>
              <w:rPr>
                <w:rFonts w:hint="eastAsia" w:ascii="Times New Roman" w:hAnsi="Times New Roman"/>
                <w:b w:val="0"/>
                <w:bCs/>
                <w:sz w:val="24"/>
                <w:u w:val="none"/>
                <w:lang w:val="en-US" w:eastAsia="zh-CN"/>
              </w:rPr>
              <w:t>就餐</w:t>
            </w:r>
            <w:r>
              <w:rPr>
                <w:rFonts w:hint="eastAsia" w:ascii="Times New Roman" w:hAnsi="Times New Roman"/>
                <w:b w:val="0"/>
                <w:bCs/>
                <w:sz w:val="24"/>
                <w:u w:val="none"/>
                <w:lang w:eastAsia="zh-CN"/>
              </w:rPr>
              <w:t>的人员办公生活用水量以</w:t>
            </w:r>
            <w:r>
              <w:rPr>
                <w:rFonts w:hint="eastAsia" w:ascii="Times New Roman" w:hAnsi="Times New Roman"/>
                <w:b w:val="0"/>
                <w:bCs/>
                <w:sz w:val="24"/>
                <w:u w:val="none"/>
                <w:lang w:val="en-US" w:eastAsia="zh-CN"/>
              </w:rPr>
              <w:t>4</w:t>
            </w:r>
            <w:r>
              <w:rPr>
                <w:rFonts w:hint="eastAsia" w:ascii="Times New Roman" w:hAnsi="Times New Roman"/>
                <w:b w:val="0"/>
                <w:bCs/>
                <w:sz w:val="24"/>
                <w:u w:val="none"/>
                <w:lang w:eastAsia="zh-CN"/>
              </w:rPr>
              <w:t>0L/（d•人）计，则本项目营运期职工办公生活用水量总计为</w:t>
            </w:r>
            <w:r>
              <w:rPr>
                <w:rFonts w:hint="eastAsia" w:ascii="Times New Roman" w:hAnsi="Times New Roman"/>
                <w:b w:val="0"/>
                <w:bCs/>
                <w:sz w:val="24"/>
                <w:u w:val="none"/>
                <w:lang w:val="en-US" w:eastAsia="zh-CN"/>
              </w:rPr>
              <w:t>0.6</w:t>
            </w:r>
            <w:r>
              <w:rPr>
                <w:rFonts w:hint="eastAsia" w:ascii="Times New Roman" w:hAnsi="Times New Roman"/>
                <w:b w:val="0"/>
                <w:bCs/>
                <w:sz w:val="24"/>
                <w:u w:val="none"/>
                <w:lang w:eastAsia="zh-CN"/>
              </w:rPr>
              <w:t>m</w:t>
            </w:r>
            <w:r>
              <w:rPr>
                <w:rFonts w:hint="eastAsia" w:ascii="Times New Roman" w:hAnsi="Times New Roman"/>
                <w:b w:val="0"/>
                <w:bCs/>
                <w:sz w:val="24"/>
                <w:u w:val="none"/>
                <w:vertAlign w:val="superscript"/>
                <w:lang w:eastAsia="zh-CN"/>
              </w:rPr>
              <w:t>3</w:t>
            </w:r>
            <w:r>
              <w:rPr>
                <w:rFonts w:hint="eastAsia" w:ascii="Times New Roman" w:hAnsi="Times New Roman"/>
                <w:b w:val="0"/>
                <w:bCs/>
                <w:sz w:val="24"/>
                <w:u w:val="none"/>
                <w:lang w:eastAsia="zh-CN"/>
              </w:rPr>
              <w:t>/d（</w:t>
            </w:r>
            <w:r>
              <w:rPr>
                <w:rFonts w:hint="eastAsia" w:ascii="Times New Roman" w:hAnsi="Times New Roman"/>
                <w:b w:val="0"/>
                <w:bCs/>
                <w:sz w:val="24"/>
                <w:u w:val="none"/>
                <w:lang w:val="en-US" w:eastAsia="zh-CN"/>
              </w:rPr>
              <w:t>180</w:t>
            </w:r>
            <w:r>
              <w:rPr>
                <w:rFonts w:hint="eastAsia" w:ascii="Times New Roman" w:hAnsi="Times New Roman"/>
                <w:b w:val="0"/>
                <w:bCs/>
                <w:sz w:val="24"/>
                <w:u w:val="none"/>
                <w:lang w:eastAsia="zh-CN"/>
              </w:rPr>
              <w:t>m</w:t>
            </w:r>
            <w:r>
              <w:rPr>
                <w:rFonts w:hint="eastAsia" w:ascii="Times New Roman" w:hAnsi="Times New Roman"/>
                <w:b w:val="0"/>
                <w:bCs/>
                <w:sz w:val="24"/>
                <w:u w:val="none"/>
                <w:vertAlign w:val="superscript"/>
                <w:lang w:eastAsia="zh-CN"/>
              </w:rPr>
              <w:t>3</w:t>
            </w:r>
            <w:r>
              <w:rPr>
                <w:rFonts w:hint="eastAsia" w:ascii="Times New Roman" w:hAnsi="Times New Roman"/>
                <w:b w:val="0"/>
                <w:bCs/>
                <w:sz w:val="24"/>
                <w:u w:val="none"/>
                <w:lang w:eastAsia="zh-CN"/>
              </w:rPr>
              <w:t>/a）。生活污水排放系数以0.8计，则本项目生活污水产生量为</w:t>
            </w:r>
            <w:r>
              <w:rPr>
                <w:rFonts w:hint="eastAsia" w:ascii="Times New Roman" w:hAnsi="Times New Roman"/>
                <w:b w:val="0"/>
                <w:bCs/>
                <w:sz w:val="24"/>
                <w:u w:val="none"/>
                <w:lang w:val="en-US" w:eastAsia="zh-CN"/>
              </w:rPr>
              <w:t>0.48</w:t>
            </w:r>
            <w:r>
              <w:rPr>
                <w:rFonts w:hint="eastAsia" w:ascii="Times New Roman" w:hAnsi="Times New Roman"/>
                <w:b w:val="0"/>
                <w:bCs/>
                <w:sz w:val="24"/>
                <w:u w:val="none"/>
                <w:lang w:eastAsia="zh-CN"/>
              </w:rPr>
              <w:t>m</w:t>
            </w:r>
            <w:r>
              <w:rPr>
                <w:rFonts w:hint="eastAsia" w:ascii="Times New Roman" w:hAnsi="Times New Roman"/>
                <w:b w:val="0"/>
                <w:bCs/>
                <w:sz w:val="24"/>
                <w:u w:val="none"/>
                <w:vertAlign w:val="superscript"/>
                <w:lang w:eastAsia="zh-CN"/>
              </w:rPr>
              <w:t>3</w:t>
            </w:r>
            <w:r>
              <w:rPr>
                <w:rFonts w:hint="eastAsia" w:ascii="Times New Roman" w:hAnsi="Times New Roman"/>
                <w:b w:val="0"/>
                <w:bCs/>
                <w:sz w:val="24"/>
                <w:u w:val="none"/>
                <w:lang w:eastAsia="zh-CN"/>
              </w:rPr>
              <w:t>/d（</w:t>
            </w:r>
            <w:r>
              <w:rPr>
                <w:rFonts w:hint="eastAsia" w:ascii="Times New Roman" w:hAnsi="Times New Roman"/>
                <w:b w:val="0"/>
                <w:bCs/>
                <w:sz w:val="24"/>
                <w:u w:val="none"/>
                <w:lang w:val="en-US" w:eastAsia="zh-CN"/>
              </w:rPr>
              <w:t>144</w:t>
            </w:r>
            <w:r>
              <w:rPr>
                <w:rFonts w:hint="eastAsia" w:ascii="Times New Roman" w:hAnsi="Times New Roman"/>
                <w:b w:val="0"/>
                <w:bCs/>
                <w:sz w:val="24"/>
                <w:u w:val="none"/>
                <w:lang w:eastAsia="zh-CN"/>
              </w:rPr>
              <w:t>m</w:t>
            </w:r>
            <w:r>
              <w:rPr>
                <w:rFonts w:hint="eastAsia" w:ascii="Times New Roman" w:hAnsi="Times New Roman"/>
                <w:b w:val="0"/>
                <w:bCs/>
                <w:sz w:val="24"/>
                <w:u w:val="none"/>
                <w:vertAlign w:val="superscript"/>
                <w:lang w:eastAsia="zh-CN"/>
              </w:rPr>
              <w:t>3</w:t>
            </w:r>
            <w:r>
              <w:rPr>
                <w:rFonts w:hint="eastAsia" w:ascii="Times New Roman" w:hAnsi="Times New Roman"/>
                <w:b w:val="0"/>
                <w:bCs/>
                <w:sz w:val="24"/>
                <w:u w:val="none"/>
                <w:lang w:eastAsia="zh-CN"/>
              </w:rPr>
              <w:t>/a）。经化粪池处理后</w:t>
            </w:r>
            <w:r>
              <w:rPr>
                <w:rFonts w:hint="eastAsia" w:ascii="Times New Roman" w:hAnsi="Times New Roman"/>
                <w:b w:val="0"/>
                <w:bCs/>
                <w:sz w:val="24"/>
                <w:u w:val="none"/>
                <w:lang w:val="en-US" w:eastAsia="zh-CN"/>
              </w:rPr>
              <w:t>排入封丘县产业集聚区污水处理厂</w:t>
            </w:r>
            <w:r>
              <w:rPr>
                <w:rFonts w:hint="eastAsia" w:ascii="Times New Roman" w:hAnsi="Times New Roman"/>
                <w:b w:val="0"/>
                <w:bCs/>
                <w:sz w:val="24"/>
                <w:u w:val="none"/>
                <w:lang w:eastAsia="zh-CN"/>
              </w:rPr>
              <w:t>。</w:t>
            </w:r>
          </w:p>
          <w:p>
            <w:pPr>
              <w:keepNext w:val="0"/>
              <w:keepLines w:val="0"/>
              <w:pageBreakBefore w:val="0"/>
              <w:widowControl w:val="0"/>
              <w:kinsoku/>
              <w:wordWrap w:val="0"/>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eastAsia="宋体" w:cs="Times New Roman"/>
                <w:b w:val="0"/>
                <w:bCs/>
                <w:color w:val="000000"/>
                <w:sz w:val="24"/>
                <w:u w:val="none"/>
                <w:lang w:val="en-US" w:eastAsia="zh-CN"/>
              </w:rPr>
            </w:pPr>
            <w:r>
              <w:rPr>
                <w:rFonts w:hint="eastAsia" w:ascii="Times New Roman" w:hAnsi="Times New Roman" w:eastAsia="宋体" w:cs="Times New Roman"/>
                <w:b w:val="0"/>
                <w:bCs/>
                <w:color w:val="000000"/>
                <w:sz w:val="24"/>
                <w:u w:val="none"/>
                <w:lang w:val="en-US" w:eastAsia="zh-CN"/>
              </w:rPr>
              <w:t>配料</w:t>
            </w:r>
            <w:r>
              <w:rPr>
                <w:rFonts w:hint="eastAsia" w:ascii="Times New Roman" w:hAnsi="Times New Roman" w:eastAsia="宋体" w:cs="Times New Roman"/>
                <w:b w:val="0"/>
                <w:bCs/>
                <w:color w:val="000000"/>
                <w:sz w:val="24"/>
                <w:highlight w:val="none"/>
                <w:u w:val="none"/>
                <w:lang w:val="en-US" w:eastAsia="zh-CN"/>
              </w:rPr>
              <w:t>用水：本项目水性油墨需要纯净水调配，水性油墨与纯净水比例为5：3，则配料外购纯净水用量为</w:t>
            </w:r>
            <w:r>
              <w:rPr>
                <w:rFonts w:hint="eastAsia" w:cs="Times New Roman"/>
                <w:b w:val="0"/>
                <w:bCs/>
                <w:color w:val="000000"/>
                <w:sz w:val="24"/>
                <w:highlight w:val="none"/>
                <w:u w:val="none"/>
                <w:lang w:val="en-US" w:eastAsia="zh-CN"/>
              </w:rPr>
              <w:t>0.54</w:t>
            </w:r>
            <w:r>
              <w:rPr>
                <w:rFonts w:hint="eastAsia" w:ascii="Times New Roman" w:hAnsi="Times New Roman" w:eastAsia="宋体" w:cs="Times New Roman"/>
                <w:b w:val="0"/>
                <w:bCs/>
                <w:color w:val="000000"/>
                <w:sz w:val="24"/>
                <w:highlight w:val="none"/>
                <w:u w:val="none"/>
                <w:lang w:val="en-US" w:eastAsia="zh-CN"/>
              </w:rPr>
              <w:t>m</w:t>
            </w:r>
            <w:r>
              <w:rPr>
                <w:rFonts w:hint="eastAsia" w:ascii="Times New Roman" w:hAnsi="Times New Roman" w:eastAsia="宋体" w:cs="Times New Roman"/>
                <w:b w:val="0"/>
                <w:bCs/>
                <w:color w:val="000000"/>
                <w:sz w:val="24"/>
                <w:highlight w:val="none"/>
                <w:u w:val="none"/>
                <w:vertAlign w:val="superscript"/>
                <w:lang w:val="en-US" w:eastAsia="zh-CN"/>
              </w:rPr>
              <w:t>3</w:t>
            </w:r>
            <w:r>
              <w:rPr>
                <w:rFonts w:hint="eastAsia" w:ascii="Times New Roman" w:hAnsi="Times New Roman" w:eastAsia="宋体" w:cs="Times New Roman"/>
                <w:b w:val="0"/>
                <w:bCs/>
                <w:color w:val="000000"/>
                <w:sz w:val="24"/>
                <w:highlight w:val="none"/>
                <w:u w:val="none"/>
                <w:lang w:val="en-US" w:eastAsia="zh-CN"/>
              </w:rPr>
              <w:t>/a，0.00</w:t>
            </w:r>
            <w:r>
              <w:rPr>
                <w:rFonts w:hint="eastAsia" w:cs="Times New Roman"/>
                <w:b w:val="0"/>
                <w:bCs/>
                <w:color w:val="000000"/>
                <w:sz w:val="24"/>
                <w:highlight w:val="none"/>
                <w:u w:val="none"/>
                <w:lang w:val="en-US" w:eastAsia="zh-CN"/>
              </w:rPr>
              <w:t>1</w:t>
            </w:r>
            <w:r>
              <w:rPr>
                <w:rFonts w:hint="eastAsia" w:ascii="Times New Roman" w:hAnsi="Times New Roman" w:eastAsia="宋体" w:cs="Times New Roman"/>
                <w:b w:val="0"/>
                <w:bCs/>
                <w:color w:val="000000"/>
                <w:sz w:val="24"/>
                <w:highlight w:val="none"/>
                <w:u w:val="none"/>
                <w:lang w:val="en-US" w:eastAsia="zh-CN"/>
              </w:rPr>
              <w:t>8m</w:t>
            </w:r>
            <w:r>
              <w:rPr>
                <w:rFonts w:hint="eastAsia" w:ascii="Times New Roman" w:hAnsi="Times New Roman" w:eastAsia="宋体" w:cs="Times New Roman"/>
                <w:b w:val="0"/>
                <w:bCs/>
                <w:color w:val="000000"/>
                <w:sz w:val="24"/>
                <w:highlight w:val="none"/>
                <w:u w:val="none"/>
                <w:vertAlign w:val="superscript"/>
                <w:lang w:val="en-US" w:eastAsia="zh-CN"/>
              </w:rPr>
              <w:t>3</w:t>
            </w:r>
            <w:r>
              <w:rPr>
                <w:rFonts w:hint="eastAsia" w:ascii="Times New Roman" w:hAnsi="Times New Roman" w:eastAsia="宋体" w:cs="Times New Roman"/>
                <w:b w:val="0"/>
                <w:bCs/>
                <w:color w:val="000000"/>
                <w:sz w:val="24"/>
                <w:highlight w:val="none"/>
                <w:u w:val="none"/>
                <w:lang w:val="en-US" w:eastAsia="zh-CN"/>
              </w:rPr>
              <w:t>/d。</w:t>
            </w:r>
          </w:p>
          <w:p>
            <w:pPr>
              <w:keepNext w:val="0"/>
              <w:keepLines w:val="0"/>
              <w:pageBreakBefore w:val="0"/>
              <w:widowControl w:val="0"/>
              <w:kinsoku/>
              <w:wordWrap w:val="0"/>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b w:val="0"/>
                <w:bCs/>
                <w:color w:val="000000"/>
                <w:sz w:val="24"/>
                <w:u w:val="none"/>
                <w:lang w:val="en-US" w:eastAsia="zh-CN"/>
              </w:rPr>
            </w:pPr>
            <w:r>
              <w:rPr>
                <w:rFonts w:hint="eastAsia" w:ascii="Times New Roman" w:hAnsi="Times New Roman" w:eastAsia="宋体" w:cs="Times New Roman"/>
                <w:b w:val="0"/>
                <w:bCs/>
                <w:color w:val="000000"/>
                <w:sz w:val="24"/>
                <w:u w:val="none"/>
                <w:lang w:val="en-US" w:eastAsia="zh-CN"/>
              </w:rPr>
              <w:t>生产用水：</w:t>
            </w:r>
            <w:r>
              <w:rPr>
                <w:rFonts w:hint="default" w:ascii="Times New Roman" w:hAnsi="Times New Roman" w:eastAsia="宋体" w:cs="Times New Roman"/>
                <w:b w:val="0"/>
                <w:bCs/>
                <w:color w:val="000000"/>
                <w:sz w:val="24"/>
                <w:u w:val="none"/>
                <w:lang w:val="en-US" w:eastAsia="zh-CN"/>
              </w:rPr>
              <w:t>本项目生产用水主要为</w:t>
            </w:r>
            <w:r>
              <w:rPr>
                <w:rFonts w:hint="eastAsia" w:ascii="Times New Roman" w:hAnsi="Times New Roman" w:eastAsia="宋体" w:cs="Times New Roman"/>
                <w:b w:val="0"/>
                <w:bCs/>
                <w:color w:val="000000"/>
                <w:sz w:val="24"/>
                <w:u w:val="none"/>
                <w:lang w:val="en-US" w:eastAsia="zh-CN"/>
              </w:rPr>
              <w:t>水性油墨</w:t>
            </w:r>
            <w:r>
              <w:rPr>
                <w:rFonts w:hint="default" w:ascii="Times New Roman" w:hAnsi="Times New Roman" w:eastAsia="宋体" w:cs="Times New Roman"/>
                <w:b w:val="0"/>
                <w:bCs/>
                <w:color w:val="000000"/>
                <w:sz w:val="24"/>
                <w:u w:val="none"/>
                <w:lang w:val="en-US" w:eastAsia="zh-CN"/>
              </w:rPr>
              <w:t>印刷辊轮清洗用水。本项目每天对</w:t>
            </w:r>
            <w:r>
              <w:rPr>
                <w:rFonts w:hint="eastAsia" w:ascii="Times New Roman" w:hAnsi="Times New Roman" w:eastAsia="宋体" w:cs="Times New Roman"/>
                <w:b w:val="0"/>
                <w:bCs/>
                <w:color w:val="000000"/>
                <w:sz w:val="24"/>
                <w:u w:val="none"/>
                <w:lang w:val="en-US" w:eastAsia="zh-CN"/>
              </w:rPr>
              <w:t>印刷机</w:t>
            </w:r>
            <w:r>
              <w:rPr>
                <w:rFonts w:hint="default" w:ascii="Times New Roman" w:hAnsi="Times New Roman" w:eastAsia="宋体" w:cs="Times New Roman"/>
                <w:b w:val="0"/>
                <w:bCs/>
                <w:color w:val="000000"/>
                <w:sz w:val="24"/>
                <w:highlight w:val="none"/>
                <w:u w:val="none"/>
                <w:lang w:val="en-US" w:eastAsia="zh-CN"/>
              </w:rPr>
              <w:t>辊轮进行清</w:t>
            </w:r>
            <w:r>
              <w:rPr>
                <w:rFonts w:hint="default" w:ascii="Times New Roman" w:hAnsi="Times New Roman" w:eastAsia="宋体" w:cs="Times New Roman"/>
                <w:b w:val="0"/>
                <w:bCs/>
                <w:color w:val="000000"/>
                <w:sz w:val="24"/>
                <w:u w:val="none"/>
                <w:lang w:val="en-US" w:eastAsia="zh-CN"/>
              </w:rPr>
              <w:t>洗，根据项目单位提供资料，清洗水用量为</w:t>
            </w:r>
            <w:r>
              <w:rPr>
                <w:rFonts w:hint="eastAsia" w:ascii="Times New Roman" w:hAnsi="Times New Roman" w:eastAsia="宋体" w:cs="Times New Roman"/>
                <w:b w:val="0"/>
                <w:bCs/>
                <w:color w:val="000000"/>
                <w:sz w:val="24"/>
                <w:u w:val="none"/>
                <w:lang w:val="en-US" w:eastAsia="zh-CN"/>
              </w:rPr>
              <w:t>5</w:t>
            </w:r>
            <w:r>
              <w:rPr>
                <w:rFonts w:hint="default" w:ascii="Times New Roman" w:hAnsi="Times New Roman" w:eastAsia="宋体" w:cs="Times New Roman"/>
                <w:b w:val="0"/>
                <w:bCs/>
                <w:color w:val="000000"/>
                <w:sz w:val="24"/>
                <w:u w:val="none"/>
                <w:lang w:val="en-US" w:eastAsia="zh-CN"/>
              </w:rPr>
              <w:t>L/天，则营运期清洗用水量为</w:t>
            </w:r>
            <w:r>
              <w:rPr>
                <w:rFonts w:hint="eastAsia" w:ascii="Times New Roman" w:hAnsi="Times New Roman" w:eastAsia="宋体" w:cs="Times New Roman"/>
                <w:b w:val="0"/>
                <w:bCs/>
                <w:color w:val="000000"/>
                <w:sz w:val="24"/>
                <w:u w:val="none"/>
                <w:lang w:val="en-US" w:eastAsia="zh-CN"/>
              </w:rPr>
              <w:t>1.5</w:t>
            </w:r>
            <w:r>
              <w:rPr>
                <w:rFonts w:hint="default" w:ascii="Times New Roman" w:hAnsi="Times New Roman" w:eastAsia="宋体" w:cs="Times New Roman"/>
                <w:b w:val="0"/>
                <w:bCs/>
                <w:color w:val="000000"/>
                <w:sz w:val="24"/>
                <w:u w:val="none"/>
                <w:lang w:val="en-US" w:eastAsia="zh-CN"/>
              </w:rPr>
              <w:t>m</w:t>
            </w:r>
            <w:r>
              <w:rPr>
                <w:rFonts w:hint="default" w:ascii="Times New Roman" w:hAnsi="Times New Roman" w:eastAsia="宋体" w:cs="Times New Roman"/>
                <w:b w:val="0"/>
                <w:bCs/>
                <w:color w:val="000000"/>
                <w:sz w:val="24"/>
                <w:u w:val="none"/>
                <w:vertAlign w:val="superscript"/>
                <w:lang w:val="en-US" w:eastAsia="zh-CN"/>
              </w:rPr>
              <w:t>3</w:t>
            </w:r>
            <w:r>
              <w:rPr>
                <w:rFonts w:hint="default" w:ascii="Times New Roman" w:hAnsi="Times New Roman" w:eastAsia="宋体" w:cs="Times New Roman"/>
                <w:b w:val="0"/>
                <w:bCs/>
                <w:color w:val="000000"/>
                <w:sz w:val="24"/>
                <w:u w:val="none"/>
                <w:lang w:val="en-US" w:eastAsia="zh-CN"/>
              </w:rPr>
              <w:t>/a</w:t>
            </w:r>
            <w:r>
              <w:rPr>
                <w:rFonts w:hint="eastAsia" w:ascii="Times New Roman" w:hAnsi="Times New Roman" w:eastAsia="宋体" w:cs="Times New Roman"/>
                <w:b w:val="0"/>
                <w:bCs/>
                <w:color w:val="000000"/>
                <w:sz w:val="24"/>
                <w:u w:val="none"/>
                <w:lang w:val="en-US" w:eastAsia="zh-CN"/>
              </w:rPr>
              <w:t>，清洗废水排污系数按90%计，则清洗废水排放量为1</w:t>
            </w:r>
            <w:r>
              <w:rPr>
                <w:rFonts w:hint="eastAsia" w:cs="Times New Roman"/>
                <w:b w:val="0"/>
                <w:bCs/>
                <w:color w:val="000000"/>
                <w:sz w:val="24"/>
                <w:u w:val="none"/>
                <w:lang w:val="en-US" w:eastAsia="zh-CN"/>
              </w:rPr>
              <w:t>.</w:t>
            </w:r>
            <w:r>
              <w:rPr>
                <w:rFonts w:hint="eastAsia" w:ascii="Times New Roman" w:hAnsi="Times New Roman" w:eastAsia="宋体" w:cs="Times New Roman"/>
                <w:b w:val="0"/>
                <w:bCs/>
                <w:color w:val="000000"/>
                <w:sz w:val="24"/>
                <w:u w:val="none"/>
                <w:lang w:val="en-US" w:eastAsia="zh-CN"/>
              </w:rPr>
              <w:t>35</w:t>
            </w:r>
            <w:r>
              <w:rPr>
                <w:rFonts w:hint="default" w:ascii="Times New Roman" w:hAnsi="Times New Roman" w:eastAsia="宋体" w:cs="Times New Roman"/>
                <w:b w:val="0"/>
                <w:bCs/>
                <w:color w:val="000000"/>
                <w:sz w:val="24"/>
                <w:u w:val="none"/>
                <w:lang w:val="en-US" w:eastAsia="zh-CN"/>
              </w:rPr>
              <w:t>m</w:t>
            </w:r>
            <w:r>
              <w:rPr>
                <w:rFonts w:hint="default" w:ascii="Times New Roman" w:hAnsi="Times New Roman" w:eastAsia="宋体" w:cs="Times New Roman"/>
                <w:b w:val="0"/>
                <w:bCs/>
                <w:color w:val="000000"/>
                <w:sz w:val="24"/>
                <w:u w:val="none"/>
                <w:vertAlign w:val="superscript"/>
                <w:lang w:val="en-US" w:eastAsia="zh-CN"/>
              </w:rPr>
              <w:t>3</w:t>
            </w:r>
            <w:r>
              <w:rPr>
                <w:rFonts w:hint="default" w:ascii="Times New Roman" w:hAnsi="Times New Roman" w:eastAsia="宋体" w:cs="Times New Roman"/>
                <w:b w:val="0"/>
                <w:bCs/>
                <w:color w:val="000000"/>
                <w:sz w:val="24"/>
                <w:u w:val="none"/>
                <w:lang w:val="en-US" w:eastAsia="zh-CN"/>
              </w:rPr>
              <w:t>/a</w:t>
            </w:r>
            <w:r>
              <w:rPr>
                <w:rFonts w:hint="eastAsia" w:ascii="Times New Roman" w:hAnsi="Times New Roman" w:eastAsia="宋体" w:cs="Times New Roman"/>
                <w:b w:val="0"/>
                <w:bCs/>
                <w:color w:val="000000"/>
                <w:sz w:val="24"/>
                <w:u w:val="none"/>
                <w:lang w:val="en-US" w:eastAsia="zh-CN"/>
              </w:rPr>
              <w:t>，作为危险废物进行处理</w:t>
            </w:r>
            <w:r>
              <w:rPr>
                <w:rFonts w:hint="default" w:ascii="Times New Roman" w:hAnsi="Times New Roman" w:eastAsia="宋体" w:cs="Times New Roman"/>
                <w:b w:val="0"/>
                <w:bCs/>
                <w:color w:val="000000"/>
                <w:sz w:val="24"/>
                <w:u w:val="none"/>
                <w:lang w:val="en-US" w:eastAsia="zh-CN"/>
              </w:rPr>
              <w:t>。</w:t>
            </w:r>
          </w:p>
          <w:p>
            <w:pPr>
              <w:pStyle w:val="5"/>
              <w:ind w:firstLine="480" w:firstLineChars="200"/>
              <w:rPr>
                <w:rFonts w:hint="eastAsia" w:ascii="Times New Roman" w:hAnsi="Times New Roman" w:eastAsia="宋体" w:cs="Times New Roman"/>
                <w:b w:val="0"/>
                <w:bCs/>
                <w:color w:val="000000"/>
                <w:sz w:val="24"/>
                <w:u w:val="none"/>
                <w:lang w:val="en-US" w:eastAsia="zh-CN"/>
              </w:rPr>
            </w:pPr>
            <w:r>
              <w:rPr>
                <w:rFonts w:hint="eastAsia" w:ascii="Times New Roman" w:hAnsi="Times New Roman" w:eastAsia="宋体" w:cs="Times New Roman"/>
                <w:b w:val="0"/>
                <w:bCs/>
                <w:color w:val="000000"/>
                <w:sz w:val="24"/>
                <w:u w:val="none"/>
                <w:lang w:val="en-US" w:eastAsia="zh-CN"/>
              </w:rPr>
              <w:t>本项目水平衡图见图1。</w:t>
            </w:r>
          </w:p>
          <w:p>
            <w:pPr>
              <w:rPr>
                <w:rFonts w:hint="eastAsia" w:ascii="Times New Roman" w:hAnsi="Times New Roman" w:eastAsia="宋体" w:cs="Times New Roman"/>
                <w:b w:val="0"/>
                <w:bCs/>
                <w:color w:val="000000"/>
                <w:sz w:val="24"/>
                <w:u w:val="none"/>
                <w:lang w:val="en-US" w:eastAsia="zh-CN"/>
              </w:rPr>
            </w:pPr>
          </w:p>
          <w:p>
            <w:pPr>
              <w:pStyle w:val="5"/>
              <w:rPr>
                <w:rFonts w:hint="eastAsia" w:ascii="Times New Roman" w:hAnsi="Times New Roman" w:eastAsia="宋体" w:cs="Times New Roman"/>
                <w:b w:val="0"/>
                <w:bCs/>
                <w:color w:val="000000"/>
                <w:sz w:val="24"/>
                <w:u w:val="none"/>
                <w:lang w:val="en-US" w:eastAsia="zh-CN"/>
              </w:rPr>
            </w:pPr>
          </w:p>
          <w:p>
            <w:pPr>
              <w:rPr>
                <w:rFonts w:hint="eastAsia" w:ascii="Times New Roman" w:hAnsi="Times New Roman" w:eastAsia="宋体" w:cs="Times New Roman"/>
                <w:b w:val="0"/>
                <w:bCs/>
                <w:color w:val="000000"/>
                <w:sz w:val="24"/>
                <w:u w:val="none"/>
                <w:lang w:val="en-US" w:eastAsia="zh-CN"/>
              </w:rPr>
            </w:pPr>
            <w:r>
              <w:drawing>
                <wp:anchor distT="0" distB="0" distL="114300" distR="114300" simplePos="0" relativeHeight="251704320" behindDoc="1" locked="0" layoutInCell="1" allowOverlap="1">
                  <wp:simplePos x="0" y="0"/>
                  <wp:positionH relativeFrom="column">
                    <wp:posOffset>266700</wp:posOffset>
                  </wp:positionH>
                  <wp:positionV relativeFrom="paragraph">
                    <wp:posOffset>209550</wp:posOffset>
                  </wp:positionV>
                  <wp:extent cx="4981575" cy="2305050"/>
                  <wp:effectExtent l="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981575" cy="2305050"/>
                          </a:xfrm>
                          <a:prstGeom prst="rect">
                            <a:avLst/>
                          </a:prstGeom>
                          <a:noFill/>
                          <a:ln>
                            <a:noFill/>
                          </a:ln>
                        </pic:spPr>
                      </pic:pic>
                    </a:graphicData>
                  </a:graphic>
                </wp:anchor>
              </w:drawing>
            </w:r>
          </w:p>
          <w:p>
            <w:pPr>
              <w:pStyle w:val="5"/>
              <w:rPr>
                <w:rFonts w:hint="eastAsia" w:ascii="Times New Roman" w:hAnsi="Times New Roman" w:eastAsia="宋体" w:cs="Times New Roman"/>
                <w:b w:val="0"/>
                <w:bCs/>
                <w:color w:val="000000"/>
                <w:sz w:val="24"/>
                <w:u w:val="none"/>
                <w:lang w:val="en-US" w:eastAsia="zh-CN"/>
              </w:rPr>
            </w:pPr>
          </w:p>
          <w:p>
            <w:pPr>
              <w:rPr>
                <w:rFonts w:hint="eastAsia" w:ascii="Times New Roman" w:hAnsi="Times New Roman" w:eastAsia="宋体" w:cs="Times New Roman"/>
                <w:b w:val="0"/>
                <w:bCs/>
                <w:color w:val="000000"/>
                <w:sz w:val="24"/>
                <w:u w:val="none"/>
                <w:lang w:val="en-US" w:eastAsia="zh-CN"/>
              </w:rPr>
            </w:pPr>
          </w:p>
          <w:p>
            <w:pPr>
              <w:pStyle w:val="5"/>
              <w:rPr>
                <w:rFonts w:hint="eastAsia" w:ascii="Times New Roman" w:hAnsi="Times New Roman" w:eastAsia="宋体" w:cs="Times New Roman"/>
                <w:b w:val="0"/>
                <w:bCs/>
                <w:color w:val="000000"/>
                <w:sz w:val="24"/>
                <w:u w:val="none"/>
                <w:lang w:val="en-US" w:eastAsia="zh-CN"/>
              </w:rPr>
            </w:pPr>
          </w:p>
          <w:p>
            <w:pPr>
              <w:rPr>
                <w:rFonts w:hint="default"/>
                <w:lang w:val="en-US" w:eastAsia="zh-CN"/>
              </w:rPr>
            </w:pPr>
          </w:p>
          <w:p>
            <w:pPr>
              <w:pStyle w:val="5"/>
              <w:rPr>
                <w:rFonts w:hint="default"/>
                <w:lang w:val="en-US" w:eastAsia="zh-CN"/>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widowControl/>
              <w:adjustRightInd/>
              <w:spacing w:line="520" w:lineRule="exact"/>
              <w:ind w:firstLine="0" w:firstLineChars="0"/>
              <w:jc w:val="center"/>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图1  本项目水平衡图（m</w:t>
            </w:r>
            <w:r>
              <w:rPr>
                <w:rFonts w:hint="default" w:ascii="Times New Roman" w:hAnsi="Times New Roman" w:eastAsia="宋体" w:cs="Times New Roman"/>
                <w:b/>
                <w:bCs/>
                <w:color w:val="000000"/>
                <w:kern w:val="2"/>
                <w:sz w:val="24"/>
                <w:szCs w:val="24"/>
                <w:highlight w:val="none"/>
                <w:vertAlign w:val="superscript"/>
                <w:lang w:val="en-US" w:eastAsia="zh-CN" w:bidi="ar-SA"/>
              </w:rPr>
              <w:t>3</w:t>
            </w:r>
            <w:r>
              <w:rPr>
                <w:rFonts w:hint="default" w:ascii="Times New Roman" w:hAnsi="Times New Roman" w:eastAsia="宋体" w:cs="Times New Roman"/>
                <w:b/>
                <w:bCs/>
                <w:color w:val="000000"/>
                <w:kern w:val="2"/>
                <w:sz w:val="24"/>
                <w:szCs w:val="24"/>
                <w:highlight w:val="none"/>
                <w:lang w:val="en-US" w:eastAsia="zh-CN" w:bidi="ar-SA"/>
              </w:rPr>
              <w:t>/</w:t>
            </w:r>
            <w:r>
              <w:rPr>
                <w:rFonts w:hint="eastAsia" w:ascii="Times New Roman" w:hAnsi="Times New Roman" w:eastAsia="宋体" w:cs="Times New Roman"/>
                <w:b/>
                <w:bCs/>
                <w:color w:val="000000"/>
                <w:kern w:val="2"/>
                <w:sz w:val="24"/>
                <w:szCs w:val="24"/>
                <w:highlight w:val="none"/>
                <w:lang w:val="en-US" w:eastAsia="zh-CN" w:bidi="ar-SA"/>
              </w:rPr>
              <w:t>d</w:t>
            </w:r>
            <w:r>
              <w:rPr>
                <w:rFonts w:hint="default" w:ascii="Times New Roman" w:hAnsi="Times New Roman" w:eastAsia="宋体" w:cs="Times New Roman"/>
                <w:b/>
                <w:bCs/>
                <w:color w:val="000000"/>
                <w:kern w:val="2"/>
                <w:sz w:val="24"/>
                <w:szCs w:val="24"/>
                <w:highlight w:val="none"/>
                <w:lang w:val="en-US" w:eastAsia="zh-CN" w:bidi="ar-SA"/>
              </w:rPr>
              <w:t>）</w:t>
            </w:r>
          </w:p>
          <w:p>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color w:val="000000"/>
                <w:sz w:val="24"/>
                <w:lang w:val="en-US" w:eastAsia="zh-CN"/>
              </w:rPr>
            </w:pPr>
            <w:r>
              <w:drawing>
                <wp:anchor distT="0" distB="0" distL="114300" distR="114300" simplePos="0" relativeHeight="251701248" behindDoc="1" locked="0" layoutInCell="1" allowOverlap="1">
                  <wp:simplePos x="0" y="0"/>
                  <wp:positionH relativeFrom="column">
                    <wp:posOffset>8255</wp:posOffset>
                  </wp:positionH>
                  <wp:positionV relativeFrom="paragraph">
                    <wp:posOffset>692785</wp:posOffset>
                  </wp:positionV>
                  <wp:extent cx="5539105" cy="1083945"/>
                  <wp:effectExtent l="0" t="0" r="4445" b="1905"/>
                  <wp:wrapNone/>
                  <wp:docPr id="1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6"/>
                          <pic:cNvPicPr>
                            <a:picLocks noChangeAspect="1"/>
                          </pic:cNvPicPr>
                        </pic:nvPicPr>
                        <pic:blipFill>
                          <a:blip r:embed="rId16"/>
                          <a:stretch>
                            <a:fillRect/>
                          </a:stretch>
                        </pic:blipFill>
                        <pic:spPr>
                          <a:xfrm>
                            <a:off x="0" y="0"/>
                            <a:ext cx="5539105" cy="1083945"/>
                          </a:xfrm>
                          <a:prstGeom prst="rect">
                            <a:avLst/>
                          </a:prstGeom>
                          <a:noFill/>
                          <a:ln>
                            <a:noFill/>
                          </a:ln>
                        </pic:spPr>
                      </pic:pic>
                    </a:graphicData>
                  </a:graphic>
                </wp:anchor>
              </w:drawing>
            </w:r>
            <w:r>
              <w:rPr>
                <w:rFonts w:hint="default" w:ascii="Times New Roman" w:hAnsi="Times New Roman" w:cs="Times New Roman"/>
                <w:color w:val="000000"/>
              </w:rPr>
              <w:t xml:space="preserve"> </w:t>
            </w:r>
            <w:r>
              <w:rPr>
                <w:rFonts w:hint="default" w:ascii="Times New Roman" w:hAnsi="Times New Roman" w:cs="Times New Roman"/>
                <w:color w:val="000000"/>
                <w:sz w:val="24"/>
              </w:rPr>
              <w:t>本项目产品</w:t>
            </w:r>
            <w:r>
              <w:rPr>
                <w:rFonts w:hint="eastAsia" w:ascii="Times New Roman" w:hAnsi="Times New Roman" w:cs="Times New Roman"/>
                <w:color w:val="000000"/>
                <w:sz w:val="24"/>
                <w:lang w:val="en-US" w:eastAsia="zh-CN"/>
              </w:rPr>
              <w:t>为卷材</w:t>
            </w:r>
            <w:r>
              <w:rPr>
                <w:rFonts w:hint="eastAsia" w:cs="Times New Roman"/>
                <w:color w:val="000000"/>
                <w:sz w:val="24"/>
                <w:lang w:val="en-US" w:eastAsia="zh-CN"/>
              </w:rPr>
              <w:t>和</w:t>
            </w:r>
            <w:r>
              <w:rPr>
                <w:rFonts w:hint="eastAsia" w:ascii="Times New Roman" w:hAnsi="Times New Roman" w:cs="Times New Roman"/>
                <w:color w:val="000000"/>
                <w:sz w:val="24"/>
                <w:lang w:val="en-US" w:eastAsia="zh-CN"/>
              </w:rPr>
              <w:t>包装袋，卷材生产工艺流程见图2，包装袋生产工艺流程见图</w:t>
            </w:r>
            <w:r>
              <w:rPr>
                <w:rFonts w:hint="eastAsia" w:cs="Times New Roman"/>
                <w:color w:val="000000"/>
                <w:sz w:val="24"/>
                <w:lang w:val="en-US" w:eastAsia="zh-CN"/>
              </w:rPr>
              <w:t>3。</w:t>
            </w:r>
          </w:p>
          <w:p>
            <w:pPr>
              <w:rPr>
                <w:rFonts w:hint="default"/>
              </w:rPr>
            </w:pP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sz w:val="24"/>
                <w:szCs w:val="24"/>
                <w:highlight w:val="none"/>
                <w:lang w:val="en-US" w:eastAsia="zh-CN"/>
              </w:rPr>
            </w:pPr>
          </w:p>
          <w:p>
            <w:pPr>
              <w:keepNext w:val="0"/>
              <w:keepLines w:val="0"/>
              <w:pageBreakBefore w:val="0"/>
              <w:widowControl w:val="0"/>
              <w:kinsoku/>
              <w:wordWrap/>
              <w:overflowPunct/>
              <w:topLinePunct w:val="0"/>
              <w:autoSpaceDE/>
              <w:autoSpaceDN/>
              <w:bidi w:val="0"/>
              <w:spacing w:line="480" w:lineRule="exact"/>
              <w:jc w:val="center"/>
              <w:textAlignment w:val="auto"/>
              <w:rPr>
                <w:rFonts w:hint="default" w:ascii="Times New Roman" w:hAnsi="Times New Roman" w:cs="Times New Roman"/>
                <w:b/>
                <w:color w:val="auto"/>
                <w:kern w:val="0"/>
                <w:sz w:val="24"/>
                <w:highlight w:val="none"/>
              </w:rPr>
            </w:pPr>
            <w:r>
              <w:rPr>
                <w:rFonts w:ascii="Times New Roman" w:hAnsi="Times New Roman"/>
                <w:b/>
                <w:color w:val="auto"/>
                <w:sz w:val="24"/>
                <w:szCs w:val="21"/>
                <w:highlight w:val="none"/>
              </w:rPr>
              <w:t xml:space="preserve">图2 </w:t>
            </w:r>
            <w:r>
              <w:rPr>
                <w:rFonts w:hint="eastAsia" w:ascii="Times New Roman" w:hAnsi="Times New Roman" w:cs="Times New Roman"/>
                <w:b/>
                <w:bCs/>
                <w:color w:val="auto"/>
                <w:sz w:val="24"/>
                <w:highlight w:val="none"/>
                <w:lang w:val="en-US" w:eastAsia="zh-CN"/>
              </w:rPr>
              <w:t>本项目卷材</w:t>
            </w:r>
            <w:r>
              <w:rPr>
                <w:rFonts w:hint="default" w:ascii="Times New Roman" w:hAnsi="Times New Roman" w:cs="Times New Roman"/>
                <w:b/>
                <w:color w:val="auto"/>
                <w:kern w:val="0"/>
                <w:sz w:val="24"/>
                <w:highlight w:val="none"/>
              </w:rPr>
              <w:t>生产工艺流程及产污环节图</w:t>
            </w:r>
          </w:p>
          <w:p>
            <w:pPr>
              <w:keepNext w:val="0"/>
              <w:keepLines w:val="0"/>
              <w:pageBreakBefore w:val="0"/>
              <w:widowControl w:val="0"/>
              <w:kinsoku/>
              <w:wordWrap w:val="0"/>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eastAsia="宋体" w:cs="Times New Roman"/>
                <w:b w:val="0"/>
                <w:bCs/>
                <w:color w:val="000000"/>
                <w:sz w:val="24"/>
                <w:u w:val="none"/>
                <w:lang w:val="en-US" w:eastAsia="zh-CN"/>
              </w:rPr>
            </w:pPr>
            <w:r>
              <w:rPr>
                <w:rFonts w:hint="eastAsia" w:ascii="Times New Roman" w:hAnsi="Times New Roman" w:eastAsia="宋体" w:cs="Times New Roman"/>
                <w:b w:val="0"/>
                <w:bCs/>
                <w:color w:val="000000"/>
                <w:sz w:val="24"/>
                <w:u w:val="none"/>
                <w:lang w:val="en-US" w:eastAsia="zh-CN"/>
              </w:rPr>
              <w:t>工艺流程简述：</w:t>
            </w:r>
          </w:p>
          <w:p>
            <w:pPr>
              <w:keepNext w:val="0"/>
              <w:keepLines w:val="0"/>
              <w:pageBreakBefore w:val="0"/>
              <w:widowControl w:val="0"/>
              <w:kinsoku/>
              <w:wordWrap w:val="0"/>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eastAsia="宋体" w:cs="Times New Roman"/>
                <w:b w:val="0"/>
                <w:bCs/>
                <w:color w:val="000000"/>
                <w:sz w:val="24"/>
                <w:u w:val="none"/>
                <w:lang w:val="en-US" w:eastAsia="zh-CN"/>
              </w:rPr>
            </w:pPr>
            <w:r>
              <w:rPr>
                <w:rFonts w:hint="eastAsia" w:ascii="Times New Roman" w:hAnsi="Times New Roman" w:eastAsia="宋体" w:cs="Times New Roman"/>
                <w:b w:val="0"/>
                <w:bCs/>
                <w:color w:val="000000"/>
                <w:sz w:val="24"/>
                <w:u w:val="none"/>
                <w:lang w:val="en-US" w:eastAsia="zh-CN"/>
              </w:rPr>
              <w:t>印刷：根据客户需求，本项目部分卷材需要进行印刷，印刷过程采用溶剂型油墨及水性油墨进行印刷。本项目卷材印刷采用凹印工艺，溶剂型油墨及水性油墨调配过程在车间内部调配间进行。调配好的油墨采用自吸泵通过管道向油墨槽内进行提供，项目采用多次连续印刷方式，每套版辊对应一套色系，先印刷一种色系，再进入下一版辊印刷另一种色系。印刷机上方自带烘干系统，采用电能加热，通过热风进行烘干，烘干废气通过管道排至废气处理系统。每台印刷机上方自带集气罩，印刷过程废气经集气罩收集排至废气处理系统。本项目溶剂型油墨印辊清洗过程使用棉布蘸取清洗剂对印辊进行擦拭清洗，废清洗剂和废棉布作为危险废物进行处置；水性油墨使用过程采用清水进行冲洗，清洗废水作为危险废物进行处置，印刷过程主要产生废气、噪声和固废。</w:t>
            </w:r>
          </w:p>
          <w:p>
            <w:pPr>
              <w:keepNext w:val="0"/>
              <w:keepLines w:val="0"/>
              <w:pageBreakBefore w:val="0"/>
              <w:widowControl w:val="0"/>
              <w:kinsoku/>
              <w:wordWrap w:val="0"/>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eastAsia="宋体" w:cs="Times New Roman"/>
                <w:b w:val="0"/>
                <w:bCs/>
                <w:color w:val="000000"/>
                <w:sz w:val="24"/>
                <w:u w:val="none"/>
                <w:lang w:val="en-US" w:eastAsia="zh-CN"/>
              </w:rPr>
            </w:pPr>
            <w:r>
              <w:rPr>
                <w:rFonts w:hint="eastAsia" w:ascii="Times New Roman" w:hAnsi="Times New Roman" w:eastAsia="宋体" w:cs="Times New Roman"/>
                <w:b w:val="0"/>
                <w:bCs/>
                <w:color w:val="000000"/>
                <w:sz w:val="24"/>
                <w:u w:val="none"/>
                <w:lang w:val="en-US" w:eastAsia="zh-CN"/>
              </w:rPr>
              <w:t>覆膜：印刷后的塑料膜送至覆膜机，通过水基型胶粘剂在表面再粘附一层对应的原料塑料膜，采用电能加热，覆膜温度为55-85℃，该工序主要产生废气和噪声。</w:t>
            </w:r>
          </w:p>
          <w:p>
            <w:pPr>
              <w:keepNext w:val="0"/>
              <w:keepLines w:val="0"/>
              <w:pageBreakBefore w:val="0"/>
              <w:widowControl w:val="0"/>
              <w:kinsoku/>
              <w:wordWrap w:val="0"/>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eastAsia="宋体" w:cs="Times New Roman"/>
                <w:b w:val="0"/>
                <w:bCs/>
                <w:color w:val="000000"/>
                <w:sz w:val="24"/>
                <w:u w:val="none"/>
                <w:lang w:val="en-US" w:eastAsia="zh-CN"/>
              </w:rPr>
            </w:pPr>
            <w:r>
              <w:rPr>
                <w:rFonts w:hint="eastAsia" w:cs="Times New Roman"/>
                <w:b w:val="0"/>
                <w:bCs/>
                <w:color w:val="000000"/>
                <w:sz w:val="24"/>
                <w:u w:val="none"/>
                <w:lang w:val="en-US" w:eastAsia="zh-CN"/>
              </w:rPr>
              <w:t>熟化烘干：覆膜后的产品送至熟化室，通过烘干机加热熟化，加热温度为40-50</w:t>
            </w:r>
            <w:r>
              <w:rPr>
                <w:rFonts w:hint="eastAsia" w:ascii="Times New Roman" w:hAnsi="Times New Roman" w:eastAsia="宋体" w:cs="Times New Roman"/>
                <w:b w:val="0"/>
                <w:bCs/>
                <w:color w:val="000000"/>
                <w:sz w:val="24"/>
                <w:u w:val="none"/>
                <w:lang w:val="en-US" w:eastAsia="zh-CN"/>
              </w:rPr>
              <w:t>℃，每批产品烘干熟化时间为12h，该工序主要产生废气。</w:t>
            </w:r>
          </w:p>
          <w:p>
            <w:pPr>
              <w:keepNext w:val="0"/>
              <w:keepLines w:val="0"/>
              <w:pageBreakBefore w:val="0"/>
              <w:widowControl w:val="0"/>
              <w:kinsoku/>
              <w:wordWrap w:val="0"/>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eastAsia="宋体" w:cs="Times New Roman"/>
                <w:b w:val="0"/>
                <w:bCs/>
                <w:color w:val="000000"/>
                <w:sz w:val="24"/>
                <w:u w:val="none"/>
                <w:lang w:val="en-US" w:eastAsia="zh-CN"/>
              </w:rPr>
            </w:pPr>
            <w:r>
              <w:rPr>
                <w:rFonts w:hint="eastAsia" w:ascii="Times New Roman" w:hAnsi="Times New Roman" w:eastAsia="宋体" w:cs="Times New Roman"/>
                <w:b w:val="0"/>
                <w:bCs/>
                <w:color w:val="000000"/>
                <w:sz w:val="24"/>
                <w:u w:val="none"/>
                <w:lang w:val="en-US" w:eastAsia="zh-CN"/>
              </w:rPr>
              <w:t>分切：</w:t>
            </w:r>
            <w:r>
              <w:rPr>
                <w:rFonts w:hint="eastAsia" w:cs="Times New Roman"/>
                <w:b w:val="0"/>
                <w:bCs/>
                <w:color w:val="000000"/>
                <w:sz w:val="24"/>
                <w:u w:val="none"/>
                <w:lang w:val="en-US" w:eastAsia="zh-CN"/>
              </w:rPr>
              <w:t>熟化</w:t>
            </w:r>
            <w:r>
              <w:rPr>
                <w:rFonts w:hint="eastAsia" w:ascii="Times New Roman" w:hAnsi="Times New Roman" w:eastAsia="宋体" w:cs="Times New Roman"/>
                <w:b w:val="0"/>
                <w:bCs/>
                <w:color w:val="000000"/>
                <w:sz w:val="24"/>
                <w:u w:val="none"/>
                <w:lang w:val="en-US" w:eastAsia="zh-CN"/>
              </w:rPr>
              <w:t>后的半成品再经分切机通过刀具常温进行切割加工，分切成符合规格的半成品，过分切后收卷即为成品；分切过程主要产生固废和噪声。</w:t>
            </w:r>
          </w:p>
          <w:p>
            <w:pPr>
              <w:pStyle w:val="5"/>
              <w:rPr>
                <w:rFonts w:hint="eastAsia"/>
                <w:lang w:val="en-US" w:eastAsia="zh-CN"/>
              </w:rPr>
            </w:pPr>
            <w:r>
              <w:drawing>
                <wp:anchor distT="0" distB="0" distL="114300" distR="114300" simplePos="0" relativeHeight="251701248" behindDoc="1" locked="0" layoutInCell="1" allowOverlap="1">
                  <wp:simplePos x="0" y="0"/>
                  <wp:positionH relativeFrom="column">
                    <wp:posOffset>0</wp:posOffset>
                  </wp:positionH>
                  <wp:positionV relativeFrom="paragraph">
                    <wp:posOffset>39370</wp:posOffset>
                  </wp:positionV>
                  <wp:extent cx="5504815" cy="1105535"/>
                  <wp:effectExtent l="0" t="0" r="635" b="18415"/>
                  <wp:wrapNone/>
                  <wp:docPr id="1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7"/>
                          <pic:cNvPicPr>
                            <a:picLocks noChangeAspect="1"/>
                          </pic:cNvPicPr>
                        </pic:nvPicPr>
                        <pic:blipFill>
                          <a:blip r:embed="rId17"/>
                          <a:srcRect l="596"/>
                          <a:stretch>
                            <a:fillRect/>
                          </a:stretch>
                        </pic:blipFill>
                        <pic:spPr>
                          <a:xfrm>
                            <a:off x="0" y="0"/>
                            <a:ext cx="5504815" cy="1105535"/>
                          </a:xfrm>
                          <a:prstGeom prst="rect">
                            <a:avLst/>
                          </a:prstGeom>
                          <a:noFill/>
                          <a:ln>
                            <a:noFill/>
                          </a:ln>
                        </pic:spPr>
                      </pic:pic>
                    </a:graphicData>
                  </a:graphic>
                </wp:anchor>
              </w:drawing>
            </w:r>
          </w:p>
          <w:p>
            <w:pPr>
              <w:pStyle w:val="5"/>
              <w:rPr>
                <w:rFonts w:hint="eastAsia"/>
                <w:lang w:val="en-US" w:eastAsia="zh-CN"/>
              </w:rPr>
            </w:pPr>
          </w:p>
          <w:p>
            <w:pPr>
              <w:pStyle w:val="5"/>
              <w:rPr>
                <w:rFonts w:hint="default"/>
                <w:lang w:val="en-US" w:eastAsia="zh-CN"/>
              </w:rPr>
            </w:pPr>
            <w:r>
              <w:rPr>
                <w:rFonts w:hint="eastAsia" w:ascii="Times New Roman" w:hAnsi="Times New Roman" w:cs="Times New Roman" w:eastAsiaTheme="minor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b/>
                <w:color w:val="auto"/>
                <w:sz w:val="24"/>
                <w:szCs w:val="21"/>
                <w:highlight w:val="yellow"/>
              </w:rPr>
            </w:pPr>
          </w:p>
          <w:p>
            <w:pPr>
              <w:keepNext w:val="0"/>
              <w:keepLines w:val="0"/>
              <w:pageBreakBefore w:val="0"/>
              <w:widowControl w:val="0"/>
              <w:kinsoku/>
              <w:wordWrap/>
              <w:overflowPunct/>
              <w:topLinePunct w:val="0"/>
              <w:autoSpaceDE/>
              <w:autoSpaceDN/>
              <w:bidi w:val="0"/>
              <w:adjustRightInd w:val="0"/>
              <w:snapToGrid w:val="0"/>
              <w:spacing w:after="0" w:line="480" w:lineRule="exact"/>
              <w:jc w:val="center"/>
              <w:textAlignment w:val="auto"/>
              <w:rPr>
                <w:rFonts w:hint="default" w:ascii="Times New Roman" w:hAnsi="Times New Roman" w:cs="Times New Roman"/>
                <w:b/>
                <w:color w:val="auto"/>
                <w:kern w:val="0"/>
                <w:sz w:val="24"/>
                <w:highlight w:val="none"/>
              </w:rPr>
            </w:pPr>
            <w:r>
              <w:rPr>
                <w:rFonts w:ascii="Times New Roman" w:hAnsi="Times New Roman"/>
                <w:b/>
                <w:color w:val="auto"/>
                <w:sz w:val="24"/>
                <w:szCs w:val="21"/>
                <w:highlight w:val="none"/>
              </w:rPr>
              <w:t>图</w:t>
            </w:r>
            <w:r>
              <w:rPr>
                <w:rFonts w:hint="eastAsia" w:ascii="Times New Roman" w:hAnsi="Times New Roman"/>
                <w:b/>
                <w:color w:val="auto"/>
                <w:sz w:val="24"/>
                <w:szCs w:val="21"/>
                <w:highlight w:val="none"/>
                <w:lang w:val="en-US" w:eastAsia="zh-CN"/>
              </w:rPr>
              <w:t>3</w:t>
            </w:r>
            <w:r>
              <w:rPr>
                <w:rFonts w:ascii="Times New Roman" w:hAnsi="Times New Roman"/>
                <w:b/>
                <w:color w:val="auto"/>
                <w:sz w:val="24"/>
                <w:szCs w:val="21"/>
                <w:highlight w:val="none"/>
              </w:rPr>
              <w:t xml:space="preserve"> </w:t>
            </w:r>
            <w:r>
              <w:rPr>
                <w:rFonts w:hint="eastAsia" w:ascii="Times New Roman" w:hAnsi="Times New Roman" w:cs="Times New Roman"/>
                <w:b/>
                <w:bCs/>
                <w:color w:val="auto"/>
                <w:sz w:val="24"/>
                <w:highlight w:val="none"/>
                <w:lang w:val="en-US" w:eastAsia="zh-CN"/>
              </w:rPr>
              <w:t>本项目包装袋</w:t>
            </w:r>
            <w:r>
              <w:rPr>
                <w:rFonts w:hint="default" w:ascii="Times New Roman" w:hAnsi="Times New Roman" w:cs="Times New Roman"/>
                <w:b/>
                <w:color w:val="auto"/>
                <w:kern w:val="0"/>
                <w:sz w:val="24"/>
                <w:highlight w:val="none"/>
              </w:rPr>
              <w:t>生产工艺流程及产污环节图</w:t>
            </w:r>
          </w:p>
          <w:p>
            <w:pPr>
              <w:keepNext w:val="0"/>
              <w:keepLines w:val="0"/>
              <w:pageBreakBefore w:val="0"/>
              <w:widowControl w:val="0"/>
              <w:kinsoku/>
              <w:wordWrap w:val="0"/>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eastAsia="宋体" w:cs="Times New Roman"/>
                <w:b w:val="0"/>
                <w:bCs/>
                <w:color w:val="000000"/>
                <w:sz w:val="24"/>
                <w:highlight w:val="none"/>
                <w:u w:val="none"/>
                <w:lang w:val="en-US" w:eastAsia="zh-CN"/>
              </w:rPr>
            </w:pPr>
            <w:r>
              <w:rPr>
                <w:rFonts w:hint="eastAsia" w:ascii="Times New Roman" w:hAnsi="Times New Roman" w:eastAsia="宋体" w:cs="Times New Roman"/>
                <w:b w:val="0"/>
                <w:bCs/>
                <w:color w:val="000000"/>
                <w:sz w:val="24"/>
                <w:highlight w:val="none"/>
                <w:u w:val="none"/>
                <w:lang w:val="en-US" w:eastAsia="zh-CN"/>
              </w:rPr>
              <w:t>工艺流程简述：</w:t>
            </w:r>
          </w:p>
          <w:p>
            <w:pPr>
              <w:keepNext w:val="0"/>
              <w:keepLines w:val="0"/>
              <w:pageBreakBefore w:val="0"/>
              <w:widowControl w:val="0"/>
              <w:kinsoku/>
              <w:wordWrap w:val="0"/>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eastAsia="宋体" w:cs="Times New Roman"/>
                <w:b w:val="0"/>
                <w:bCs/>
                <w:color w:val="000000"/>
                <w:sz w:val="24"/>
                <w:u w:val="none"/>
                <w:lang w:val="en-US" w:eastAsia="zh-CN"/>
              </w:rPr>
            </w:pPr>
            <w:r>
              <w:rPr>
                <w:rFonts w:hint="eastAsia" w:ascii="Times New Roman" w:hAnsi="Times New Roman" w:eastAsia="宋体" w:cs="Times New Roman"/>
                <w:b w:val="0"/>
                <w:bCs/>
                <w:color w:val="000000"/>
                <w:sz w:val="24"/>
                <w:u w:val="none"/>
                <w:lang w:val="en-US" w:eastAsia="zh-CN"/>
              </w:rPr>
              <w:t>印刷：根据客户需求，本项目部分卷材需要进行印刷，印刷过程采用溶剂型油墨及水性油墨进行印刷。本项目卷材印刷采用凹印工艺，溶剂型油墨及水性油墨调配过程在车间内部调配间进行。调配好的油墨采用自吸泵通过管道向油墨槽内进行提供，项目采用多次连续印刷方式，每套版辊对应一套色系，先印刷一种色系，再进入下一版辊印刷另一种色系。印刷机上方自带烘干系统，采用电能加热，通过热风进行烘干，烘干废气通过管道排至废气处理系统。每台印刷机上方自带集气罩，印刷过程废气经集气罩收集排至废气处理系统。本项目溶剂型油墨印辊清洗过程使用棉布蘸取清洗剂对印辊进行擦拭清洗，废清洗剂和废棉布作为危险废物进行处置；水性油墨使用过程采用清水进行冲洗，清洗废水作为危险废物进行处置，印刷过程主要产生废气、噪声和固废。</w:t>
            </w:r>
          </w:p>
          <w:p>
            <w:pPr>
              <w:keepNext w:val="0"/>
              <w:keepLines w:val="0"/>
              <w:pageBreakBefore w:val="0"/>
              <w:widowControl w:val="0"/>
              <w:kinsoku/>
              <w:wordWrap w:val="0"/>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eastAsia="宋体" w:cs="Times New Roman"/>
                <w:b w:val="0"/>
                <w:bCs/>
                <w:color w:val="000000"/>
                <w:sz w:val="24"/>
                <w:u w:val="none"/>
                <w:lang w:val="en-US" w:eastAsia="zh-CN"/>
              </w:rPr>
            </w:pPr>
            <w:r>
              <w:rPr>
                <w:rFonts w:hint="eastAsia" w:ascii="Times New Roman" w:hAnsi="Times New Roman" w:eastAsia="宋体" w:cs="Times New Roman"/>
                <w:b w:val="0"/>
                <w:bCs/>
                <w:color w:val="000000"/>
                <w:sz w:val="24"/>
                <w:u w:val="none"/>
                <w:lang w:val="en-US" w:eastAsia="zh-CN"/>
              </w:rPr>
              <w:t>覆膜：印刷后的塑料膜送至覆膜机，通过水基型胶粘剂在表面再粘附一层对应的原料塑料膜，采用电能加热，覆膜温度为55-85℃，该工序主要产生废气和噪声。</w:t>
            </w:r>
          </w:p>
          <w:p>
            <w:pPr>
              <w:keepNext w:val="0"/>
              <w:keepLines w:val="0"/>
              <w:pageBreakBefore w:val="0"/>
              <w:widowControl w:val="0"/>
              <w:kinsoku/>
              <w:wordWrap w:val="0"/>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b w:val="0"/>
                <w:bCs/>
                <w:color w:val="000000"/>
                <w:sz w:val="24"/>
                <w:u w:val="none"/>
                <w:lang w:val="en-US" w:eastAsia="zh-CN"/>
              </w:rPr>
            </w:pPr>
            <w:r>
              <w:rPr>
                <w:rFonts w:hint="eastAsia" w:cs="Times New Roman"/>
                <w:b w:val="0"/>
                <w:bCs/>
                <w:color w:val="000000"/>
                <w:sz w:val="24"/>
                <w:u w:val="none"/>
                <w:lang w:val="en-US" w:eastAsia="zh-CN"/>
              </w:rPr>
              <w:t>熟化烘干：覆膜后的产品送至熟化室，通过烘干机加热熟化，加热温度为40-50</w:t>
            </w:r>
            <w:r>
              <w:rPr>
                <w:rFonts w:hint="eastAsia" w:ascii="Times New Roman" w:hAnsi="Times New Roman" w:eastAsia="宋体" w:cs="Times New Roman"/>
                <w:b w:val="0"/>
                <w:bCs/>
                <w:color w:val="000000"/>
                <w:sz w:val="24"/>
                <w:u w:val="none"/>
                <w:lang w:val="en-US" w:eastAsia="zh-CN"/>
              </w:rPr>
              <w:t>℃，每批产品烘干熟化时间为12h，该工序主要产生废气。</w:t>
            </w:r>
          </w:p>
          <w:p>
            <w:pPr>
              <w:keepNext w:val="0"/>
              <w:keepLines w:val="0"/>
              <w:pageBreakBefore w:val="0"/>
              <w:widowControl w:val="0"/>
              <w:kinsoku/>
              <w:wordWrap w:val="0"/>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eastAsia="宋体" w:cs="Times New Roman"/>
                <w:b w:val="0"/>
                <w:bCs/>
                <w:color w:val="000000"/>
                <w:sz w:val="24"/>
                <w:u w:val="none"/>
                <w:lang w:val="en-US" w:eastAsia="zh-CN"/>
              </w:rPr>
            </w:pPr>
            <w:r>
              <w:rPr>
                <w:rFonts w:hint="eastAsia" w:ascii="Times New Roman" w:hAnsi="Times New Roman" w:eastAsia="宋体" w:cs="Times New Roman"/>
                <w:b w:val="0"/>
                <w:bCs/>
                <w:color w:val="000000"/>
                <w:sz w:val="24"/>
                <w:u w:val="none"/>
                <w:lang w:val="en-US" w:eastAsia="zh-CN"/>
              </w:rPr>
              <w:t>分切、制袋：</w:t>
            </w:r>
            <w:r>
              <w:rPr>
                <w:rFonts w:hint="eastAsia" w:cs="Times New Roman"/>
                <w:b w:val="0"/>
                <w:bCs/>
                <w:color w:val="000000"/>
                <w:sz w:val="24"/>
                <w:u w:val="none"/>
                <w:lang w:val="en-US" w:eastAsia="zh-CN"/>
              </w:rPr>
              <w:t>熟化</w:t>
            </w:r>
            <w:r>
              <w:rPr>
                <w:rFonts w:hint="eastAsia" w:ascii="Times New Roman" w:hAnsi="Times New Roman" w:eastAsia="宋体" w:cs="Times New Roman"/>
                <w:b w:val="0"/>
                <w:bCs/>
                <w:color w:val="000000"/>
                <w:sz w:val="24"/>
                <w:u w:val="none"/>
                <w:lang w:val="en-US" w:eastAsia="zh-CN"/>
              </w:rPr>
              <w:t>后的半成品再经分切机通过刀具常温进行切割加工，分切成符合规格的半成品，然后再用制袋机将两片独立塑料薄膜的一边或多边快速熔融压合，从而得到成品。加热温度150~200℃，采用电加热，制袋后即为成品；分切过程主要产生固废和噪声，制袋过程主要产生废气和噪声。</w:t>
            </w:r>
          </w:p>
          <w:p>
            <w:pPr>
              <w:keepNext w:val="0"/>
              <w:keepLines w:val="0"/>
              <w:pageBreakBefore w:val="0"/>
              <w:widowControl w:val="0"/>
              <w:kinsoku/>
              <w:wordWrap w:val="0"/>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eastAsia="宋体" w:cs="Times New Roman"/>
                <w:b w:val="0"/>
                <w:bCs/>
                <w:color w:val="000000"/>
                <w:sz w:val="24"/>
                <w:u w:val="none"/>
                <w:lang w:val="en-US" w:eastAsia="zh-CN"/>
              </w:rPr>
            </w:pPr>
            <w:r>
              <w:rPr>
                <w:rFonts w:hint="eastAsia" w:ascii="Times New Roman" w:hAnsi="Times New Roman" w:eastAsia="宋体" w:cs="Times New Roman"/>
                <w:b w:val="0"/>
                <w:bCs/>
                <w:color w:val="000000"/>
                <w:sz w:val="24"/>
                <w:u w:val="none"/>
                <w:lang w:val="en-US" w:eastAsia="zh-CN"/>
              </w:rPr>
              <w:t>检验：制袋后的半成品需用检品机进行检验，检验合格即为成品。</w:t>
            </w: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对照</w:t>
            </w:r>
            <w:r>
              <w:rPr>
                <w:rFonts w:hint="default" w:ascii="Times New Roman" w:hAnsi="Times New Roman" w:cs="Times New Roman" w:eastAsiaTheme="minorEastAsia"/>
                <w:color w:val="auto"/>
                <w:sz w:val="24"/>
                <w:szCs w:val="24"/>
                <w:highlight w:val="none"/>
                <w:lang w:val="en-US" w:eastAsia="zh-CN"/>
              </w:rPr>
              <w:t>《</w:t>
            </w:r>
            <w:r>
              <w:rPr>
                <w:rFonts w:hint="eastAsia" w:hAnsi="宋体" w:eastAsiaTheme="minorEastAsia"/>
                <w:color w:val="auto"/>
                <w:sz w:val="24"/>
                <w:szCs w:val="24"/>
                <w:highlight w:val="none"/>
                <w:lang w:eastAsia="zh-CN"/>
              </w:rPr>
              <w:t>封丘县启航包装有限公司年产</w:t>
            </w:r>
            <w:r>
              <w:rPr>
                <w:rFonts w:hint="eastAsia" w:hAnsi="宋体" w:eastAsiaTheme="minorEastAsia"/>
                <w:color w:val="auto"/>
                <w:sz w:val="24"/>
                <w:szCs w:val="24"/>
                <w:highlight w:val="none"/>
                <w:lang w:val="en-US" w:eastAsia="zh-CN"/>
              </w:rPr>
              <w:t>300吨包装材料项目环境影响报告表</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及</w:t>
            </w:r>
            <w:r>
              <w:rPr>
                <w:rFonts w:hint="eastAsia" w:cs="Times New Roman" w:eastAsiaTheme="minorEastAsia"/>
                <w:color w:val="auto"/>
                <w:sz w:val="24"/>
                <w:szCs w:val="24"/>
                <w:highlight w:val="none"/>
                <w:lang w:val="en-US" w:eastAsia="zh-CN"/>
              </w:rPr>
              <w:t>封丘县环境保护局</w:t>
            </w:r>
            <w:r>
              <w:rPr>
                <w:rFonts w:hint="default" w:ascii="Times New Roman" w:hAnsi="Times New Roman" w:cs="Times New Roman" w:eastAsiaTheme="minorEastAsia"/>
                <w:color w:val="auto"/>
                <w:sz w:val="24"/>
                <w:szCs w:val="24"/>
                <w:highlight w:val="none"/>
                <w:lang w:val="en-US" w:eastAsia="zh-CN"/>
              </w:rPr>
              <w:t>关于《</w:t>
            </w:r>
            <w:r>
              <w:rPr>
                <w:rFonts w:hint="eastAsia" w:hAnsi="宋体" w:eastAsiaTheme="minorEastAsia"/>
                <w:color w:val="auto"/>
                <w:sz w:val="24"/>
                <w:szCs w:val="24"/>
                <w:highlight w:val="none"/>
                <w:lang w:eastAsia="zh-CN"/>
              </w:rPr>
              <w:t>封丘县启航包装有限公司年产</w:t>
            </w:r>
            <w:r>
              <w:rPr>
                <w:rFonts w:hint="eastAsia" w:hAnsi="宋体" w:eastAsiaTheme="minorEastAsia"/>
                <w:color w:val="auto"/>
                <w:sz w:val="24"/>
                <w:szCs w:val="24"/>
                <w:highlight w:val="none"/>
                <w:lang w:val="en-US" w:eastAsia="zh-CN"/>
              </w:rPr>
              <w:t>300吨包装材料项目环境影响报告表</w:t>
            </w:r>
            <w:r>
              <w:rPr>
                <w:rFonts w:hint="default" w:ascii="Times New Roman" w:hAnsi="Times New Roman" w:cs="Times New Roman" w:eastAsiaTheme="minorEastAsia"/>
                <w:color w:val="auto"/>
                <w:sz w:val="24"/>
                <w:szCs w:val="24"/>
                <w:highlight w:val="none"/>
                <w:lang w:val="en-US" w:eastAsia="zh-CN"/>
              </w:rPr>
              <w:t>》</w:t>
            </w:r>
            <w:r>
              <w:rPr>
                <w:rFonts w:hint="eastAsia" w:cs="Times New Roman" w:eastAsiaTheme="minorEastAsia"/>
                <w:color w:val="auto"/>
                <w:sz w:val="24"/>
                <w:szCs w:val="24"/>
                <w:highlight w:val="none"/>
                <w:lang w:val="en-US" w:eastAsia="zh-CN"/>
              </w:rPr>
              <w:t>告知承诺制审批申请</w:t>
            </w:r>
            <w:r>
              <w:rPr>
                <w:rFonts w:hint="default" w:ascii="Times New Roman" w:hAnsi="Times New Roman" w:cs="Times New Roman" w:eastAsiaTheme="minorEastAsia"/>
                <w:color w:val="auto"/>
                <w:sz w:val="24"/>
                <w:szCs w:val="24"/>
                <w:highlight w:val="none"/>
                <w:lang w:val="en-US" w:eastAsia="zh-CN"/>
              </w:rPr>
              <w:t>的批复</w:t>
            </w:r>
            <w:r>
              <w:rPr>
                <w:rFonts w:hint="eastAsia" w:ascii="Times New Roman" w:hAnsi="Times New Roman" w:cs="Times New Roman" w:eastAsiaTheme="minorEastAsia"/>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highlight w:val="yellow"/>
                <w:lang w:val="en-US" w:eastAsia="zh-CN"/>
              </w:rPr>
            </w:pPr>
            <w:r>
              <w:rPr>
                <w:rFonts w:hint="eastAsia" w:cs="Times New Roman" w:eastAsiaTheme="minorEastAsia"/>
                <w:color w:val="auto"/>
                <w:sz w:val="24"/>
                <w:szCs w:val="24"/>
                <w:highlight w:val="none"/>
                <w:lang w:val="en-US" w:eastAsia="zh-CN"/>
              </w:rPr>
              <w:t>生产车间：本项目环评批复使</w:t>
            </w:r>
            <w:r>
              <w:rPr>
                <w:rFonts w:hint="eastAsia" w:ascii="Times New Roman" w:hAnsi="Times New Roman" w:cs="Times New Roman" w:eastAsiaTheme="minorEastAsia"/>
                <w:color w:val="auto"/>
                <w:sz w:val="24"/>
                <w:szCs w:val="24"/>
                <w:highlight w:val="none"/>
                <w:lang w:val="en-US" w:eastAsia="zh-CN"/>
              </w:rPr>
              <w:t>用新乡市封丘县工业三路与开发路交叉口石墨烯产业园6号车间，车间共1层，</w:t>
            </w:r>
            <w:r>
              <w:rPr>
                <w:rFonts w:hint="eastAsia" w:ascii="Times New Roman" w:hAnsi="Times New Roman"/>
                <w:bCs/>
                <w:szCs w:val="21"/>
                <w:highlight w:val="none"/>
                <w:lang w:val="en-US" w:eastAsia="zh-CN"/>
              </w:rPr>
              <w:t>建筑面积3100</w:t>
            </w:r>
            <w:r>
              <w:rPr>
                <w:rFonts w:ascii="Times New Roman" w:hAnsi="Times New Roman"/>
                <w:bCs/>
                <w:szCs w:val="21"/>
                <w:highlight w:val="none"/>
              </w:rPr>
              <w:t>m</w:t>
            </w:r>
            <w:r>
              <w:rPr>
                <w:rFonts w:ascii="Times New Roman" w:hAnsi="Times New Roman"/>
                <w:bCs/>
                <w:szCs w:val="21"/>
                <w:highlight w:val="none"/>
                <w:vertAlign w:val="superscript"/>
              </w:rPr>
              <w:t>2</w:t>
            </w:r>
            <w:r>
              <w:rPr>
                <w:rFonts w:hint="eastAsia" w:ascii="Times New Roman" w:hAnsi="Times New Roman"/>
                <w:bCs/>
                <w:szCs w:val="21"/>
                <w:highlight w:val="none"/>
                <w:vertAlign w:val="baseline"/>
                <w:lang w:eastAsia="zh-CN"/>
              </w:rPr>
              <w:t>。</w:t>
            </w:r>
            <w:r>
              <w:rPr>
                <w:rFonts w:hint="eastAsia" w:cs="Times New Roman" w:eastAsiaTheme="minorEastAsia"/>
                <w:color w:val="auto"/>
                <w:sz w:val="24"/>
                <w:szCs w:val="24"/>
                <w:highlight w:val="none"/>
                <w:lang w:val="en-US" w:eastAsia="zh-CN"/>
              </w:rPr>
              <w:t>实际建成后使用生产车间面积/位置未发生变化。</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产品方案：本项目不再生产纸塑袋。</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原辅材料：本项目不再生产纸塑袋，故相应原辅材料进行减少。</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生产工艺：本项目实际建设中新增熟化烘干工序，在熟化室内通过烘干机对覆膜后的产品进行烘干熟化。</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生产设备：本项目不再生产纸塑袋，故相应生产仪器进行减少；本项目实际生产过程中需对覆膜后的产品在熟化室内进行烘干熟化，故增加3台烘干机。</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废气排放：本项目新增的熟化烘干工序会产生废气，熟化室内密闭，烘干产生的废气通过抽风收集入管道处理后排放。由于原辅材料用量不变，此工序并不会额外产生污染物排放量，故污染物排放量未发生变化。</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根据《污染影响类建设项目重大变动清单》（试行）可知：</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性质：1.建设项目开发、使用功能发生变化的。</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规模：2.生产、处置或储存能力增大30%及以上的；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3.</w:t>
            </w:r>
            <w:r>
              <w:rPr>
                <w:rFonts w:hint="eastAsia"/>
                <w:lang w:val="en-US" w:eastAsia="zh-CN"/>
              </w:rPr>
              <w:t>生产、处置或储存能力增大，导致废水第一类污染物排放量增加的；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4.</w:t>
            </w:r>
            <w:r>
              <w:rPr>
                <w:rFonts w:hint="eastAsia"/>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p>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eastAsia"/>
                <w:lang w:val="en-US" w:eastAsia="zh-CN"/>
              </w:rPr>
            </w:pPr>
            <w:r>
              <w:rPr>
                <w:rFonts w:hint="eastAsia"/>
                <w:lang w:val="en-US" w:eastAsia="zh-CN"/>
              </w:rPr>
              <w:t>地点：</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5.重新选址；在原厂址附近调整（包括总平面布置变化）导致环境防护距离范围变化且新增敏感点的。</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生产工艺：6.新增产品品种或生产工艺（含主要生产装置、设备及配套设施）、主要原辅材料、燃料变化，导致以下情形之一：</w:t>
            </w:r>
          </w:p>
          <w:p>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（1）新增排放污染物种类的（毒性、挥发性降低的除外）；</w:t>
            </w:r>
          </w:p>
          <w:p>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（2）位于环境质量不达标区的建设项目相应污染物排放量增加的；</w:t>
            </w:r>
          </w:p>
          <w:p>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（3）废水第一类污染物排放量增加的；</w:t>
            </w:r>
          </w:p>
          <w:p>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（4）其他污染物排放量增加10%及以上的。</w:t>
            </w:r>
          </w:p>
          <w:p>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7.物料运输、装卸、贮存方式变化，导致大气污染物无组织排放量增加10%及以上的。</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lang w:val="en-US" w:eastAsia="zh-CN"/>
              </w:rPr>
              <w:t>环境保护措施：8.废气、废水污染防治措施变化，导致第6条中所列情形之一（废气无组织排放改为有组织排放、污染防治措施强化或改进的除外）或大气污染物无组织排放量增加10%及以上的；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9.</w:t>
            </w:r>
            <w:r>
              <w:rPr>
                <w:rFonts w:hint="eastAsia"/>
                <w:lang w:val="en-US" w:eastAsia="zh-CN"/>
              </w:rPr>
              <w:t>新增废水直接排放口；废水由间接排放改为直接排放；废水直接排放口位置变化，导致不利环境影响加重的；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10.</w:t>
            </w:r>
            <w:r>
              <w:rPr>
                <w:rFonts w:hint="eastAsia"/>
                <w:lang w:val="en-US" w:eastAsia="zh-CN"/>
              </w:rPr>
              <w:t>新增废气主要排放口（废气无组织排放改为有组织排放的除外）；主要排放口排气筒高度降低10%及以上的；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11.</w:t>
            </w:r>
            <w:r>
              <w:rPr>
                <w:rFonts w:hint="eastAsia"/>
                <w:lang w:val="en-US" w:eastAsia="zh-CN"/>
              </w:rPr>
              <w:t>噪声、土壤或地下水污染防治措施变化，导致不利环境影响加重的；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12.</w:t>
            </w:r>
            <w:r>
              <w:rPr>
                <w:rFonts w:hint="eastAsia"/>
                <w:lang w:val="en-US" w:eastAsia="zh-CN"/>
              </w:rPr>
              <w:t>固体废物利用处置方式由委托外单位利用处置改为自行利用处置的（自行利用处置设施单独开展环境影响评价的除外）；固体废物自行处置方式变化，导致不利环境影响加重的；</w:t>
            </w:r>
          </w:p>
          <w:p>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cs="Times New Roman" w:eastAsiaTheme="minorEastAsia"/>
                <w:color w:val="auto"/>
                <w:sz w:val="24"/>
                <w:szCs w:val="24"/>
                <w:highlight w:val="yellow"/>
                <w:lang w:val="en-US" w:eastAsia="zh-CN"/>
              </w:rPr>
            </w:pPr>
            <w:r>
              <w:rPr>
                <w:rFonts w:hint="eastAsia"/>
                <w:lang w:val="en-US" w:eastAsia="zh-CN"/>
              </w:rPr>
              <w:t>13.事故废水暂存能力或拦截设施变化，导致环境风险防范能力弱化或降低的。</w:t>
            </w:r>
          </w:p>
          <w:p>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本项目实际建设过程生产车间面积及位置未发生变化，平面布置发生变化；不再生产纸塑袋，相应生产设备、原辅材料进行减少，生产工艺新增了熟化烘干工序，产生的废气经密闭抽风装置收集处理后排放，由于原辅材料总量未发生变化，故新增工序未导致污染物排放量增加，生活污水经化粪池处理后排入封丘县产业聚集区污水处理厂进一步处理，生产废水经收集后用作为危险废物处置，不涉及生产、处置或储存能力增大30%及以上，不涉及污染物排放量增加，不涉及环境防护距离范围变化且新增敏感点，无新增废气排放口，噪声、土壤或地下水污染防治措施未发生变化，固体废物利用处置方式未发生改变，事故废水暂存能力或拦截设施未发生变化，综上所示，本项目不属于《污染影响类建设项目重大变动清单》（试行）中所列情形，不属于重大变动，</w:t>
            </w:r>
            <w:r>
              <w:rPr>
                <w:rFonts w:hint="eastAsia" w:ascii="Times New Roman" w:hAnsi="Times New Roman" w:eastAsia="宋体" w:cs="Times New Roman"/>
                <w:color w:val="auto"/>
                <w:sz w:val="24"/>
                <w:szCs w:val="24"/>
                <w:highlight w:val="none"/>
                <w:lang w:val="en-US" w:eastAsia="zh-CN"/>
              </w:rPr>
              <w:t>满足</w:t>
            </w:r>
            <w:r>
              <w:rPr>
                <w:rFonts w:hint="default"/>
                <w:color w:val="auto"/>
                <w:highlight w:val="none"/>
                <w:lang w:val="en-US" w:eastAsia="zh-CN"/>
              </w:rPr>
              <w:t>《污染影响类建设项目重大变动清单》（环办环评函〔2020〕688号）</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《环境影响评价法》</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en-US" w:eastAsia="zh-CN"/>
              </w:rPr>
              <w:t>《建设项目环境保护管理条例》有关规定</w:t>
            </w:r>
            <w:r>
              <w:rPr>
                <w:rFonts w:hint="eastAsia" w:ascii="Times New Roman" w:hAnsi="Times New Roman" w:eastAsia="宋体" w:cs="Times New Roman"/>
                <w:color w:val="auto"/>
                <w:sz w:val="24"/>
                <w:szCs w:val="24"/>
                <w:highlight w:val="none"/>
                <w:lang w:val="en-US" w:eastAsia="zh-CN"/>
              </w:rPr>
              <w:t>，可</w:t>
            </w:r>
            <w:r>
              <w:rPr>
                <w:rFonts w:hint="default" w:ascii="Times New Roman" w:hAnsi="Times New Roman" w:eastAsia="宋体" w:cs="Times New Roman"/>
                <w:color w:val="auto"/>
                <w:sz w:val="24"/>
                <w:szCs w:val="24"/>
                <w:highlight w:val="none"/>
                <w:lang w:val="en-US" w:eastAsia="zh-CN"/>
              </w:rPr>
              <w:t>纳入竣工环境保护验收管理</w:t>
            </w:r>
            <w:r>
              <w:rPr>
                <w:rFonts w:hint="default" w:ascii="Times New Roman" w:hAnsi="Times New Roman" w:eastAsia="宋体" w:cs="Times New Roman"/>
                <w:b w:val="0"/>
                <w:bCs/>
                <w:color w:val="auto"/>
                <w:sz w:val="24"/>
                <w:szCs w:val="24"/>
                <w:highlight w:val="none"/>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default"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default" w:cs="Times New Roman"/>
                <w:color w:val="000000" w:themeColor="text1"/>
                <w:lang w:val="en-US" w:eastAsia="zh-CN"/>
                <w14:textFill>
                  <w14:solidFill>
                    <w14:schemeClr w14:val="tx1"/>
                  </w14:solidFill>
                </w14:textFill>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6" w:hRule="atLeast"/>
          <w:jc w:val="center"/>
        </w:trPr>
        <w:tc>
          <w:tcPr>
            <w:tcW w:w="8946" w:type="dxa"/>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7"/>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w:t>
            </w:r>
            <w:r>
              <w:rPr>
                <w:rFonts w:hint="eastAsia" w:cs="Times New Roman" w:eastAsiaTheme="minorEastAsia"/>
                <w:color w:val="000000" w:themeColor="text1"/>
                <w:sz w:val="24"/>
                <w:szCs w:val="24"/>
                <w:lang w:val="en-US" w:eastAsia="zh-CN"/>
                <w14:textFill>
                  <w14:solidFill>
                    <w14:schemeClr w14:val="tx1"/>
                  </w14:solidFill>
                </w14:textFill>
              </w:rPr>
              <w:t>的</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 xml:space="preserve">8  </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9"/>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2096"/>
              <w:gridCol w:w="3692"/>
              <w:gridCol w:w="13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来源</w:t>
                  </w:r>
                </w:p>
              </w:tc>
              <w:tc>
                <w:tcPr>
                  <w:tcW w:w="2096" w:type="dxa"/>
                  <w:tcBorders>
                    <w:tl2br w:val="nil"/>
                    <w:tr2bl w:val="nil"/>
                  </w:tcBorders>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污染物种类</w:t>
                  </w:r>
                </w:p>
              </w:tc>
              <w:tc>
                <w:tcPr>
                  <w:tcW w:w="3692" w:type="dxa"/>
                  <w:tcBorders>
                    <w:tl2br w:val="nil"/>
                    <w:tr2bl w:val="nil"/>
                  </w:tcBorders>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治理措施</w:t>
                  </w:r>
                </w:p>
              </w:tc>
              <w:tc>
                <w:tcPr>
                  <w:tcW w:w="1322" w:type="dxa"/>
                  <w:tcBorders>
                    <w:tl2br w:val="nil"/>
                    <w:tr2bl w:val="nil"/>
                  </w:tcBorders>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排放方式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bCs/>
                      <w:kern w:val="2"/>
                      <w:sz w:val="21"/>
                      <w:szCs w:val="21"/>
                      <w:highlight w:val="none"/>
                      <w:lang w:val="en-US" w:eastAsia="zh-CN"/>
                    </w:rPr>
                    <w:t>印刷、覆膜、</w:t>
                  </w:r>
                  <w:r>
                    <w:rPr>
                      <w:rFonts w:hint="eastAsia" w:hAnsi="Times New Roman"/>
                      <w:bCs/>
                      <w:kern w:val="2"/>
                      <w:sz w:val="21"/>
                      <w:szCs w:val="21"/>
                      <w:highlight w:val="none"/>
                      <w:lang w:val="en-US" w:eastAsia="zh-CN"/>
                    </w:rPr>
                    <w:t>熟化烘干、</w:t>
                  </w:r>
                  <w:r>
                    <w:rPr>
                      <w:rFonts w:hint="eastAsia" w:ascii="Times New Roman" w:hAnsi="Times New Roman"/>
                      <w:bCs/>
                      <w:kern w:val="2"/>
                      <w:sz w:val="21"/>
                      <w:szCs w:val="21"/>
                      <w:highlight w:val="none"/>
                      <w:lang w:val="en-US" w:eastAsia="zh-CN"/>
                    </w:rPr>
                    <w:t>制袋、清洗</w:t>
                  </w:r>
                </w:p>
              </w:tc>
              <w:tc>
                <w:tcPr>
                  <w:tcW w:w="2096"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692"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bCs/>
                      <w:kern w:val="2"/>
                      <w:sz w:val="21"/>
                      <w:szCs w:val="21"/>
                      <w:highlight w:val="none"/>
                      <w:lang w:val="en-US" w:eastAsia="zh-CN"/>
                    </w:rPr>
                    <w:t>废气经收集后，采用活性炭吸附+脱附催化燃烧装置处理，通过1根15m高排气筒（P1）排放。</w:t>
                  </w:r>
                </w:p>
              </w:tc>
              <w:tc>
                <w:tcPr>
                  <w:tcW w:w="1322"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无组织</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2096" w:type="dxa"/>
                  <w:tcBorders>
                    <w:tl2br w:val="nil"/>
                    <w:tr2bl w:val="nil"/>
                  </w:tcBorders>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692" w:type="dxa"/>
                  <w:tcBorders>
                    <w:tl2br w:val="nil"/>
                    <w:tr2bl w:val="nil"/>
                  </w:tcBorders>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322"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7"/>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生产废水和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员工生活污水。</w:t>
            </w:r>
          </w:p>
          <w:p>
            <w:pPr>
              <w:keepNext w:val="0"/>
              <w:keepLines w:val="0"/>
              <w:pageBreakBefore w:val="0"/>
              <w:widowControl w:val="0"/>
              <w:kinsoku/>
              <w:wordWrap w:val="0"/>
              <w:overflowPunct/>
              <w:topLinePunct w:val="0"/>
              <w:autoSpaceDE/>
              <w:autoSpaceDN/>
              <w:bidi w:val="0"/>
              <w:adjustRightInd w:val="0"/>
              <w:snapToGrid w:val="0"/>
              <w:spacing w:line="480" w:lineRule="exact"/>
              <w:ind w:firstLine="472" w:firstLineChars="197"/>
              <w:textAlignment w:val="auto"/>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w:t>
            </w:r>
            <w:r>
              <w:rPr>
                <w:rFonts w:hint="eastAsia" w:cs="Times New Roman"/>
                <w:color w:val="000000" w:themeColor="text1"/>
                <w:kern w:val="0"/>
                <w:sz w:val="24"/>
                <w:szCs w:val="24"/>
                <w:vertAlign w:val="baseline"/>
                <w:lang w:val="en-US" w:eastAsia="zh-CN" w:bidi="ar-SA"/>
                <w14:textFill>
                  <w14:solidFill>
                    <w14:schemeClr w14:val="tx1"/>
                  </w14:solidFill>
                </w14:textFill>
              </w:rPr>
              <w:t>生产废水产生量为1.35t/a，作为危险废物进行处理。</w:t>
            </w:r>
            <w:r>
              <w:rPr>
                <w:rFonts w:hint="default" w:ascii="Times New Roman" w:hAnsi="Times New Roman" w:eastAsia="宋体" w:cs="Times New Roman"/>
                <w:color w:val="auto"/>
                <w:szCs w:val="21"/>
                <w:lang w:val="en-US" w:eastAsia="zh-CN"/>
              </w:rPr>
              <w:t>生活废水排放量为</w:t>
            </w:r>
            <w:r>
              <w:rPr>
                <w:rFonts w:hint="eastAsia" w:cs="Times New Roman"/>
                <w:color w:val="auto"/>
                <w:szCs w:val="21"/>
                <w:lang w:val="en-US" w:eastAsia="zh-CN"/>
              </w:rPr>
              <w:t>144</w:t>
            </w:r>
            <w:r>
              <w:rPr>
                <w:rFonts w:hint="default" w:ascii="Times New Roman" w:hAnsi="Times New Roman" w:eastAsia="宋体" w:cs="Times New Roman"/>
                <w:color w:val="auto"/>
                <w:szCs w:val="21"/>
                <w:lang w:val="en-US" w:eastAsia="zh-CN"/>
              </w:rPr>
              <w:t>/a，</w:t>
            </w:r>
            <w:r>
              <w:rPr>
                <w:rFonts w:hint="eastAsia" w:ascii="Times New Roman" w:hAnsi="Times New Roman"/>
                <w:b w:val="0"/>
                <w:bCs/>
                <w:sz w:val="24"/>
                <w:u w:val="none"/>
                <w:lang w:eastAsia="zh-CN"/>
              </w:rPr>
              <w:t>经化粪池处理后</w:t>
            </w:r>
            <w:r>
              <w:rPr>
                <w:rFonts w:hint="eastAsia" w:ascii="Times New Roman" w:hAnsi="Times New Roman"/>
                <w:b w:val="0"/>
                <w:bCs/>
                <w:sz w:val="24"/>
                <w:u w:val="none"/>
                <w:lang w:val="en-US" w:eastAsia="zh-CN"/>
              </w:rPr>
              <w:t>排入封丘县产业集聚区污水处理厂</w:t>
            </w:r>
            <w:r>
              <w:rPr>
                <w:rFonts w:hint="eastAsia" w:ascii="Times New Roman" w:hAnsi="Times New Roman"/>
                <w:b w:val="0"/>
                <w:bCs/>
                <w:sz w:val="24"/>
                <w:u w:val="none"/>
                <w:lang w:eastAsia="zh-CN"/>
              </w:rPr>
              <w:t>。</w:t>
            </w:r>
          </w:p>
          <w:p>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ind w:left="0" w:firstLine="482" w:firstLineChars="200"/>
              <w:textAlignment w:val="auto"/>
              <w:outlineLvl w:val="3"/>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3、噪声</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b/>
                <w:color w:val="auto"/>
                <w:sz w:val="24"/>
                <w:szCs w:val="21"/>
              </w:rPr>
            </w:pPr>
            <w:r>
              <w:rPr>
                <w:rFonts w:hint="eastAsia" w:cs="Times New Roman" w:eastAsiaTheme="minorEastAsia"/>
                <w:b w:val="0"/>
                <w:bCs w:val="0"/>
                <w:color w:val="auto"/>
                <w:kern w:val="2"/>
                <w:sz w:val="24"/>
                <w:szCs w:val="24"/>
                <w:lang w:val="en-US" w:eastAsia="zh-CN" w:bidi="ar-SA"/>
              </w:rPr>
              <w:t>本</w:t>
            </w:r>
            <w:r>
              <w:rPr>
                <w:rFonts w:hint="default" w:ascii="Times New Roman" w:hAnsi="Times New Roman" w:cs="Times New Roman" w:eastAsiaTheme="minorEastAsia"/>
                <w:b w:val="0"/>
                <w:bCs w:val="0"/>
                <w:color w:val="auto"/>
                <w:kern w:val="2"/>
                <w:sz w:val="24"/>
                <w:szCs w:val="24"/>
                <w:lang w:val="en-US" w:eastAsia="zh-CN" w:bidi="ar-SA"/>
              </w:rPr>
              <w:t>项目</w:t>
            </w:r>
            <w:r>
              <w:rPr>
                <w:rFonts w:hint="eastAsia" w:cs="Times New Roman" w:eastAsiaTheme="minorEastAsia"/>
                <w:color w:val="000000" w:themeColor="text1"/>
                <w:sz w:val="24"/>
                <w:szCs w:val="24"/>
                <w:lang w:val="en-US" w:eastAsia="zh-CN"/>
                <w14:textFill>
                  <w14:solidFill>
                    <w14:schemeClr w14:val="tx1"/>
                  </w14:solidFill>
                </w14:textFill>
              </w:rPr>
              <w:t>生产过程</w:t>
            </w:r>
            <w:r>
              <w:rPr>
                <w:rFonts w:hint="default" w:ascii="Times New Roman" w:hAnsi="Times New Roman" w:cs="Times New Roman" w:eastAsiaTheme="minorEastAsia"/>
                <w:b w:val="0"/>
                <w:bCs w:val="0"/>
                <w:color w:val="auto"/>
                <w:kern w:val="2"/>
                <w:sz w:val="24"/>
                <w:szCs w:val="24"/>
                <w:lang w:val="en-US" w:eastAsia="zh-CN" w:bidi="ar-SA"/>
              </w:rPr>
              <w:t>主要噪声源为</w:t>
            </w:r>
            <w:r>
              <w:rPr>
                <w:rFonts w:hint="eastAsia" w:cs="Times New Roman" w:eastAsiaTheme="minorEastAsia"/>
                <w:b w:val="0"/>
                <w:bCs w:val="0"/>
                <w:color w:val="auto"/>
                <w:kern w:val="2"/>
                <w:sz w:val="24"/>
                <w:szCs w:val="24"/>
                <w:lang w:val="en-US" w:eastAsia="zh-CN" w:bidi="ar-SA"/>
              </w:rPr>
              <w:t>印刷机、分切机</w:t>
            </w:r>
            <w:r>
              <w:rPr>
                <w:rFonts w:hint="default" w:ascii="Times New Roman" w:hAnsi="Times New Roman" w:cs="Times New Roman" w:eastAsiaTheme="minorEastAsia"/>
                <w:b w:val="0"/>
                <w:bCs w:val="0"/>
                <w:color w:val="auto"/>
                <w:kern w:val="2"/>
                <w:sz w:val="24"/>
                <w:szCs w:val="24"/>
                <w:lang w:val="en-US" w:eastAsia="zh-CN" w:bidi="ar-SA"/>
              </w:rPr>
              <w:t>等运行时产生的机械噪声。本项目高噪声设备源强在</w:t>
            </w:r>
            <w:r>
              <w:rPr>
                <w:rFonts w:hint="default" w:ascii="Times New Roman" w:hAnsi="Times New Roman" w:eastAsia="宋体" w:cs="Times New Roman"/>
                <w:color w:val="auto"/>
                <w:sz w:val="24"/>
                <w:szCs w:val="24"/>
              </w:rPr>
              <w:t>7</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90</w:t>
            </w:r>
            <w:r>
              <w:rPr>
                <w:rFonts w:hint="default" w:ascii="Times New Roman" w:hAnsi="Times New Roman" w:eastAsia="宋体" w:cs="Times New Roman"/>
                <w:color w:val="auto"/>
                <w:sz w:val="24"/>
                <w:szCs w:val="24"/>
              </w:rPr>
              <w:t>dB(A)</w:t>
            </w:r>
            <w:r>
              <w:rPr>
                <w:rFonts w:hint="default" w:ascii="Times New Roman" w:hAnsi="Times New Roman" w:cs="Times New Roman" w:eastAsiaTheme="minorEastAsia"/>
                <w:b w:val="0"/>
                <w:bCs w:val="0"/>
                <w:color w:val="auto"/>
                <w:kern w:val="2"/>
                <w:sz w:val="24"/>
                <w:szCs w:val="24"/>
                <w:lang w:val="en-US" w:eastAsia="zh-CN" w:bidi="ar-SA"/>
              </w:rPr>
              <w:t>。通过厂房隔声等减振降噪措施后，可衰减约</w:t>
            </w:r>
            <w:r>
              <w:rPr>
                <w:rFonts w:ascii="Times New Roman" w:hAnsi="Times New Roman"/>
                <w:bCs/>
                <w:color w:val="auto"/>
                <w:sz w:val="24"/>
              </w:rPr>
              <w:t>20dB(A)~30dB(A)</w:t>
            </w:r>
            <w:r>
              <w:rPr>
                <w:rFonts w:hint="default" w:ascii="Times New Roman" w:hAnsi="Times New Roman" w:cs="Times New Roman" w:eastAsiaTheme="minorEastAsia"/>
                <w:b w:val="0"/>
                <w:bCs w:val="0"/>
                <w:color w:val="auto"/>
                <w:kern w:val="2"/>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9</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主要产噪设备及源强表</w:t>
            </w:r>
          </w:p>
          <w:tbl>
            <w:tblPr>
              <w:tblStyle w:val="18"/>
              <w:tblW w:w="8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Layout w:type="fixed"/>
              <w:tblCellMar>
                <w:top w:w="0" w:type="dxa"/>
                <w:left w:w="108" w:type="dxa"/>
                <w:bottom w:w="0" w:type="dxa"/>
                <w:right w:w="108" w:type="dxa"/>
              </w:tblCellMar>
            </w:tblPr>
            <w:tblGrid>
              <w:gridCol w:w="727"/>
              <w:gridCol w:w="2053"/>
              <w:gridCol w:w="1762"/>
              <w:gridCol w:w="1573"/>
              <w:gridCol w:w="2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20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声源名称</w:t>
                  </w:r>
                </w:p>
              </w:tc>
              <w:tc>
                <w:tcPr>
                  <w:tcW w:w="176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措施</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声级</w:t>
                  </w:r>
                </w:p>
              </w:tc>
              <w:tc>
                <w:tcPr>
                  <w:tcW w:w="2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经基础减震、建筑隔声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20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0"/>
                      <w:sz w:val="21"/>
                      <w:szCs w:val="21"/>
                      <w:lang w:val="en-US" w:eastAsia="zh-CN"/>
                    </w:rPr>
                  </w:pPr>
                  <w:r>
                    <w:rPr>
                      <w:rFonts w:hint="eastAsia"/>
                      <w:bCs/>
                      <w:color w:val="auto"/>
                      <w:kern w:val="0"/>
                      <w:sz w:val="21"/>
                      <w:szCs w:val="21"/>
                      <w:lang w:val="en-US" w:eastAsia="zh-CN"/>
                    </w:rPr>
                    <w:t>印刷机</w:t>
                  </w:r>
                </w:p>
              </w:tc>
              <w:tc>
                <w:tcPr>
                  <w:tcW w:w="176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lang w:val="en-US" w:eastAsia="zh-CN"/>
                    </w:rPr>
                  </w:pPr>
                  <w:r>
                    <w:rPr>
                      <w:rFonts w:hint="eastAsia" w:cs="Times New Roman" w:eastAsiaTheme="minorEastAsia"/>
                      <w:color w:val="auto"/>
                      <w:sz w:val="21"/>
                      <w:szCs w:val="21"/>
                      <w:lang w:val="en-US" w:eastAsia="zh-CN"/>
                    </w:rPr>
                    <w:t>隔声、减振</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80</w:t>
                  </w:r>
                </w:p>
              </w:tc>
              <w:tc>
                <w:tcPr>
                  <w:tcW w:w="2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color w:val="auto"/>
                      <w:sz w:val="21"/>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20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0"/>
                      <w:sz w:val="21"/>
                      <w:szCs w:val="21"/>
                    </w:rPr>
                  </w:pPr>
                  <w:r>
                    <w:rPr>
                      <w:rFonts w:hint="eastAsia" w:cs="Times New Roman" w:eastAsiaTheme="minorEastAsia"/>
                      <w:color w:val="auto"/>
                      <w:kern w:val="0"/>
                      <w:sz w:val="21"/>
                      <w:szCs w:val="21"/>
                      <w:lang w:val="en-US" w:eastAsia="zh-CN"/>
                    </w:rPr>
                    <w:t>覆膜机</w:t>
                  </w:r>
                </w:p>
              </w:tc>
              <w:tc>
                <w:tcPr>
                  <w:tcW w:w="17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rPr>
                  </w:pP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85</w:t>
                  </w:r>
                </w:p>
              </w:tc>
              <w:tc>
                <w:tcPr>
                  <w:tcW w:w="2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20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分切机</w:t>
                  </w:r>
                </w:p>
              </w:tc>
              <w:tc>
                <w:tcPr>
                  <w:tcW w:w="17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rPr>
                  </w:pP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olor w:val="auto"/>
                      <w:sz w:val="21"/>
                      <w:szCs w:val="21"/>
                      <w:lang w:val="en-US" w:eastAsia="zh-CN"/>
                    </w:rPr>
                    <w:t>75</w:t>
                  </w:r>
                </w:p>
              </w:tc>
              <w:tc>
                <w:tcPr>
                  <w:tcW w:w="2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w:t>
                  </w:r>
                </w:p>
              </w:tc>
              <w:tc>
                <w:tcPr>
                  <w:tcW w:w="20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制袋机</w:t>
                  </w:r>
                </w:p>
              </w:tc>
              <w:tc>
                <w:tcPr>
                  <w:tcW w:w="17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rPr>
                  </w:pP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90</w:t>
                  </w:r>
                </w:p>
              </w:tc>
              <w:tc>
                <w:tcPr>
                  <w:tcW w:w="2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60</w:t>
                  </w:r>
                </w:p>
              </w:tc>
            </w:tr>
          </w:tbl>
          <w:p>
            <w:pPr>
              <w:pStyle w:val="7"/>
              <w:keepNext w:val="0"/>
              <w:keepLines w:val="0"/>
              <w:pageBreakBefore w:val="0"/>
              <w:widowControl/>
              <w:kinsoku/>
              <w:wordWrap/>
              <w:overflowPunct/>
              <w:topLinePunct w:val="0"/>
              <w:autoSpaceDE/>
              <w:autoSpaceDN/>
              <w:bidi w:val="0"/>
              <w:adjustRightInd w:val="0"/>
              <w:snapToGrid w:val="0"/>
              <w:spacing w:after="0" w:line="520" w:lineRule="exact"/>
              <w:ind w:left="465"/>
              <w:jc w:val="left"/>
              <w:textAlignment w:val="baseline"/>
              <w:outlineLvl w:val="9"/>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4、固体废物</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Cs/>
                <w:color w:val="auto"/>
                <w:sz w:val="24"/>
                <w:lang w:eastAsia="zh-CN"/>
              </w:rPr>
            </w:pPr>
            <w:r>
              <w:rPr>
                <w:rFonts w:hint="eastAsia" w:cs="Times New Roman" w:eastAsiaTheme="minorEastAsia"/>
                <w:bCs/>
                <w:color w:val="auto"/>
                <w:sz w:val="24"/>
                <w:lang w:val="en-US" w:eastAsia="zh-CN"/>
              </w:rPr>
              <w:t>本</w:t>
            </w:r>
            <w:r>
              <w:rPr>
                <w:rFonts w:hint="default" w:ascii="Times New Roman" w:hAnsi="Times New Roman" w:cs="Times New Roman" w:eastAsiaTheme="minorEastAsia"/>
                <w:bCs/>
                <w:color w:val="auto"/>
                <w:sz w:val="24"/>
              </w:rPr>
              <w:t>项目</w:t>
            </w:r>
            <w:r>
              <w:rPr>
                <w:rFonts w:hint="eastAsia" w:cs="Times New Roman" w:eastAsiaTheme="minorEastAsia"/>
                <w:bCs/>
                <w:color w:val="auto"/>
                <w:sz w:val="24"/>
                <w:lang w:val="en-US" w:eastAsia="zh-CN"/>
              </w:rPr>
              <w:t>生产过程</w:t>
            </w:r>
            <w:r>
              <w:rPr>
                <w:rFonts w:hint="default" w:ascii="Times New Roman" w:hAnsi="Times New Roman" w:cs="Times New Roman" w:eastAsiaTheme="minorEastAsia"/>
                <w:bCs/>
                <w:color w:val="auto"/>
                <w:sz w:val="24"/>
                <w:lang w:eastAsia="zh-CN"/>
              </w:rPr>
              <w:t>运营期</w:t>
            </w:r>
            <w:r>
              <w:rPr>
                <w:rFonts w:hint="default" w:ascii="Times New Roman" w:hAnsi="Times New Roman" w:cs="Times New Roman" w:eastAsiaTheme="minorEastAsia"/>
                <w:bCs/>
                <w:color w:val="auto"/>
                <w:sz w:val="24"/>
              </w:rPr>
              <w:t>固体废物</w:t>
            </w:r>
            <w:r>
              <w:rPr>
                <w:rFonts w:hint="eastAsia" w:ascii="Times New Roman" w:hAnsi="Times New Roman" w:cs="Times New Roman" w:eastAsiaTheme="minorEastAsia"/>
                <w:bCs/>
                <w:color w:val="auto"/>
                <w:sz w:val="24"/>
                <w:lang w:eastAsia="zh-CN"/>
              </w:rPr>
              <w:t>及处理方式见下表</w:t>
            </w:r>
            <w:r>
              <w:rPr>
                <w:rFonts w:hint="default" w:ascii="Times New Roman" w:hAnsi="Times New Roman" w:cs="Times New Roman" w:eastAsiaTheme="minorEastAsia"/>
                <w:bCs/>
                <w:color w:val="auto"/>
                <w:sz w:val="24"/>
                <w:lang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FF"/>
                <w:kern w:val="2"/>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eastAsia"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 xml:space="preserve">0  </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w:t>
            </w:r>
            <w:r>
              <w:rPr>
                <w:rFonts w:hint="default" w:ascii="Times New Roman" w:hAnsi="Times New Roman" w:cs="Times New Roman" w:eastAsiaTheme="minorEastAsia"/>
                <w:b/>
                <w:bCs/>
                <w:color w:val="auto"/>
                <w:kern w:val="2"/>
                <w:sz w:val="24"/>
                <w:szCs w:val="24"/>
                <w:lang w:val="en-US" w:eastAsia="zh-CN" w:bidi="ar-SA"/>
              </w:rPr>
              <w:t>项目</w:t>
            </w:r>
            <w:r>
              <w:rPr>
                <w:rFonts w:hint="eastAsia" w:cs="Times New Roman" w:eastAsiaTheme="minorEastAsia"/>
                <w:b/>
                <w:bCs/>
                <w:color w:val="auto"/>
                <w:kern w:val="2"/>
                <w:sz w:val="24"/>
                <w:szCs w:val="24"/>
                <w:lang w:val="en-US" w:eastAsia="zh-CN" w:bidi="ar-SA"/>
              </w:rPr>
              <w:t>一期</w:t>
            </w:r>
            <w:r>
              <w:rPr>
                <w:rFonts w:hint="default" w:ascii="Times New Roman" w:hAnsi="Times New Roman" w:cs="Times New Roman" w:eastAsiaTheme="minorEastAsia"/>
                <w:b/>
                <w:bCs/>
                <w:color w:val="auto"/>
                <w:kern w:val="2"/>
                <w:sz w:val="24"/>
                <w:szCs w:val="24"/>
                <w:lang w:val="en-US" w:eastAsia="zh-CN" w:bidi="ar-SA"/>
              </w:rPr>
              <w:t>实施后固体废物产生情况一览表</w:t>
            </w:r>
          </w:p>
          <w:tbl>
            <w:tblPr>
              <w:tblStyle w:val="18"/>
              <w:tblpPr w:leftFromText="181" w:rightFromText="181" w:vertAnchor="text" w:horzAnchor="page" w:tblpXSpec="center" w:tblpY="1"/>
              <w:tblOverlap w:val="never"/>
              <w:tblW w:w="49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Layout w:type="fixed"/>
              <w:tblCellMar>
                <w:top w:w="85" w:type="dxa"/>
                <w:left w:w="108" w:type="dxa"/>
                <w:bottom w:w="85" w:type="dxa"/>
                <w:right w:w="108" w:type="dxa"/>
              </w:tblCellMar>
            </w:tblPr>
            <w:tblGrid>
              <w:gridCol w:w="1173"/>
              <w:gridCol w:w="1287"/>
              <w:gridCol w:w="1217"/>
              <w:gridCol w:w="1321"/>
              <w:gridCol w:w="352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jc w:val="center"/>
              </w:trPr>
              <w:tc>
                <w:tcPr>
                  <w:tcW w:w="1173"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类 型</w:t>
                  </w:r>
                </w:p>
              </w:tc>
              <w:tc>
                <w:tcPr>
                  <w:tcW w:w="128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废物名称</w:t>
                  </w:r>
                </w:p>
              </w:tc>
              <w:tc>
                <w:tcPr>
                  <w:tcW w:w="121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产生工段</w:t>
                  </w:r>
                </w:p>
              </w:tc>
              <w:tc>
                <w:tcPr>
                  <w:tcW w:w="1321"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产生量(t/a)</w:t>
                  </w:r>
                </w:p>
              </w:tc>
              <w:tc>
                <w:tcPr>
                  <w:tcW w:w="3529"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处理处置方式及去向</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一般固废</w:t>
                  </w:r>
                </w:p>
              </w:tc>
              <w:tc>
                <w:tcPr>
                  <w:tcW w:w="1287"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边角废料</w:t>
                  </w:r>
                </w:p>
              </w:tc>
              <w:tc>
                <w:tcPr>
                  <w:tcW w:w="121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生产过程</w:t>
                  </w:r>
                </w:p>
              </w:tc>
              <w:tc>
                <w:tcPr>
                  <w:tcW w:w="1321"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0.1</w:t>
                  </w:r>
                </w:p>
              </w:tc>
              <w:tc>
                <w:tcPr>
                  <w:tcW w:w="3529"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新建一般废物暂存间暂存后，</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定期出售</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不合格产品</w:t>
                  </w:r>
                </w:p>
              </w:tc>
              <w:tc>
                <w:tcPr>
                  <w:tcW w:w="12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p>
              </w:tc>
              <w:tc>
                <w:tcPr>
                  <w:tcW w:w="1321"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0.1</w:t>
                  </w:r>
                </w:p>
              </w:tc>
              <w:tc>
                <w:tcPr>
                  <w:tcW w:w="35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废催化剂</w:t>
                  </w:r>
                </w:p>
              </w:tc>
              <w:tc>
                <w:tcPr>
                  <w:tcW w:w="121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废气处理设施</w:t>
                  </w:r>
                </w:p>
              </w:tc>
              <w:tc>
                <w:tcPr>
                  <w:tcW w:w="1321"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0.05</w:t>
                  </w:r>
                </w:p>
              </w:tc>
              <w:tc>
                <w:tcPr>
                  <w:tcW w:w="35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生活垃圾</w:t>
                  </w:r>
                </w:p>
              </w:tc>
              <w:tc>
                <w:tcPr>
                  <w:tcW w:w="121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员工生活</w:t>
                  </w:r>
                </w:p>
              </w:tc>
              <w:tc>
                <w:tcPr>
                  <w:tcW w:w="1321"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2.25</w:t>
                  </w:r>
                </w:p>
              </w:tc>
              <w:tc>
                <w:tcPr>
                  <w:tcW w:w="3529"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定期交由环卫部门清运</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危险废物</w:t>
                  </w:r>
                </w:p>
              </w:tc>
              <w:tc>
                <w:tcPr>
                  <w:tcW w:w="1287"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废活性炭</w:t>
                  </w:r>
                </w:p>
              </w:tc>
              <w:tc>
                <w:tcPr>
                  <w:tcW w:w="121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废气治理设施</w:t>
                  </w:r>
                </w:p>
              </w:tc>
              <w:tc>
                <w:tcPr>
                  <w:tcW w:w="1321"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highlight w:val="none"/>
                      <w:lang w:val="en-US" w:eastAsia="zh-CN"/>
                    </w:rPr>
                    <w:t>0.58</w:t>
                  </w:r>
                </w:p>
              </w:tc>
              <w:tc>
                <w:tcPr>
                  <w:tcW w:w="3529"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新建危险废物暂存间暂存后，</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定期交由有相应危废处理资质的单位进行处理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废清洗剂</w:t>
                  </w:r>
                </w:p>
              </w:tc>
              <w:tc>
                <w:tcPr>
                  <w:tcW w:w="121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清洗工序</w:t>
                  </w:r>
                </w:p>
              </w:tc>
              <w:tc>
                <w:tcPr>
                  <w:tcW w:w="1321"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0.15</w:t>
                  </w:r>
                </w:p>
              </w:tc>
              <w:tc>
                <w:tcPr>
                  <w:tcW w:w="35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废清洗液</w:t>
                  </w:r>
                </w:p>
              </w:tc>
              <w:tc>
                <w:tcPr>
                  <w:tcW w:w="12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321"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1.35</w:t>
                  </w:r>
                </w:p>
              </w:tc>
              <w:tc>
                <w:tcPr>
                  <w:tcW w:w="35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废原料</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包装桶</w:t>
                  </w:r>
                </w:p>
              </w:tc>
              <w:tc>
                <w:tcPr>
                  <w:tcW w:w="121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原料使用</w:t>
                  </w:r>
                </w:p>
              </w:tc>
              <w:tc>
                <w:tcPr>
                  <w:tcW w:w="1321"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0.19</w:t>
                  </w:r>
                </w:p>
              </w:tc>
              <w:tc>
                <w:tcPr>
                  <w:tcW w:w="35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废棉布及</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手套</w:t>
                  </w:r>
                </w:p>
              </w:tc>
              <w:tc>
                <w:tcPr>
                  <w:tcW w:w="1217"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清理工序</w:t>
                  </w:r>
                </w:p>
              </w:tc>
              <w:tc>
                <w:tcPr>
                  <w:tcW w:w="1321"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0.1</w:t>
                  </w:r>
                </w:p>
              </w:tc>
              <w:tc>
                <w:tcPr>
                  <w:tcW w:w="35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eastAsia" w:cs="Times New Roman" w:eastAsiaTheme="minorEastAsia"/>
                <w:color w:val="0000FF"/>
                <w:sz w:val="24"/>
                <w:szCs w:val="24"/>
                <w:lang w:val="en-US" w:eastAsia="zh-CN"/>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6" w:hRule="atLeast"/>
          <w:jc w:val="center"/>
        </w:trPr>
        <w:tc>
          <w:tcPr>
            <w:tcW w:w="894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60" w:lineRule="exact"/>
              <w:ind w:right="0" w:rightChars="0" w:firstLine="480" w:firstLineChars="200"/>
              <w:jc w:val="left"/>
              <w:textAlignment w:val="auto"/>
              <w:outlineLvl w:val="9"/>
              <w:rPr>
                <w:rFonts w:hint="eastAsia" w:ascii="Times New Roman" w:hAnsi="Times New Roman" w:cs="Times New Roman" w:eastAsiaTheme="minorEastAsia"/>
                <w:color w:val="auto"/>
                <w:sz w:val="24"/>
                <w:szCs w:val="24"/>
                <w:lang w:val="en-US" w:eastAsia="zh-CN"/>
              </w:rPr>
            </w:pPr>
            <w:bookmarkStart w:id="0" w:name="_Toc5839"/>
            <w:bookmarkStart w:id="1" w:name="_Toc29747"/>
            <w:bookmarkStart w:id="2" w:name="_Toc22133"/>
            <w:bookmarkStart w:id="3" w:name="_Toc27259"/>
            <w:r>
              <w:rPr>
                <w:rFonts w:hint="eastAsia" w:ascii="Times New Roman" w:hAnsi="Times New Roman" w:cs="Times New Roman" w:eastAsiaTheme="minorEastAsia"/>
                <w:color w:val="auto"/>
                <w:sz w:val="24"/>
                <w:szCs w:val="24"/>
                <w:lang w:val="en-US" w:eastAsia="zh-CN"/>
              </w:rPr>
              <w:t>（1）废气：本项目营运期调配、印刷、清洗、覆膜、熟化烘干、制袋过程中产生的</w:t>
            </w:r>
            <w:r>
              <w:rPr>
                <w:rFonts w:hint="default" w:ascii="Times New Roman" w:hAnsi="Times New Roman" w:cs="Times New Roman" w:eastAsiaTheme="minorEastAsia"/>
                <w:color w:val="auto"/>
                <w:sz w:val="24"/>
                <w:szCs w:val="24"/>
                <w:lang w:val="en-US" w:eastAsia="zh-CN"/>
              </w:rPr>
              <w:t>废气</w:t>
            </w:r>
            <w:r>
              <w:rPr>
                <w:rFonts w:hint="eastAsia" w:ascii="Times New Roman" w:hAnsi="Times New Roman" w:cs="Times New Roman" w:eastAsiaTheme="minorEastAsia"/>
                <w:color w:val="auto"/>
                <w:sz w:val="24"/>
                <w:szCs w:val="24"/>
                <w:lang w:val="en-US" w:eastAsia="zh-CN"/>
              </w:rPr>
              <w:t>经集气装置收集后引至1套</w:t>
            </w:r>
            <w:r>
              <w:rPr>
                <w:rFonts w:hint="default" w:ascii="Times New Roman" w:hAnsi="Times New Roman" w:cs="Times New Roman" w:eastAsiaTheme="minorEastAsia"/>
                <w:color w:val="auto"/>
                <w:sz w:val="24"/>
                <w:szCs w:val="24"/>
                <w:lang w:val="en-US" w:eastAsia="zh-CN"/>
              </w:rPr>
              <w:t>活性炭吸附装置</w:t>
            </w:r>
            <w:r>
              <w:rPr>
                <w:rFonts w:hint="eastAsia" w:ascii="Times New Roman" w:hAnsi="Times New Roman" w:cs="Times New Roman" w:eastAsiaTheme="minorEastAsia"/>
                <w:color w:val="auto"/>
                <w:sz w:val="24"/>
                <w:szCs w:val="24"/>
                <w:lang w:val="en-US" w:eastAsia="zh-CN"/>
              </w:rPr>
              <w:t>+催化燃烧脱附装置</w:t>
            </w:r>
            <w:r>
              <w:rPr>
                <w:rFonts w:hint="default"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lang w:val="en-US" w:eastAsia="zh-CN"/>
              </w:rPr>
              <w:t>m高排气筒（P1）</w:t>
            </w:r>
            <w:r>
              <w:rPr>
                <w:rFonts w:hint="eastAsia" w:ascii="Times New Roman" w:hAnsi="Times New Roman" w:cs="Times New Roman" w:eastAsiaTheme="minorEastAsia"/>
                <w:color w:val="auto"/>
                <w:sz w:val="24"/>
                <w:szCs w:val="24"/>
                <w:lang w:val="en-US" w:eastAsia="zh-CN"/>
              </w:rPr>
              <w:t>排放。本项目营运期废气经采用报告中提出的收集和治理措施后，可实现稳定达标排放，对周边大气环境质量影响较小。</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（2）废水：本项目营</w:t>
            </w:r>
            <w:r>
              <w:rPr>
                <w:rFonts w:hint="eastAsia" w:ascii="Times New Roman" w:hAnsi="Times New Roman" w:cs="Times New Roman" w:eastAsiaTheme="minorEastAsia"/>
                <w:color w:val="auto"/>
                <w:sz w:val="24"/>
                <w:szCs w:val="24"/>
                <w:highlight w:val="none"/>
                <w:lang w:val="en-US" w:eastAsia="zh-CN"/>
              </w:rPr>
              <w:t>运期产生的废水经处理后通过厂区总排口排入封丘县产业聚集区污水处理厂进一步处理</w:t>
            </w:r>
            <w:r>
              <w:rPr>
                <w:rFonts w:hint="eastAsia" w:ascii="Times New Roman" w:hAnsi="Times New Roman" w:cs="Times New Roman" w:eastAsiaTheme="minorEastAsia"/>
                <w:color w:val="auto"/>
                <w:sz w:val="24"/>
                <w:szCs w:val="24"/>
                <w:lang w:val="en-US" w:eastAsia="zh-CN"/>
              </w:rPr>
              <w:t>，废水水质可满足《污水综合排放标准》（GB8978-1996）表4三级标准以及封丘县产业聚集区污水处理厂进水水质要求。综上所述，本项目营运期生活污水排放对周边地表水环境质量影响较小。</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（3）噪声：</w:t>
            </w:r>
            <w:r>
              <w:rPr>
                <w:rFonts w:hint="default" w:ascii="Times New Roman" w:hAnsi="Times New Roman" w:cs="Times New Roman" w:eastAsiaTheme="minorEastAsia"/>
                <w:color w:val="auto"/>
                <w:sz w:val="24"/>
                <w:szCs w:val="24"/>
                <w:lang w:val="en-US" w:eastAsia="zh-CN"/>
              </w:rPr>
              <w:t>本项目噪声源经隔声</w:t>
            </w:r>
            <w:r>
              <w:rPr>
                <w:rFonts w:hint="eastAsia" w:ascii="Times New Roman" w:hAnsi="Times New Roman" w:cs="Times New Roman" w:eastAsiaTheme="minorEastAsia"/>
                <w:color w:val="auto"/>
                <w:sz w:val="24"/>
                <w:szCs w:val="24"/>
                <w:lang w:val="en-US" w:eastAsia="zh-CN"/>
              </w:rPr>
              <w:t>降噪</w:t>
            </w:r>
            <w:r>
              <w:rPr>
                <w:rFonts w:hint="default"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基础减震措施</w:t>
            </w:r>
            <w:r>
              <w:rPr>
                <w:rFonts w:hint="default" w:ascii="Times New Roman" w:hAnsi="Times New Roman" w:cs="Times New Roman" w:eastAsiaTheme="minorEastAsia"/>
                <w:color w:val="auto"/>
                <w:sz w:val="24"/>
                <w:szCs w:val="24"/>
                <w:lang w:val="en-US" w:eastAsia="zh-CN"/>
              </w:rPr>
              <w:t>后可达标排放，对区域环境基本无影响。</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（4）固体废物：</w:t>
            </w:r>
            <w:r>
              <w:rPr>
                <w:rFonts w:hint="default" w:ascii="Times New Roman" w:hAnsi="Times New Roman" w:cs="Times New Roman" w:eastAsiaTheme="minorEastAsia"/>
                <w:color w:val="auto"/>
                <w:sz w:val="24"/>
                <w:szCs w:val="24"/>
                <w:lang w:val="en-US" w:eastAsia="zh-CN"/>
              </w:rPr>
              <w:t>本项目一般固废</w:t>
            </w:r>
            <w:r>
              <w:rPr>
                <w:rFonts w:hint="eastAsia" w:ascii="Times New Roman" w:hAnsi="Times New Roman" w:cs="Times New Roman" w:eastAsiaTheme="minorEastAsia"/>
                <w:color w:val="auto"/>
                <w:sz w:val="24"/>
                <w:szCs w:val="24"/>
                <w:lang w:val="en-US" w:eastAsia="zh-CN"/>
              </w:rPr>
              <w:t>经收集后，</w:t>
            </w:r>
            <w:r>
              <w:rPr>
                <w:rFonts w:hint="default" w:ascii="Times New Roman" w:hAnsi="Times New Roman" w:cs="Times New Roman" w:eastAsiaTheme="minorEastAsia"/>
                <w:color w:val="auto"/>
                <w:sz w:val="24"/>
                <w:szCs w:val="24"/>
                <w:lang w:val="en-US" w:eastAsia="zh-CN"/>
              </w:rPr>
              <w:t>暂存</w:t>
            </w:r>
            <w:r>
              <w:rPr>
                <w:rFonts w:hint="eastAsia" w:ascii="Times New Roman" w:hAnsi="Times New Roman" w:cs="Times New Roman" w:eastAsiaTheme="minorEastAsia"/>
                <w:color w:val="auto"/>
                <w:sz w:val="24"/>
                <w:szCs w:val="24"/>
                <w:lang w:val="en-US" w:eastAsia="zh-CN"/>
              </w:rPr>
              <w:t>于新建的一般固废暂存间，定期</w:t>
            </w:r>
            <w:r>
              <w:rPr>
                <w:rFonts w:hint="default" w:ascii="Times New Roman" w:hAnsi="Times New Roman" w:cs="Times New Roman" w:eastAsiaTheme="minorEastAsia"/>
                <w:color w:val="auto"/>
                <w:sz w:val="24"/>
                <w:szCs w:val="24"/>
                <w:lang w:val="en-US" w:eastAsia="zh-CN"/>
              </w:rPr>
              <w:t>外售；</w:t>
            </w:r>
            <w:r>
              <w:rPr>
                <w:rFonts w:hint="eastAsia" w:ascii="Times New Roman" w:hAnsi="Times New Roman" w:cs="Times New Roman" w:eastAsiaTheme="minorEastAsia"/>
                <w:color w:val="auto"/>
                <w:sz w:val="24"/>
                <w:szCs w:val="24"/>
                <w:lang w:val="en-US" w:eastAsia="zh-CN"/>
              </w:rPr>
              <w:t>生活垃圾定期交由环卫部门定期清运；危险废物经收集后，暂存于新建的危险废物暂存间，定期委托有资质单位处置。</w:t>
            </w:r>
            <w:r>
              <w:rPr>
                <w:rFonts w:hint="default" w:ascii="Times New Roman" w:hAnsi="Times New Roman" w:cs="Times New Roman" w:eastAsiaTheme="minorEastAsia"/>
                <w:color w:val="auto"/>
                <w:sz w:val="24"/>
                <w:szCs w:val="24"/>
                <w:lang w:val="en-US" w:eastAsia="zh-CN"/>
              </w:rPr>
              <w:t>本项目固废对周围环境影响较小。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lang w:eastAsia="zh-CN"/>
              </w:rPr>
              <w:t>审批部门审批决定</w:t>
            </w:r>
            <w:bookmarkEnd w:id="0"/>
            <w:bookmarkEnd w:id="1"/>
            <w:bookmarkEnd w:id="2"/>
            <w:bookmarkEnd w:id="3"/>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你单位（统一社会信用代码：91410727MA9N4JDF32)上报的由河南冠众环境科技有限公司环评工程师宋立芳（信用编号：BH029441)主持编制完成的《封丘县启航包装有限公司年产300吨包装材料项目环境影响报告表》（以下简称《报告表》）已收悉，该项目环评审批事项已在新乡市生态环境局网站公示期满。根据《中华人民共和国环境保护法》、《中华人民共和国行政许可法》、《中华人民共和国环境影响评价法》、《建设项目环境保护管理条例》等法律法规规定，依据你公司及环评文件编制单位的承诺，经我局党组会研究，原则同意你公司按照《环境影响报告表》所列项目的性质、规模、地点、采用的生产工艺和环境保护对策、措施进行项目建设。</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60" w:lineRule="exact"/>
              <w:ind w:right="0" w:rightChars="0" w:firstLine="480" w:firstLineChars="200"/>
              <w:jc w:val="left"/>
              <w:textAlignment w:val="auto"/>
              <w:outlineLvl w:val="9"/>
              <w:rPr>
                <w:rFonts w:hint="default" w:ascii="Times New Roman" w:hAnsi="Times New Roman" w:eastAsia="宋体" w:cs="Times New Roman"/>
                <w:lang w:val="en-US" w:eastAsia="zh-CN"/>
              </w:rPr>
            </w:pPr>
            <w:r>
              <w:rPr>
                <w:rFonts w:hint="default" w:ascii="Times New Roman" w:hAnsi="Times New Roman" w:cs="Times New Roman" w:eastAsiaTheme="minorEastAsia"/>
                <w:color w:val="auto"/>
                <w:sz w:val="24"/>
                <w:szCs w:val="24"/>
                <w:lang w:val="en-US" w:eastAsia="zh-CN"/>
              </w:rPr>
              <w:t>你公司应全面落实《环境影响报告表》提出的各项环境保护措施，各项环境保护设施与主体工程同时设计、同时施工、同时投入使用，确保各项污染物达标排放，并满足总量控制要求。该批复有效期为5年，如该项目逾期方开工建设，其环境影响报告书（表）应报我局重新审核。在项目投产前，落实污染物排放总量指标来源，并作为申报排污许可证的条件。按照规定及时进行竣工环境保护验收。</w:t>
            </w:r>
            <w:r>
              <w:rPr>
                <w:rFonts w:hint="eastAsia" w:cs="Times New Roman" w:eastAsiaTheme="minorEastAsia"/>
                <w:color w:val="auto"/>
                <w:sz w:val="24"/>
                <w:szCs w:val="24"/>
                <w:lang w:val="en-US" w:eastAsia="zh-CN"/>
              </w:rPr>
              <w:t xml:space="preserve">  </w:t>
            </w: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表五</w:t>
      </w:r>
    </w:p>
    <w:tbl>
      <w:tblPr>
        <w:tblStyle w:val="18"/>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9" w:hRule="atLeast"/>
        </w:trPr>
        <w:tc>
          <w:tcPr>
            <w:tcW w:w="8946" w:type="dxa"/>
            <w:vAlign w:val="top"/>
          </w:tcPr>
          <w:p>
            <w:pPr>
              <w:pStyle w:val="5"/>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480" w:lineRule="exact"/>
              <w:ind w:right="0" w:rightChars="0"/>
              <w:textAlignment w:val="auto"/>
              <w:outlineLvl w:val="3"/>
              <w:rPr>
                <w:rFonts w:hint="default"/>
                <w:sz w:val="24"/>
                <w:szCs w:val="24"/>
                <w:lang w:val="en-US" w:eastAsia="zh-CN"/>
              </w:rPr>
            </w:pPr>
            <w:r>
              <w:rPr>
                <w:rFonts w:hint="default"/>
                <w:sz w:val="24"/>
                <w:szCs w:val="24"/>
                <w:lang w:val="en-US" w:eastAsia="zh-CN"/>
              </w:rPr>
              <w:t>验收监测质量保证及质量控制：</w:t>
            </w:r>
          </w:p>
          <w:p>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山东尚水检测有限公司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山东尚水检测有限公司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left="0" w:leftChars="0" w:right="0" w:rightChars="0" w:firstLine="482" w:firstLineChars="200"/>
              <w:jc w:val="left"/>
              <w:textAlignment w:val="auto"/>
              <w:outlineLvl w:val="2"/>
              <w:rPr>
                <w:rFonts w:hint="default"/>
                <w:color w:val="auto"/>
                <w:sz w:val="24"/>
                <w:szCs w:val="24"/>
                <w:lang w:val="en-US" w:eastAsia="zh-CN"/>
              </w:rPr>
            </w:pPr>
            <w:r>
              <w:rPr>
                <w:rFonts w:hint="default"/>
                <w:color w:val="auto"/>
                <w:sz w:val="24"/>
                <w:szCs w:val="24"/>
                <w:lang w:val="en-US" w:eastAsia="zh-CN"/>
              </w:rPr>
              <w:t>2、气体监测分析过程中的质量保证和质量控制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color w:val="auto"/>
                <w:sz w:val="24"/>
                <w:szCs w:val="24"/>
                <w:lang w:val="en-US" w:eastAsia="zh-CN"/>
              </w:rPr>
            </w:pPr>
            <w:r>
              <w:rPr>
                <w:rFonts w:hint="default"/>
                <w:color w:val="auto"/>
                <w:sz w:val="24"/>
                <w:szCs w:val="24"/>
                <w:lang w:val="en-US" w:eastAsia="zh-CN"/>
              </w:rPr>
              <w:t>（1）在生产及环保设施运行正常情况下进行监测，按照国家</w:t>
            </w:r>
            <w:r>
              <w:rPr>
                <w:rFonts w:hint="eastAsia"/>
                <w:color w:val="auto"/>
                <w:sz w:val="24"/>
                <w:szCs w:val="24"/>
                <w:lang w:val="en-US" w:eastAsia="zh-CN"/>
              </w:rPr>
              <w:t>生态环境部</w:t>
            </w:r>
            <w:r>
              <w:rPr>
                <w:rFonts w:hint="default"/>
                <w:color w:val="auto"/>
                <w:sz w:val="24"/>
                <w:szCs w:val="24"/>
                <w:lang w:val="en-US" w:eastAsia="zh-CN"/>
              </w:rPr>
              <w:t>颁发的《环境监测质量保证管理规定》（暂行）实施全过程的质量保证。合理布设监测点位，保证各监测点位布设的科学性和可比性。按照国家有关规定、监测技术规范和有关质量控制手册进行。检测仪器在检定有效期内，采样过程中采集平行样。采样前后进行校准校核保证仪器的稳定性。</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color w:val="auto"/>
                <w:sz w:val="24"/>
                <w:szCs w:val="24"/>
                <w:lang w:val="en-US" w:eastAsia="zh-CN"/>
              </w:rPr>
            </w:pPr>
            <w:r>
              <w:rPr>
                <w:rFonts w:hint="default"/>
                <w:color w:val="auto"/>
                <w:sz w:val="24"/>
                <w:szCs w:val="24"/>
                <w:lang w:val="en-US" w:eastAsia="zh-CN"/>
              </w:rPr>
              <w:t>（2）监测过程中使用的分析测试方法，选择目前适用的国家和行业标准分析方法、技术规范、国家</w:t>
            </w:r>
            <w:r>
              <w:rPr>
                <w:rFonts w:hint="eastAsia"/>
                <w:color w:val="auto"/>
                <w:sz w:val="24"/>
                <w:szCs w:val="24"/>
                <w:lang w:val="en-US" w:eastAsia="zh-CN"/>
              </w:rPr>
              <w:t>生态环境部</w:t>
            </w:r>
            <w:r>
              <w:rPr>
                <w:rFonts w:hint="default"/>
                <w:color w:val="auto"/>
                <w:sz w:val="24"/>
                <w:szCs w:val="24"/>
                <w:lang w:val="en-US" w:eastAsia="zh-CN"/>
              </w:rPr>
              <w:t>推荐的统一分析方法或试行分析方法以及有关规定等。所有监测仪器经计量部门鉴定合格并在有效期内。分析过程中进行平行样和质控样等质量控制措施。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color w:val="auto"/>
                <w:sz w:val="24"/>
                <w:szCs w:val="24"/>
                <w:lang w:val="en-US" w:eastAsia="zh-CN"/>
              </w:rPr>
            </w:pPr>
            <w:r>
              <w:rPr>
                <w:rFonts w:hint="default"/>
                <w:color w:val="auto"/>
                <w:sz w:val="24"/>
                <w:szCs w:val="24"/>
                <w:lang w:val="en-US" w:eastAsia="zh-CN"/>
              </w:rPr>
              <w:t>（3）监测数据严格执行三级审核制度。</w:t>
            </w:r>
          </w:p>
          <w:p>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left="0" w:leftChars="0" w:right="0" w:rightChars="0" w:firstLine="482" w:firstLineChars="200"/>
              <w:jc w:val="left"/>
              <w:textAlignment w:val="auto"/>
              <w:outlineLvl w:val="2"/>
              <w:rPr>
                <w:rFonts w:hint="default"/>
                <w:color w:val="auto"/>
                <w:sz w:val="24"/>
                <w:szCs w:val="24"/>
                <w:lang w:val="en-US" w:eastAsia="zh-CN"/>
              </w:rPr>
            </w:pPr>
            <w:r>
              <w:rPr>
                <w:rFonts w:hint="default"/>
                <w:color w:val="auto"/>
                <w:sz w:val="24"/>
                <w:szCs w:val="24"/>
                <w:lang w:val="en-US" w:eastAsia="zh-CN"/>
              </w:rPr>
              <w:t>3、噪声监测分析过程中的质量保证和质量控制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both"/>
              <w:textAlignment w:val="auto"/>
              <w:outlineLvl w:val="9"/>
              <w:rPr>
                <w:rFonts w:hint="eastAsia"/>
                <w:color w:val="auto"/>
                <w:lang w:val="en-US" w:eastAsia="zh-CN"/>
              </w:rPr>
            </w:pPr>
            <w:r>
              <w:rPr>
                <w:rFonts w:hint="default"/>
                <w:color w:val="auto"/>
                <w:sz w:val="24"/>
                <w:szCs w:val="24"/>
                <w:lang w:val="en-US" w:eastAsia="zh-CN"/>
              </w:rPr>
              <w:t>声级计使用前后进行校准，其示值偏差符合监测技术规范要求（ΔL≤0.5dB(A)）。噪声检测在无雨、无雪、风速小于5m/s的气象条件下进行，测量时传声器加戴防风罩</w:t>
            </w:r>
            <w:r>
              <w:rPr>
                <w:rFonts w:hint="eastAsia"/>
                <w:color w:val="auto"/>
                <w:lang w:val="en-US" w:eastAsia="zh-CN"/>
              </w:rPr>
              <w:t>。</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1</w:t>
            </w:r>
            <w:r>
              <w:rPr>
                <w:rFonts w:hint="eastAsia" w:ascii="Times New Roman" w:hAnsi="Times New Roman" w:cs="Times New Roman" w:eastAsiaTheme="minorEastAsia"/>
                <w:b/>
                <w:bCs/>
                <w:color w:val="auto"/>
                <w:kern w:val="2"/>
                <w:sz w:val="24"/>
                <w:szCs w:val="24"/>
                <w:lang w:val="en-US" w:eastAsia="zh-CN" w:bidi="ar-SA"/>
              </w:rPr>
              <w:t xml:space="preserve">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9"/>
              <w:tblpPr w:leftFromText="181" w:rightFromText="181" w:vertAnchor="text" w:horzAnchor="page" w:tblpX="114" w:tblpY="1"/>
              <w:tblOverlap w:val="never"/>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401"/>
              <w:gridCol w:w="1306"/>
              <w:gridCol w:w="1306"/>
              <w:gridCol w:w="2054"/>
              <w:gridCol w:w="13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类别</w:t>
                  </w:r>
                </w:p>
              </w:tc>
              <w:tc>
                <w:tcPr>
                  <w:tcW w:w="14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项目名称</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分析方法</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方法依据</w:t>
                  </w:r>
                </w:p>
              </w:tc>
              <w:tc>
                <w:tcPr>
                  <w:tcW w:w="20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仪器设备、型号及编号</w:t>
                  </w:r>
                </w:p>
              </w:tc>
              <w:tc>
                <w:tcPr>
                  <w:tcW w:w="13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有组织废气</w:t>
                  </w:r>
                </w:p>
              </w:tc>
              <w:tc>
                <w:tcPr>
                  <w:tcW w:w="14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VOCs（以非甲烷总烃计）</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气相色谱法</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HJ 38-2017</w:t>
                  </w:r>
                </w:p>
              </w:tc>
              <w:tc>
                <w:tcPr>
                  <w:tcW w:w="20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气相色谱仪</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GC-7820</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SSYQ-01-002</w:t>
                  </w:r>
                </w:p>
              </w:tc>
              <w:tc>
                <w:tcPr>
                  <w:tcW w:w="13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0.07mg/m3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无组织废气</w:t>
                  </w:r>
                </w:p>
              </w:tc>
              <w:tc>
                <w:tcPr>
                  <w:tcW w:w="14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VOCs（以非甲烷总烃计）</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气相色谱法</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HJ 604-2017</w:t>
                  </w:r>
                </w:p>
              </w:tc>
              <w:tc>
                <w:tcPr>
                  <w:tcW w:w="20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气相色谱仪GC-7820</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SSYQ-01-002</w:t>
                  </w:r>
                </w:p>
              </w:tc>
              <w:tc>
                <w:tcPr>
                  <w:tcW w:w="13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0.07mg/m3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废水</w:t>
                  </w:r>
                </w:p>
              </w:tc>
              <w:tc>
                <w:tcPr>
                  <w:tcW w:w="14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pH</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电极法</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HJ 1147-2020</w:t>
                  </w:r>
                </w:p>
              </w:tc>
              <w:tc>
                <w:tcPr>
                  <w:tcW w:w="20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便携式PH计</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PHBJ-260</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SSYQ-02-111</w:t>
                  </w:r>
                </w:p>
              </w:tc>
              <w:tc>
                <w:tcPr>
                  <w:tcW w:w="13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p>
              </w:tc>
              <w:tc>
                <w:tcPr>
                  <w:tcW w:w="14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水温</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right="0" w:rightChars="0"/>
                    <w:jc w:val="center"/>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温度计</w:t>
                  </w:r>
                </w:p>
                <w:p>
                  <w:pPr>
                    <w:keepNext w:val="0"/>
                    <w:keepLines w:val="0"/>
                    <w:pageBreakBefore w:val="0"/>
                    <w:widowControl/>
                    <w:kinsoku/>
                    <w:wordWrap/>
                    <w:overflowPunct/>
                    <w:topLinePunct w:val="0"/>
                    <w:autoSpaceDE/>
                    <w:autoSpaceDN/>
                    <w:bidi w:val="0"/>
                    <w:adjustRightInd w:val="0"/>
                    <w:snapToGrid w:val="0"/>
                    <w:spacing w:after="0" w:afterLines="0" w:line="240" w:lineRule="auto"/>
                    <w:ind w:right="0" w:rightChars="0"/>
                    <w:jc w:val="center"/>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测定法</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420" w:firstLineChars="200"/>
                    <w:jc w:val="center"/>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GB/T</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420" w:firstLineChars="200"/>
                    <w:jc w:val="center"/>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13195-1991</w:t>
                  </w:r>
                </w:p>
              </w:tc>
              <w:tc>
                <w:tcPr>
                  <w:tcW w:w="20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水温表 SSYQ-02-118</w:t>
                  </w:r>
                </w:p>
              </w:tc>
              <w:tc>
                <w:tcPr>
                  <w:tcW w:w="13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p>
              </w:tc>
              <w:tc>
                <w:tcPr>
                  <w:tcW w:w="14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悬浮物</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重量法</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GB/T 11901-1989</w:t>
                  </w:r>
                </w:p>
              </w:tc>
              <w:tc>
                <w:tcPr>
                  <w:tcW w:w="20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万分电子天平</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ME204E</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SSYQ-01-181</w:t>
                  </w:r>
                </w:p>
              </w:tc>
              <w:tc>
                <w:tcPr>
                  <w:tcW w:w="13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p>
              </w:tc>
              <w:tc>
                <w:tcPr>
                  <w:tcW w:w="14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化学需氧量</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重铬酸盐法</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HJ 828-2017</w:t>
                  </w:r>
                </w:p>
              </w:tc>
              <w:tc>
                <w:tcPr>
                  <w:tcW w:w="20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具塞滴定管</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SSYQ-01-13</w:t>
                  </w:r>
                  <w:r>
                    <w:rPr>
                      <w:rFonts w:hint="eastAsia" w:ascii="Times New Roman" w:hAnsi="Times New Roman" w:cs="Times New Roman" w:eastAsiaTheme="minorEastAsia"/>
                      <w:b w:val="0"/>
                      <w:bCs w:val="0"/>
                      <w:color w:val="auto"/>
                      <w:sz w:val="21"/>
                      <w:szCs w:val="21"/>
                      <w:lang w:val="en-US" w:eastAsia="zh-CN"/>
                    </w:rPr>
                    <w:t>7</w:t>
                  </w:r>
                </w:p>
              </w:tc>
              <w:tc>
                <w:tcPr>
                  <w:tcW w:w="13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4mg/L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p>
              </w:tc>
              <w:tc>
                <w:tcPr>
                  <w:tcW w:w="14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五日生化需氧量</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稀释与接种法</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HJ 505-2009</w:t>
                  </w:r>
                </w:p>
              </w:tc>
              <w:tc>
                <w:tcPr>
                  <w:tcW w:w="20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生化培</w:t>
                  </w:r>
                  <w:r>
                    <w:rPr>
                      <w:rFonts w:hint="eastAsia" w:ascii="Times New Roman" w:hAnsi="Times New Roman" w:cs="Times New Roman" w:eastAsiaTheme="minorEastAsia"/>
                      <w:b w:val="0"/>
                      <w:bCs w:val="0"/>
                      <w:color w:val="auto"/>
                      <w:sz w:val="21"/>
                      <w:szCs w:val="21"/>
                      <w:lang w:val="en-US" w:eastAsia="zh-CN"/>
                    </w:rPr>
                    <w:t>养箱</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LRH-150-B</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SSYQ-01-024</w:t>
                  </w:r>
                </w:p>
              </w:tc>
              <w:tc>
                <w:tcPr>
                  <w:tcW w:w="13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p>
              </w:tc>
              <w:tc>
                <w:tcPr>
                  <w:tcW w:w="14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氨氮</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分光光度法</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HJ 535-2009</w:t>
                  </w:r>
                </w:p>
              </w:tc>
              <w:tc>
                <w:tcPr>
                  <w:tcW w:w="20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双光束紫外可见分光光度计</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TU-1900</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SSYQ-01-018</w:t>
                  </w:r>
                </w:p>
              </w:tc>
              <w:tc>
                <w:tcPr>
                  <w:tcW w:w="13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0.025mg/L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p>
              </w:tc>
              <w:tc>
                <w:tcPr>
                  <w:tcW w:w="14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总磷（以P计）</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分光光度法</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GB/T 11893-1989</w:t>
                  </w:r>
                </w:p>
              </w:tc>
              <w:tc>
                <w:tcPr>
                  <w:tcW w:w="20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双光束紫外可见分光光度计TU-1900</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SSYQ-01-018</w:t>
                  </w:r>
                </w:p>
              </w:tc>
              <w:tc>
                <w:tcPr>
                  <w:tcW w:w="13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0.01mg/L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p>
              </w:tc>
              <w:tc>
                <w:tcPr>
                  <w:tcW w:w="14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总氮（以N计）</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分光光度法</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HJ 636-2012</w:t>
                  </w:r>
                </w:p>
              </w:tc>
              <w:tc>
                <w:tcPr>
                  <w:tcW w:w="20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双光束紫外可见分光光度计</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TU-1900</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SSYQ-01-018</w:t>
                  </w:r>
                </w:p>
              </w:tc>
              <w:tc>
                <w:tcPr>
                  <w:tcW w:w="13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p>
              </w:tc>
              <w:tc>
                <w:tcPr>
                  <w:tcW w:w="14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流量</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流速仪法</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HJ/T 92-2002</w:t>
                  </w:r>
                </w:p>
              </w:tc>
              <w:tc>
                <w:tcPr>
                  <w:tcW w:w="20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便携式流速仪LS300-A</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SSYQ-02-120</w:t>
                  </w:r>
                </w:p>
              </w:tc>
              <w:tc>
                <w:tcPr>
                  <w:tcW w:w="13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噪声</w:t>
                  </w:r>
                </w:p>
              </w:tc>
              <w:tc>
                <w:tcPr>
                  <w:tcW w:w="14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Leq（A）</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420" w:firstLineChars="20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GB</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420" w:firstLineChars="20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12348-2008</w:t>
                  </w:r>
                </w:p>
              </w:tc>
              <w:tc>
                <w:tcPr>
                  <w:tcW w:w="20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声校准器HS6020</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SSYQ-02-109</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多功能声级计</w:t>
                  </w:r>
                  <w:r>
                    <w:rPr>
                      <w:rFonts w:hint="default" w:ascii="Times New Roman" w:hAnsi="Times New Roman" w:cs="Times New Roman" w:eastAsiaTheme="minorEastAsia"/>
                      <w:b w:val="0"/>
                      <w:bCs w:val="0"/>
                      <w:color w:val="auto"/>
                      <w:sz w:val="21"/>
                      <w:szCs w:val="21"/>
                      <w:lang w:val="en-US" w:eastAsia="zh-CN"/>
                    </w:rPr>
                    <w:t xml:space="preserve"> AWA</w:t>
                  </w:r>
                  <w:r>
                    <w:rPr>
                      <w:rFonts w:hint="eastAsia" w:ascii="Times New Roman" w:hAnsi="Times New Roman" w:cs="Times New Roman" w:eastAsiaTheme="minorEastAsia"/>
                      <w:b w:val="0"/>
                      <w:bCs w:val="0"/>
                      <w:color w:val="auto"/>
                      <w:sz w:val="21"/>
                      <w:szCs w:val="21"/>
                      <w:lang w:val="en-US" w:eastAsia="zh-CN"/>
                    </w:rPr>
                    <w:t>5688</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SSYQ-02-108</w:t>
                  </w:r>
                </w:p>
              </w:tc>
              <w:tc>
                <w:tcPr>
                  <w:tcW w:w="130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jc w:val="center"/>
              <w:textAlignment w:val="auto"/>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jc w:val="both"/>
              <w:textAlignment w:val="auto"/>
              <w:rPr>
                <w:rFonts w:hint="eastAsia" w:ascii="Times New Roman" w:hAnsi="Times New Roman" w:cs="Times New Roman" w:eastAsiaTheme="minorEastAsia"/>
                <w:b/>
                <w:bCs/>
                <w:color w:val="auto"/>
                <w:kern w:val="2"/>
                <w:sz w:val="24"/>
                <w:szCs w:val="24"/>
                <w:lang w:val="en-US" w:eastAsia="zh-CN" w:bidi="ar-SA"/>
              </w:rPr>
            </w:pPr>
          </w:p>
          <w:p>
            <w:pPr>
              <w:jc w:val="both"/>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default"/>
                <w:lang w:val="en-US" w:eastAsia="zh-CN"/>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8"/>
        <w:tblpPr w:leftFromText="180" w:rightFromText="180" w:vertAnchor="text" w:tblpXSpec="center" w:tblpY="1"/>
        <w:tblOverlap w:val="never"/>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vAlign w:val="center"/>
          </w:tcPr>
          <w:p>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测内容：</w:t>
            </w:r>
          </w:p>
          <w:p>
            <w:pPr>
              <w:pStyle w:val="4"/>
              <w:pageBreakBefore w:val="0"/>
              <w:numPr>
                <w:ilvl w:val="0"/>
                <w:numId w:val="1"/>
              </w:numPr>
              <w:kinsoku/>
              <w:wordWrap/>
              <w:overflowPunct/>
              <w:topLinePunct w:val="0"/>
              <w:autoSpaceDE/>
              <w:autoSpaceDN/>
              <w:bidi w:val="0"/>
              <w:spacing w:before="0" w:beforeLines="0" w:after="0" w:line="520" w:lineRule="exact"/>
              <w:textAlignment w:val="auto"/>
              <w:rPr>
                <w:rFonts w:hint="eastAsia"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废气</w:t>
            </w:r>
          </w:p>
          <w:p>
            <w:pPr>
              <w:numPr>
                <w:ilvl w:val="0"/>
                <w:numId w:val="0"/>
              </w:numPr>
              <w:ind w:firstLine="480" w:firstLineChars="200"/>
              <w:rPr>
                <w:rFonts w:hint="eastAsia"/>
                <w:lang w:val="en-US" w:eastAsia="zh-CN"/>
              </w:rPr>
            </w:pPr>
            <w:r>
              <w:rPr>
                <w:rFonts w:hint="eastAsia"/>
                <w:lang w:val="en-US" w:eastAsia="zh-CN"/>
              </w:rPr>
              <w:t>本项目废气检测内容见下表。</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480" w:lineRule="exact"/>
              <w:ind w:right="0" w:rightChars="0" w:firstLine="482"/>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cs="Times New Roman" w:eastAsiaTheme="minorEastAsia"/>
                <w:b/>
                <w:bCs/>
                <w:color w:val="auto"/>
                <w:sz w:val="24"/>
                <w:szCs w:val="24"/>
                <w:lang w:val="en-US" w:eastAsia="zh-CN"/>
              </w:rPr>
              <w:t xml:space="preserve">2  </w:t>
            </w:r>
            <w:r>
              <w:rPr>
                <w:rFonts w:hint="eastAsia" w:ascii="Times New Roman" w:hAnsi="Times New Roman" w:cs="Times New Roman" w:eastAsiaTheme="minorEastAsia"/>
                <w:b/>
                <w:bCs/>
                <w:color w:val="auto"/>
                <w:sz w:val="24"/>
                <w:szCs w:val="24"/>
                <w:lang w:val="en-US" w:eastAsia="zh-CN"/>
              </w:rPr>
              <w:t xml:space="preserve">  </w:t>
            </w:r>
            <w:r>
              <w:rPr>
                <w:rFonts w:hint="default" w:ascii="Times New Roman" w:hAnsi="Times New Roman" w:cs="Times New Roman" w:eastAsiaTheme="minorEastAsia"/>
                <w:b/>
                <w:bCs/>
                <w:color w:val="auto"/>
                <w:sz w:val="24"/>
                <w:szCs w:val="24"/>
                <w:lang w:val="en-US" w:eastAsia="zh-CN"/>
              </w:rPr>
              <w:t>废气污染物监测项目及频次</w:t>
            </w:r>
          </w:p>
          <w:tbl>
            <w:tblPr>
              <w:tblStyle w:val="19"/>
              <w:tblW w:w="4994"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7"/>
              <w:gridCol w:w="737"/>
              <w:gridCol w:w="1137"/>
              <w:gridCol w:w="1050"/>
              <w:gridCol w:w="886"/>
              <w:gridCol w:w="927"/>
              <w:gridCol w:w="31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监测类别</w:t>
                  </w:r>
                </w:p>
              </w:tc>
              <w:tc>
                <w:tcPr>
                  <w:tcW w:w="7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排放源</w:t>
                  </w:r>
                </w:p>
              </w:tc>
              <w:tc>
                <w:tcPr>
                  <w:tcW w:w="2187"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检</w:t>
                  </w:r>
                  <w:r>
                    <w:rPr>
                      <w:rFonts w:hint="default" w:ascii="Times New Roman" w:hAnsi="Times New Roman" w:cs="Times New Roman" w:eastAsiaTheme="minorEastAsia"/>
                      <w:b/>
                      <w:bCs/>
                      <w:color w:val="auto"/>
                      <w:sz w:val="21"/>
                      <w:szCs w:val="21"/>
                      <w:vertAlign w:val="baseline"/>
                      <w:lang w:val="en-US" w:eastAsia="zh-CN"/>
                    </w:rPr>
                    <w:t>测点位</w:t>
                  </w:r>
                </w:p>
              </w:tc>
              <w:tc>
                <w:tcPr>
                  <w:tcW w:w="88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因子</w:t>
                  </w:r>
                </w:p>
              </w:tc>
              <w:tc>
                <w:tcPr>
                  <w:tcW w:w="9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31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FF0000"/>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有组织废气</w:t>
                  </w:r>
                </w:p>
              </w:tc>
              <w:tc>
                <w:tcPr>
                  <w:tcW w:w="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P1排气筒</w:t>
                  </w:r>
                </w:p>
              </w:tc>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活性炭吸附+脱附催化燃烧+15m高排气筒（P1）</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highlight w:val="none"/>
                      <w:lang w:val="en-US" w:eastAsia="zh-CN"/>
                    </w:rPr>
                    <w:t>进口及排气筒出口</w:t>
                  </w:r>
                </w:p>
              </w:tc>
              <w:tc>
                <w:tcPr>
                  <w:tcW w:w="8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非甲烷总烃</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3157"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b w:val="0"/>
                      <w:bCs w:val="0"/>
                      <w:sz w:val="21"/>
                      <w:szCs w:val="21"/>
                      <w:u w:val="none"/>
                      <w:lang w:eastAsia="zh-CN"/>
                    </w:rPr>
                    <w:t>《印刷工业挥发性有机物排放标准》</w:t>
                  </w:r>
                  <w:r>
                    <w:rPr>
                      <w:rFonts w:hint="default" w:ascii="Times New Roman" w:hAnsi="Times New Roman" w:cs="Times New Roman"/>
                      <w:b w:val="0"/>
                      <w:bCs w:val="0"/>
                      <w:sz w:val="21"/>
                      <w:szCs w:val="21"/>
                      <w:u w:val="none"/>
                    </w:rPr>
                    <w:t>（</w:t>
                  </w:r>
                  <w:r>
                    <w:rPr>
                      <w:rFonts w:hint="eastAsia" w:ascii="Times New Roman" w:hAnsi="Times New Roman" w:cs="Times New Roman"/>
                      <w:b w:val="0"/>
                      <w:bCs w:val="0"/>
                      <w:sz w:val="21"/>
                      <w:szCs w:val="21"/>
                      <w:u w:val="none"/>
                      <w:lang w:val="en-US" w:eastAsia="zh-CN"/>
                    </w:rPr>
                    <w:t>DB41/1956-2020</w:t>
                  </w:r>
                  <w:r>
                    <w:rPr>
                      <w:rFonts w:hint="default" w:ascii="Times New Roman" w:hAnsi="Times New Roman" w:cs="Times New Roman"/>
                      <w:b w:val="0"/>
                      <w:bCs w:val="0"/>
                      <w:sz w:val="21"/>
                      <w:szCs w:val="21"/>
                      <w:u w:val="none"/>
                    </w:rPr>
                    <w:t>）表</w:t>
                  </w:r>
                  <w:r>
                    <w:rPr>
                      <w:rFonts w:hint="eastAsia" w:ascii="Times New Roman" w:hAnsi="Times New Roman" w:cs="Times New Roman"/>
                      <w:b w:val="0"/>
                      <w:bCs w:val="0"/>
                      <w:sz w:val="21"/>
                      <w:szCs w:val="21"/>
                      <w:u w:val="none"/>
                      <w:lang w:val="en-US" w:eastAsia="zh-CN"/>
                    </w:rPr>
                    <w:t>1</w:t>
                  </w:r>
                  <w:r>
                    <w:rPr>
                      <w:rFonts w:hint="default" w:ascii="Times New Roman" w:hAnsi="Times New Roman" w:cs="Times New Roman"/>
                      <w:b w:val="0"/>
                      <w:bCs w:val="0"/>
                      <w:sz w:val="21"/>
                      <w:szCs w:val="21"/>
                      <w:u w:val="none"/>
                    </w:rPr>
                    <w:t>标准要求</w:t>
                  </w:r>
                  <w:r>
                    <w:rPr>
                      <w:rStyle w:val="24"/>
                      <w:rFonts w:hint="default" w:ascii="Times New Roman" w:hAnsi="Times New Roman" w:cs="Times New Roman"/>
                      <w:b w:val="0"/>
                      <w:bCs w:val="0"/>
                      <w:kern w:val="0"/>
                      <w:sz w:val="21"/>
                      <w:szCs w:val="21"/>
                      <w:u w:val="none"/>
                      <w:lang w:eastAsia="zh-CN"/>
                    </w:rPr>
                    <w:t>（</w:t>
                  </w:r>
                  <w:r>
                    <w:rPr>
                      <w:rFonts w:hint="default" w:ascii="Times New Roman" w:hAnsi="Times New Roman" w:cs="Times New Roman"/>
                      <w:b w:val="0"/>
                      <w:bCs w:val="0"/>
                      <w:sz w:val="21"/>
                      <w:szCs w:val="21"/>
                      <w:u w:val="none"/>
                      <w:lang w:eastAsia="zh-CN"/>
                    </w:rPr>
                    <w:t>非甲烷总烃浓度：</w:t>
                  </w:r>
                  <w:r>
                    <w:rPr>
                      <w:rFonts w:hint="eastAsia" w:ascii="Times New Roman" w:hAnsi="Times New Roman" w:cs="Times New Roman"/>
                      <w:b w:val="0"/>
                      <w:bCs w:val="0"/>
                      <w:sz w:val="21"/>
                      <w:szCs w:val="21"/>
                      <w:u w:val="none"/>
                      <w:lang w:val="en-US" w:eastAsia="zh-CN"/>
                    </w:rPr>
                    <w:t>4</w:t>
                  </w:r>
                  <w:r>
                    <w:rPr>
                      <w:rFonts w:hint="default" w:ascii="Times New Roman" w:hAnsi="Times New Roman" w:cs="Times New Roman"/>
                      <w:b w:val="0"/>
                      <w:bCs w:val="0"/>
                      <w:sz w:val="21"/>
                      <w:szCs w:val="21"/>
                      <w:u w:val="none"/>
                      <w:lang w:val="en-US" w:eastAsia="zh-CN"/>
                    </w:rPr>
                    <w:t>0mg/m</w:t>
                  </w:r>
                  <w:r>
                    <w:rPr>
                      <w:rFonts w:hint="default" w:ascii="Times New Roman" w:hAnsi="Times New Roman" w:cs="Times New Roman"/>
                      <w:b w:val="0"/>
                      <w:bCs w:val="0"/>
                      <w:sz w:val="21"/>
                      <w:szCs w:val="21"/>
                      <w:u w:val="none"/>
                      <w:vertAlign w:val="superscript"/>
                      <w:lang w:val="en-US" w:eastAsia="zh-CN"/>
                    </w:rPr>
                    <w:t>3</w:t>
                  </w:r>
                  <w:r>
                    <w:rPr>
                      <w:rStyle w:val="24"/>
                      <w:rFonts w:hint="default" w:ascii="Times New Roman" w:hAnsi="Times New Roman" w:cs="Times New Roman"/>
                      <w:b w:val="0"/>
                      <w:bCs w:val="0"/>
                      <w:kern w:val="0"/>
                      <w:sz w:val="21"/>
                      <w:szCs w:val="21"/>
                      <w:u w:val="none"/>
                      <w:lang w:eastAsia="zh-CN"/>
                    </w:rPr>
                    <w:t>）</w:t>
                  </w:r>
                  <w:r>
                    <w:rPr>
                      <w:rStyle w:val="24"/>
                      <w:rFonts w:hint="eastAsia" w:ascii="Times New Roman" w:hAnsi="Times New Roman" w:cs="Times New Roman"/>
                      <w:b w:val="0"/>
                      <w:bCs w:val="0"/>
                      <w:kern w:val="0"/>
                      <w:sz w:val="21"/>
                      <w:szCs w:val="21"/>
                      <w:u w:val="none"/>
                      <w:lang w:eastAsia="zh-CN"/>
                    </w:rPr>
                    <w:t>、</w:t>
                  </w:r>
                  <w:r>
                    <w:rPr>
                      <w:rFonts w:hint="default" w:ascii="Times New Roman" w:hAnsi="Times New Roman" w:cs="Times New Roman"/>
                      <w:b w:val="0"/>
                      <w:bCs w:val="0"/>
                      <w:sz w:val="21"/>
                      <w:szCs w:val="21"/>
                      <w:u w:val="none"/>
                    </w:rPr>
                    <w:t>《关于全省开展工业企业挥发性有机物专项治理工作中排放建议值的通知》（豫环攻坚办[2017]162号）中</w:t>
                  </w:r>
                  <w:r>
                    <w:rPr>
                      <w:rFonts w:hint="eastAsia" w:ascii="Times New Roman" w:hAnsi="Times New Roman" w:cs="Times New Roman"/>
                      <w:b w:val="0"/>
                      <w:bCs w:val="0"/>
                      <w:sz w:val="21"/>
                      <w:szCs w:val="21"/>
                      <w:u w:val="none"/>
                      <w:lang w:eastAsia="zh-CN"/>
                    </w:rPr>
                    <w:t>印刷行业</w:t>
                  </w:r>
                  <w:r>
                    <w:rPr>
                      <w:rFonts w:hint="default" w:ascii="Times New Roman" w:hAnsi="Times New Roman" w:cs="Times New Roman"/>
                      <w:b w:val="0"/>
                      <w:bCs w:val="0"/>
                      <w:sz w:val="21"/>
                      <w:szCs w:val="21"/>
                      <w:u w:val="none"/>
                    </w:rPr>
                    <w:t>限值要求</w:t>
                  </w:r>
                  <w:r>
                    <w:rPr>
                      <w:rFonts w:hint="default" w:ascii="Times New Roman" w:hAnsi="Times New Roman" w:cs="Times New Roman"/>
                      <w:b w:val="0"/>
                      <w:bCs w:val="0"/>
                      <w:sz w:val="21"/>
                      <w:szCs w:val="21"/>
                      <w:u w:val="none"/>
                      <w:lang w:eastAsia="zh-CN"/>
                    </w:rPr>
                    <w:t>（非甲烷总烃浓度：</w:t>
                  </w:r>
                  <w:r>
                    <w:rPr>
                      <w:rFonts w:hint="eastAsia" w:ascii="Times New Roman" w:hAnsi="Times New Roman" w:cs="Times New Roman"/>
                      <w:b w:val="0"/>
                      <w:bCs w:val="0"/>
                      <w:sz w:val="21"/>
                      <w:szCs w:val="21"/>
                      <w:u w:val="none"/>
                      <w:lang w:val="en-US" w:eastAsia="zh-CN"/>
                    </w:rPr>
                    <w:t>5</w:t>
                  </w:r>
                  <w:r>
                    <w:rPr>
                      <w:rFonts w:hint="default" w:ascii="Times New Roman" w:hAnsi="Times New Roman" w:cs="Times New Roman"/>
                      <w:b w:val="0"/>
                      <w:bCs w:val="0"/>
                      <w:sz w:val="21"/>
                      <w:szCs w:val="21"/>
                      <w:u w:val="none"/>
                      <w:lang w:val="en-US" w:eastAsia="zh-CN"/>
                    </w:rPr>
                    <w:t>0mg/m</w:t>
                  </w:r>
                  <w:r>
                    <w:rPr>
                      <w:rFonts w:hint="default" w:ascii="Times New Roman" w:hAnsi="Times New Roman" w:cs="Times New Roman"/>
                      <w:b w:val="0"/>
                      <w:bCs w:val="0"/>
                      <w:sz w:val="21"/>
                      <w:szCs w:val="21"/>
                      <w:u w:val="none"/>
                      <w:vertAlign w:val="superscript"/>
                      <w:lang w:val="en-US" w:eastAsia="zh-CN"/>
                    </w:rPr>
                    <w:t>3</w:t>
                  </w:r>
                  <w:r>
                    <w:rPr>
                      <w:rFonts w:hint="default" w:ascii="Times New Roman" w:hAnsi="Times New Roman" w:cs="Times New Roman"/>
                      <w:b w:val="0"/>
                      <w:bCs w:val="0"/>
                      <w:sz w:val="21"/>
                      <w:szCs w:val="21"/>
                      <w:u w:val="none"/>
                      <w:lang w:eastAsia="zh-CN"/>
                    </w:rPr>
                    <w:t>）</w:t>
                  </w:r>
                  <w:r>
                    <w:rPr>
                      <w:rFonts w:hint="eastAsia" w:ascii="Times New Roman" w:hAnsi="Times New Roman" w:cs="Times New Roman"/>
                      <w:b w:val="0"/>
                      <w:bCs w:val="0"/>
                      <w:sz w:val="21"/>
                      <w:szCs w:val="21"/>
                      <w:u w:val="none"/>
                      <w:lang w:eastAsia="zh-CN"/>
                    </w:rPr>
                    <w:t>、</w:t>
                  </w:r>
                  <w:r>
                    <w:rPr>
                      <w:rFonts w:hint="default" w:ascii="Times New Roman" w:hAnsi="Times New Roman" w:cs="Times New Roman"/>
                      <w:b w:val="0"/>
                      <w:bCs w:val="0"/>
                      <w:sz w:val="21"/>
                      <w:szCs w:val="21"/>
                      <w:u w:val="none"/>
                    </w:rPr>
                    <w:t>《河南省重污染天气通用行业应急减排措施制定技术指南》（2021年修订版）</w:t>
                  </w:r>
                  <w:r>
                    <w:rPr>
                      <w:rFonts w:hint="eastAsia" w:ascii="Times New Roman" w:hAnsi="Times New Roman" w:cs="Times New Roman"/>
                      <w:b w:val="0"/>
                      <w:bCs w:val="0"/>
                      <w:sz w:val="21"/>
                      <w:szCs w:val="21"/>
                      <w:u w:val="none"/>
                      <w:lang w:val="en-US" w:eastAsia="zh-CN"/>
                    </w:rPr>
                    <w:t>-</w:t>
                  </w:r>
                  <w:r>
                    <w:rPr>
                      <w:rFonts w:hint="eastAsia" w:ascii="Times New Roman" w:hAnsi="Times New Roman" w:cs="Times New Roman"/>
                      <w:b w:val="0"/>
                      <w:bCs w:val="0"/>
                      <w:sz w:val="21"/>
                      <w:szCs w:val="21"/>
                      <w:u w:val="none"/>
                      <w:lang w:eastAsia="zh-CN"/>
                    </w:rPr>
                    <w:t>印刷行业</w:t>
                  </w:r>
                  <w:r>
                    <w:rPr>
                      <w:rFonts w:hint="eastAsia" w:ascii="Times New Roman" w:hAnsi="Times New Roman" w:cs="Times New Roman"/>
                      <w:b w:val="0"/>
                      <w:bCs w:val="0"/>
                      <w:sz w:val="21"/>
                      <w:szCs w:val="21"/>
                      <w:u w:val="none"/>
                      <w:lang w:val="en-US" w:eastAsia="zh-CN"/>
                    </w:rPr>
                    <w:t>A级要求（</w:t>
                  </w:r>
                  <w:r>
                    <w:rPr>
                      <w:rFonts w:hint="default" w:ascii="Times New Roman" w:hAnsi="Times New Roman" w:cs="Times New Roman"/>
                      <w:b w:val="0"/>
                      <w:bCs w:val="0"/>
                      <w:sz w:val="21"/>
                      <w:szCs w:val="21"/>
                      <w:u w:val="none"/>
                      <w:lang w:eastAsia="zh-CN"/>
                    </w:rPr>
                    <w:t>非甲烷总烃浓度：</w:t>
                  </w:r>
                  <w:r>
                    <w:rPr>
                      <w:rFonts w:hint="eastAsia" w:ascii="Times New Roman" w:hAnsi="Times New Roman" w:cs="Times New Roman"/>
                      <w:b w:val="0"/>
                      <w:bCs w:val="0"/>
                      <w:sz w:val="21"/>
                      <w:szCs w:val="21"/>
                      <w:u w:val="none"/>
                      <w:lang w:val="en-US" w:eastAsia="zh-CN"/>
                    </w:rPr>
                    <w:t>2</w:t>
                  </w:r>
                  <w:r>
                    <w:rPr>
                      <w:rFonts w:hint="default" w:ascii="Times New Roman" w:hAnsi="Times New Roman" w:cs="Times New Roman"/>
                      <w:b w:val="0"/>
                      <w:bCs w:val="0"/>
                      <w:sz w:val="21"/>
                      <w:szCs w:val="21"/>
                      <w:u w:val="none"/>
                      <w:lang w:val="en-US" w:eastAsia="zh-CN"/>
                    </w:rPr>
                    <w:t>0</w:t>
                  </w:r>
                  <w:r>
                    <w:rPr>
                      <w:rFonts w:hint="eastAsia" w:ascii="Times New Roman" w:hAnsi="Times New Roman" w:cs="Times New Roman"/>
                      <w:b w:val="0"/>
                      <w:bCs w:val="0"/>
                      <w:sz w:val="21"/>
                      <w:szCs w:val="21"/>
                      <w:u w:val="none"/>
                      <w:lang w:val="en-US" w:eastAsia="zh-CN"/>
                    </w:rPr>
                    <w:t>~30</w:t>
                  </w:r>
                  <w:r>
                    <w:rPr>
                      <w:rFonts w:hint="default" w:ascii="Times New Roman" w:hAnsi="Times New Roman" w:cs="Times New Roman"/>
                      <w:b w:val="0"/>
                      <w:bCs w:val="0"/>
                      <w:sz w:val="21"/>
                      <w:szCs w:val="21"/>
                      <w:u w:val="none"/>
                      <w:lang w:val="en-US" w:eastAsia="zh-CN"/>
                    </w:rPr>
                    <w:t>mg/m</w:t>
                  </w:r>
                  <w:r>
                    <w:rPr>
                      <w:rFonts w:hint="default" w:ascii="Times New Roman" w:hAnsi="Times New Roman" w:cs="Times New Roman"/>
                      <w:b w:val="0"/>
                      <w:bCs w:val="0"/>
                      <w:sz w:val="21"/>
                      <w:szCs w:val="21"/>
                      <w:u w:val="none"/>
                      <w:vertAlign w:val="superscript"/>
                      <w:lang w:val="en-US" w:eastAsia="zh-CN"/>
                    </w:rPr>
                    <w:t>3</w:t>
                  </w:r>
                  <w:r>
                    <w:rPr>
                      <w:rFonts w:hint="eastAsia" w:ascii="Times New Roman" w:hAnsi="Times New Roman" w:cs="Times New Roman"/>
                      <w:b w:val="0"/>
                      <w:bCs w:val="0"/>
                      <w:sz w:val="21"/>
                      <w:szCs w:val="21"/>
                      <w:u w:val="none"/>
                      <w:vertAlign w:val="baseline"/>
                      <w:lang w:val="en-US" w:eastAsia="zh-CN"/>
                    </w:rPr>
                    <w:t>，去除率90%</w:t>
                  </w:r>
                  <w:r>
                    <w:rPr>
                      <w:rFonts w:hint="eastAsia" w:ascii="Times New Roman" w:hAnsi="Times New Roman" w:cs="Times New Roman"/>
                      <w:b w:val="0"/>
                      <w:bCs w:val="0"/>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218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w:t>
                  </w:r>
                  <w:r>
                    <w:rPr>
                      <w:rFonts w:hint="eastAsia" w:ascii="Times New Roman" w:hAnsi="Times New Roman" w:cs="Times New Roman" w:eastAsiaTheme="minorEastAsia"/>
                      <w:color w:val="auto"/>
                      <w:sz w:val="21"/>
                      <w:szCs w:val="21"/>
                      <w:vertAlign w:val="baseline"/>
                      <w:lang w:val="en-US" w:eastAsia="zh-CN"/>
                    </w:rPr>
                    <w:t>1</w:t>
                  </w:r>
                  <w:r>
                    <w:rPr>
                      <w:rFonts w:hint="default" w:ascii="Times New Roman" w:hAnsi="Times New Roman" w:cs="Times New Roman" w:eastAsiaTheme="minorEastAsia"/>
                      <w:color w:val="auto"/>
                      <w:sz w:val="21"/>
                      <w:szCs w:val="21"/>
                      <w:vertAlign w:val="baseline"/>
                      <w:lang w:val="en-US" w:eastAsia="zh-CN"/>
                    </w:rPr>
                    <w:t>个点位、下风向设置3个点位</w:t>
                  </w:r>
                </w:p>
              </w:tc>
              <w:tc>
                <w:tcPr>
                  <w:tcW w:w="8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非甲烷</w:t>
                  </w:r>
                </w:p>
                <w:p>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总烃</w:t>
                  </w:r>
                </w:p>
                <w:p>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eastAsia" w:cs="Times New Roman" w:eastAsiaTheme="minorEastAsia"/>
                      <w:color w:val="auto"/>
                      <w:sz w:val="21"/>
                      <w:szCs w:val="21"/>
                      <w:vertAlign w:val="baseline"/>
                      <w:lang w:val="en-US" w:eastAsia="zh-CN"/>
                    </w:rPr>
                    <w:t>4</w:t>
                  </w:r>
                  <w:r>
                    <w:rPr>
                      <w:rFonts w:hint="default" w:ascii="Times New Roman" w:hAnsi="Times New Roman" w:cs="Times New Roman" w:eastAsiaTheme="minorEastAsia"/>
                      <w:color w:val="auto"/>
                      <w:sz w:val="21"/>
                      <w:szCs w:val="21"/>
                      <w:vertAlign w:val="baseline"/>
                      <w:lang w:val="en-US" w:eastAsia="zh-CN"/>
                    </w:rPr>
                    <w:t>次</w:t>
                  </w:r>
                  <w:r>
                    <w:rPr>
                      <w:rFonts w:hint="eastAsia" w:ascii="Times New Roman" w:hAnsi="Times New Roman" w:cs="Times New Roman" w:eastAsiaTheme="minorEastAsia"/>
                      <w:color w:val="auto"/>
                      <w:sz w:val="21"/>
                      <w:szCs w:val="21"/>
                      <w:vertAlign w:val="baseline"/>
                      <w:lang w:val="en-US" w:eastAsia="zh-CN"/>
                    </w:rPr>
                    <w:t>/天</w:t>
                  </w:r>
                </w:p>
              </w:tc>
              <w:tc>
                <w:tcPr>
                  <w:tcW w:w="3157"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r>
          </w:tbl>
          <w:p>
            <w:pPr>
              <w:pStyle w:val="4"/>
              <w:pageBreakBefore w:val="0"/>
              <w:numPr>
                <w:ilvl w:val="0"/>
                <w:numId w:val="1"/>
              </w:numPr>
              <w:kinsoku/>
              <w:wordWrap/>
              <w:overflowPunct/>
              <w:topLinePunct w:val="0"/>
              <w:autoSpaceDE/>
              <w:autoSpaceDN/>
              <w:bidi w:val="0"/>
              <w:spacing w:before="0" w:beforeLines="0" w:after="0" w:line="520" w:lineRule="exact"/>
              <w:textAlignment w:val="auto"/>
              <w:rPr>
                <w:rFonts w:hint="default" w:cs="Times New Roman" w:eastAsiaTheme="minorEastAsia"/>
                <w:b/>
                <w:bCs/>
                <w:color w:val="auto"/>
                <w:sz w:val="24"/>
                <w:szCs w:val="24"/>
                <w:lang w:val="en-US" w:eastAsia="zh-CN"/>
              </w:rPr>
            </w:pPr>
            <w:r>
              <w:rPr>
                <w:rFonts w:hint="eastAsia" w:cs="Times New Roman" w:eastAsiaTheme="minorEastAsia"/>
                <w:color w:val="000000" w:themeColor="text1"/>
                <w:sz w:val="24"/>
                <w:szCs w:val="24"/>
                <w:lang w:val="en-US" w:eastAsia="zh-CN"/>
                <w14:textFill>
                  <w14:solidFill>
                    <w14:schemeClr w14:val="tx1"/>
                  </w14:solidFill>
                </w14:textFill>
              </w:rPr>
              <w:t>废水</w:t>
            </w:r>
          </w:p>
          <w:p>
            <w:pPr>
              <w:keepNext w:val="0"/>
              <w:keepLines w:val="0"/>
              <w:pageBreakBefore w:val="0"/>
              <w:widowControl/>
              <w:kinsoku/>
              <w:wordWrap/>
              <w:overflowPunct/>
              <w:topLinePunct w:val="0"/>
              <w:autoSpaceDE/>
              <w:autoSpaceDN/>
              <w:bidi w:val="0"/>
              <w:adjustRightInd/>
              <w:snapToGrid/>
              <w:spacing w:after="0" w:line="480" w:lineRule="exact"/>
              <w:ind w:firstLine="480" w:firstLineChars="200"/>
              <w:textAlignment w:val="auto"/>
              <w:outlineLvl w:val="9"/>
              <w:rPr>
                <w:rFonts w:hint="default"/>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生产废水和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员工生活污水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cs="Times New Roman"/>
                <w:color w:val="000000" w:themeColor="text1"/>
                <w:kern w:val="0"/>
                <w:sz w:val="24"/>
                <w:szCs w:val="24"/>
                <w:vertAlign w:val="baseline"/>
                <w:lang w:val="en-US" w:eastAsia="zh-CN" w:bidi="ar-SA"/>
                <w14:textFill>
                  <w14:solidFill>
                    <w14:schemeClr w14:val="tx1"/>
                  </w14:solidFill>
                </w14:textFill>
              </w:rPr>
              <w:t>生产废水产生量为1.35t/a，作为危险废物进行处理。</w:t>
            </w:r>
            <w:r>
              <w:rPr>
                <w:rFonts w:hint="default" w:ascii="Times New Roman" w:hAnsi="Times New Roman" w:eastAsia="宋体" w:cs="Times New Roman"/>
                <w:color w:val="auto"/>
                <w:szCs w:val="21"/>
                <w:lang w:val="en-US" w:eastAsia="zh-CN"/>
              </w:rPr>
              <w:t>生活废水</w:t>
            </w:r>
            <w:r>
              <w:rPr>
                <w:rFonts w:hint="eastAsia" w:ascii="Times New Roman" w:hAnsi="Times New Roman"/>
                <w:b w:val="0"/>
                <w:bCs/>
                <w:sz w:val="24"/>
                <w:u w:val="none"/>
                <w:lang w:eastAsia="zh-CN"/>
              </w:rPr>
              <w:t>经化粪池处理后</w:t>
            </w:r>
            <w:r>
              <w:rPr>
                <w:rFonts w:hint="eastAsia" w:ascii="Times New Roman" w:hAnsi="Times New Roman"/>
                <w:b w:val="0"/>
                <w:bCs/>
                <w:sz w:val="24"/>
                <w:u w:val="none"/>
                <w:lang w:val="en-US" w:eastAsia="zh-CN"/>
              </w:rPr>
              <w:t>排入封丘县产业集聚区污水处理厂，检测内容详见下表。</w:t>
            </w:r>
          </w:p>
          <w:p>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right="0" w:rightChars="0" w:firstLine="482"/>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 xml:space="preserve">   </w:t>
            </w:r>
            <w:r>
              <w:rPr>
                <w:rFonts w:hint="eastAsia" w:cs="Times New Roman"/>
                <w:b/>
                <w:bCs/>
                <w:color w:val="auto"/>
                <w:sz w:val="24"/>
                <w:szCs w:val="24"/>
                <w:highlight w:val="none"/>
                <w:lang w:val="en-US" w:eastAsia="zh-CN"/>
              </w:rPr>
              <w:t>废水</w:t>
            </w:r>
            <w:r>
              <w:rPr>
                <w:rFonts w:hint="eastAsia" w:ascii="Times New Roman" w:hAnsi="Times New Roman" w:eastAsia="宋体" w:cs="Times New Roman"/>
                <w:b/>
                <w:bCs/>
                <w:color w:val="auto"/>
                <w:sz w:val="24"/>
                <w:szCs w:val="24"/>
                <w:highlight w:val="none"/>
                <w:lang w:val="en-US" w:eastAsia="zh-CN"/>
              </w:rPr>
              <w:t>检</w:t>
            </w:r>
            <w:r>
              <w:rPr>
                <w:rFonts w:hint="default" w:ascii="Times New Roman" w:hAnsi="Times New Roman" w:eastAsia="宋体" w:cs="Times New Roman"/>
                <w:b/>
                <w:bCs/>
                <w:color w:val="auto"/>
                <w:sz w:val="24"/>
                <w:szCs w:val="24"/>
                <w:highlight w:val="none"/>
                <w:lang w:val="en-US" w:eastAsia="zh-CN"/>
              </w:rPr>
              <w:t>测</w:t>
            </w:r>
            <w:r>
              <w:rPr>
                <w:rFonts w:hint="eastAsia" w:ascii="Times New Roman" w:hAnsi="Times New Roman" w:eastAsia="宋体" w:cs="Times New Roman"/>
                <w:b/>
                <w:bCs/>
                <w:color w:val="auto"/>
                <w:sz w:val="24"/>
                <w:szCs w:val="24"/>
                <w:highlight w:val="none"/>
                <w:lang w:val="en-US" w:eastAsia="zh-CN"/>
              </w:rPr>
              <w:t>内容一览表</w:t>
            </w:r>
          </w:p>
          <w:tbl>
            <w:tblPr>
              <w:tblStyle w:val="19"/>
              <w:tblW w:w="8784"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265"/>
              <w:gridCol w:w="1694"/>
              <w:gridCol w:w="1553"/>
              <w:gridCol w:w="33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点位</w:t>
                  </w:r>
                </w:p>
              </w:tc>
              <w:tc>
                <w:tcPr>
                  <w:tcW w:w="7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监测类别</w:t>
                  </w:r>
                </w:p>
              </w:tc>
              <w:tc>
                <w:tcPr>
                  <w:tcW w:w="9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监测因子</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监测频次</w:t>
                  </w:r>
                </w:p>
              </w:tc>
              <w:tc>
                <w:tcPr>
                  <w:tcW w:w="19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废水总排放口</w:t>
                  </w:r>
                </w:p>
              </w:tc>
              <w:tc>
                <w:tcPr>
                  <w:tcW w:w="7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废水</w:t>
                  </w:r>
                </w:p>
              </w:tc>
              <w:tc>
                <w:tcPr>
                  <w:tcW w:w="9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pH、流量、</w:t>
                  </w:r>
                  <w:r>
                    <w:rPr>
                      <w:rFonts w:hint="default" w:ascii="Times New Roman" w:hAnsi="Times New Roman" w:eastAsia="宋体" w:cs="Times New Roman"/>
                      <w:color w:val="auto"/>
                      <w:kern w:val="0"/>
                      <w:sz w:val="21"/>
                      <w:szCs w:val="21"/>
                    </w:rPr>
                    <w:t>COD、BOD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、SS、NH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r>
                    <w:rPr>
                      <w:rFonts w:hint="default" w:ascii="Times New Roman" w:hAnsi="Times New Roman" w:eastAsia="宋体" w:cs="Times New Roman"/>
                      <w:color w:val="auto"/>
                      <w:kern w:val="0"/>
                      <w:sz w:val="21"/>
                      <w:szCs w:val="21"/>
                      <w:lang w:eastAsia="zh-CN"/>
                    </w:rPr>
                    <w:t>、总磷、总氮</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连续监测两天</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每天监测</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r>
                    <w:rPr>
                      <w:rFonts w:hint="default" w:ascii="Times New Roman" w:hAnsi="Times New Roman" w:cs="Times New Roman"/>
                      <w:color w:val="auto"/>
                      <w:sz w:val="21"/>
                      <w:szCs w:val="21"/>
                      <w:vertAlign w:val="baseline"/>
                      <w:lang w:val="en-US" w:eastAsia="zh-CN"/>
                    </w:rPr>
                    <w:t>次</w:t>
                  </w:r>
                </w:p>
              </w:tc>
              <w:tc>
                <w:tcPr>
                  <w:tcW w:w="190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after="0"/>
                    <w:jc w:val="center"/>
                    <w:textAlignment w:val="auto"/>
                    <w:rPr>
                      <w:rFonts w:hint="eastAsia" w:ascii="Times New Roman" w:hAnsi="Times New Roman" w:eastAsia="宋体" w:cs="Times New Roman"/>
                      <w:color w:val="auto"/>
                      <w:sz w:val="21"/>
                      <w:szCs w:val="21"/>
                      <w:vertAlign w:val="baseline"/>
                      <w:lang w:val="en-US" w:eastAsia="zh-CN"/>
                    </w:rPr>
                  </w:pPr>
                  <w:r>
                    <w:rPr>
                      <w:rFonts w:ascii="Times New Roman" w:hAnsi="Times New Roman"/>
                      <w:kern w:val="0"/>
                      <w:sz w:val="21"/>
                      <w:szCs w:val="21"/>
                    </w:rPr>
                    <w:t>《</w:t>
                  </w:r>
                  <w:r>
                    <w:rPr>
                      <w:rFonts w:hint="eastAsia" w:ascii="Times New Roman" w:hAnsi="Times New Roman"/>
                      <w:kern w:val="0"/>
                      <w:sz w:val="21"/>
                      <w:szCs w:val="21"/>
                    </w:rPr>
                    <w:t>污水综合排放标准</w:t>
                  </w:r>
                  <w:r>
                    <w:rPr>
                      <w:rFonts w:ascii="Times New Roman" w:hAnsi="Times New Roman"/>
                      <w:kern w:val="0"/>
                      <w:sz w:val="21"/>
                      <w:szCs w:val="21"/>
                    </w:rPr>
                    <w:t>》（</w:t>
                  </w:r>
                  <w:r>
                    <w:rPr>
                      <w:rFonts w:hint="eastAsia" w:ascii="Times New Roman" w:hAnsi="Times New Roman"/>
                      <w:kern w:val="0"/>
                      <w:sz w:val="21"/>
                      <w:szCs w:val="21"/>
                    </w:rPr>
                    <w:t>GB8978-1996</w:t>
                  </w:r>
                  <w:r>
                    <w:rPr>
                      <w:rFonts w:ascii="Times New Roman" w:hAnsi="Times New Roman"/>
                      <w:kern w:val="0"/>
                      <w:sz w:val="21"/>
                      <w:szCs w:val="21"/>
                    </w:rPr>
                    <w:t>）表</w:t>
                  </w:r>
                  <w:r>
                    <w:rPr>
                      <w:rFonts w:hint="eastAsia" w:ascii="Times New Roman" w:hAnsi="Times New Roman"/>
                      <w:kern w:val="0"/>
                      <w:sz w:val="21"/>
                      <w:szCs w:val="21"/>
                    </w:rPr>
                    <w:t>4三级</w:t>
                  </w:r>
                  <w:r>
                    <w:rPr>
                      <w:rFonts w:hint="eastAsia" w:ascii="Times New Roman" w:hAnsi="Times New Roman"/>
                      <w:kern w:val="0"/>
                      <w:sz w:val="21"/>
                      <w:szCs w:val="21"/>
                      <w:lang w:eastAsia="zh-CN"/>
                    </w:rPr>
                    <w:t>标准、</w:t>
                  </w:r>
                  <w:r>
                    <w:rPr>
                      <w:rFonts w:hint="default" w:ascii="Times New Roman" w:hAnsi="Times New Roman"/>
                      <w:kern w:val="0"/>
                      <w:sz w:val="21"/>
                      <w:szCs w:val="21"/>
                    </w:rPr>
                    <w:t>封丘县产业集聚区污水处理厂</w:t>
                  </w:r>
                  <w:r>
                    <w:rPr>
                      <w:rFonts w:ascii="Times New Roman" w:hAnsi="Times New Roman"/>
                      <w:kern w:val="0"/>
                      <w:sz w:val="21"/>
                      <w:szCs w:val="21"/>
                    </w:rPr>
                    <w:t>进水控制指</w:t>
                  </w:r>
                  <w:r>
                    <w:rPr>
                      <w:rFonts w:hint="eastAsia" w:ascii="Times New Roman" w:hAnsi="Times New Roman"/>
                      <w:kern w:val="0"/>
                      <w:sz w:val="21"/>
                      <w:szCs w:val="21"/>
                      <w:lang w:eastAsia="zh-CN"/>
                    </w:rPr>
                    <w:t>标</w:t>
                  </w:r>
                </w:p>
              </w:tc>
            </w:tr>
          </w:tbl>
          <w:p>
            <w:pPr>
              <w:pStyle w:val="4"/>
              <w:pageBreakBefore w:val="0"/>
              <w:widowControl/>
              <w:numPr>
                <w:ilvl w:val="0"/>
                <w:numId w:val="1"/>
              </w:numPr>
              <w:kinsoku/>
              <w:wordWrap/>
              <w:overflowPunct/>
              <w:topLinePunct w:val="0"/>
              <w:autoSpaceDE/>
              <w:autoSpaceDN/>
              <w:bidi w:val="0"/>
              <w:adjustRightInd w:val="0"/>
              <w:snapToGrid w:val="0"/>
              <w:spacing w:before="0" w:beforeLines="0" w:after="0" w:line="520" w:lineRule="exact"/>
              <w:ind w:left="0" w:leftChars="0" w:firstLine="0" w:firstLineChars="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厂界噪声监测</w:t>
            </w:r>
          </w:p>
          <w:p>
            <w:pPr>
              <w:keepNext w:val="0"/>
              <w:keepLines w:val="0"/>
              <w:pageBreakBefore w:val="0"/>
              <w:widowControl/>
              <w:kinsoku/>
              <w:wordWrap/>
              <w:overflowPunct/>
              <w:topLinePunct w:val="0"/>
              <w:autoSpaceDE/>
              <w:autoSpaceDN/>
              <w:bidi w:val="0"/>
              <w:adjustRightInd/>
              <w:snapToGrid/>
              <w:spacing w:after="0" w:line="480" w:lineRule="exact"/>
              <w:jc w:val="both"/>
              <w:textAlignment w:val="auto"/>
              <w:outlineLvl w:val="9"/>
              <w:rPr>
                <w:rFonts w:hint="default"/>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14</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噪声</w:t>
            </w:r>
            <w:r>
              <w:rPr>
                <w:rFonts w:hint="eastAsia" w:cs="Times New Roman" w:eastAsiaTheme="minorEastAsia"/>
                <w:b/>
                <w:bCs/>
                <w:color w:val="auto"/>
                <w:kern w:val="2"/>
                <w:sz w:val="24"/>
                <w:szCs w:val="24"/>
                <w:lang w:val="en-US" w:eastAsia="zh-CN" w:bidi="ar-SA"/>
              </w:rPr>
              <w:t>检</w:t>
            </w:r>
            <w:r>
              <w:rPr>
                <w:rFonts w:hint="default" w:ascii="Times New Roman" w:hAnsi="Times New Roman" w:cs="Times New Roman" w:eastAsiaTheme="minorEastAsia"/>
                <w:b/>
                <w:bCs/>
                <w:color w:val="auto"/>
                <w:kern w:val="2"/>
                <w:sz w:val="24"/>
                <w:szCs w:val="24"/>
                <w:lang w:val="en-US" w:eastAsia="zh-CN" w:bidi="ar-SA"/>
              </w:rPr>
              <w:t>测内容一览表</w:t>
            </w:r>
          </w:p>
          <w:tbl>
            <w:tblPr>
              <w:tblStyle w:val="19"/>
              <w:tblW w:w="8720"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337"/>
              <w:gridCol w:w="1208"/>
              <w:gridCol w:w="1648"/>
              <w:gridCol w:w="34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检</w:t>
                  </w:r>
                  <w:r>
                    <w:rPr>
                      <w:rFonts w:hint="default" w:ascii="Times New Roman" w:hAnsi="Times New Roman" w:eastAsia="宋体" w:cs="Times New Roman"/>
                      <w:b/>
                      <w:bCs/>
                      <w:color w:val="auto"/>
                      <w:sz w:val="21"/>
                      <w:szCs w:val="21"/>
                      <w:vertAlign w:val="baseline"/>
                      <w:lang w:val="en-US" w:eastAsia="zh-CN"/>
                    </w:rPr>
                    <w:t>测类别</w:t>
                  </w:r>
                </w:p>
              </w:tc>
              <w:tc>
                <w:tcPr>
                  <w:tcW w:w="13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检</w:t>
                  </w:r>
                  <w:r>
                    <w:rPr>
                      <w:rFonts w:hint="default" w:ascii="Times New Roman" w:hAnsi="Times New Roman" w:eastAsia="宋体" w:cs="Times New Roman"/>
                      <w:b/>
                      <w:bCs/>
                      <w:color w:val="auto"/>
                      <w:sz w:val="21"/>
                      <w:szCs w:val="21"/>
                      <w:vertAlign w:val="baseline"/>
                      <w:lang w:val="en-US" w:eastAsia="zh-CN"/>
                    </w:rPr>
                    <w:t>测点位</w:t>
                  </w:r>
                </w:p>
              </w:tc>
              <w:tc>
                <w:tcPr>
                  <w:tcW w:w="12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检</w:t>
                  </w:r>
                  <w:r>
                    <w:rPr>
                      <w:rFonts w:hint="default" w:ascii="Times New Roman" w:hAnsi="Times New Roman" w:eastAsia="宋体" w:cs="Times New Roman"/>
                      <w:b/>
                      <w:bCs/>
                      <w:color w:val="auto"/>
                      <w:sz w:val="21"/>
                      <w:szCs w:val="21"/>
                      <w:vertAlign w:val="baseline"/>
                      <w:lang w:val="en-US" w:eastAsia="zh-CN"/>
                    </w:rPr>
                    <w:t>测因子</w:t>
                  </w:r>
                </w:p>
              </w:tc>
              <w:tc>
                <w:tcPr>
                  <w:tcW w:w="164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检</w:t>
                  </w:r>
                  <w:r>
                    <w:rPr>
                      <w:rFonts w:hint="default" w:ascii="Times New Roman" w:hAnsi="Times New Roman" w:eastAsia="宋体" w:cs="Times New Roman"/>
                      <w:b/>
                      <w:bCs/>
                      <w:color w:val="auto"/>
                      <w:sz w:val="21"/>
                      <w:szCs w:val="21"/>
                      <w:vertAlign w:val="baseline"/>
                      <w:lang w:val="en-US" w:eastAsia="zh-CN"/>
                    </w:rPr>
                    <w:t>测频次</w:t>
                  </w:r>
                </w:p>
              </w:tc>
              <w:tc>
                <w:tcPr>
                  <w:tcW w:w="342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等效A</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声级</w:t>
                  </w:r>
                </w:p>
              </w:tc>
              <w:tc>
                <w:tcPr>
                  <w:tcW w:w="16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w:t>
                  </w:r>
                  <w:r>
                    <w:rPr>
                      <w:rFonts w:hint="eastAsia" w:cs="Times New Roman"/>
                      <w:color w:val="auto"/>
                      <w:sz w:val="21"/>
                      <w:szCs w:val="21"/>
                      <w:vertAlign w:val="baseline"/>
                      <w:lang w:val="en-US" w:eastAsia="zh-CN"/>
                    </w:rPr>
                    <w:t>检</w:t>
                  </w:r>
                  <w:r>
                    <w:rPr>
                      <w:rFonts w:hint="default" w:ascii="Times New Roman" w:hAnsi="Times New Roman" w:eastAsia="宋体" w:cs="Times New Roman"/>
                      <w:color w:val="auto"/>
                      <w:sz w:val="21"/>
                      <w:szCs w:val="21"/>
                      <w:vertAlign w:val="baseline"/>
                      <w:lang w:val="en-US" w:eastAsia="zh-CN"/>
                    </w:rPr>
                    <w:t>测</w:t>
                  </w:r>
                  <w:r>
                    <w:rPr>
                      <w:rFonts w:hint="eastAsia"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cs="Times New Roman"/>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每天昼夜各1</w:t>
                  </w:r>
                  <w:r>
                    <w:rPr>
                      <w:rFonts w:hint="default" w:ascii="Times New Roman" w:hAnsi="Times New Roman" w:eastAsia="宋体" w:cs="Times New Roman"/>
                      <w:color w:val="auto"/>
                      <w:sz w:val="21"/>
                      <w:szCs w:val="21"/>
                      <w:vertAlign w:val="baseline"/>
                      <w:lang w:val="en-US" w:eastAsia="zh-CN"/>
                    </w:rPr>
                    <w:t>次</w:t>
                  </w:r>
                </w:p>
              </w:tc>
              <w:tc>
                <w:tcPr>
                  <w:tcW w:w="34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《工业企业厂界环境噪声排放标准》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GB12348-20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8</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中</w:t>
                  </w:r>
                  <w:r>
                    <w:rPr>
                      <w:rFonts w:hint="eastAsia"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类标准</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 w:val="0"/>
                      <w:bCs/>
                      <w:color w:val="auto"/>
                      <w:sz w:val="21"/>
                      <w:szCs w:val="21"/>
                      <w:lang w:eastAsia="zh-CN"/>
                    </w:rPr>
                    <w:t>昼间</w:t>
                  </w:r>
                  <w:r>
                    <w:rPr>
                      <w:rFonts w:hint="default" w:ascii="Times New Roman" w:hAnsi="Times New Roman" w:eastAsia="宋体" w:cs="Times New Roman"/>
                      <w:b w:val="0"/>
                      <w:bCs/>
                      <w:color w:val="auto"/>
                      <w:sz w:val="21"/>
                      <w:szCs w:val="21"/>
                      <w:lang w:val="en-US" w:eastAsia="zh-CN"/>
                    </w:rPr>
                    <w:t>6</w:t>
                  </w:r>
                  <w:r>
                    <w:rPr>
                      <w:rFonts w:hint="eastAsia" w:ascii="Times New Roman" w:hAnsi="Times New Roman" w:eastAsia="宋体" w:cs="Times New Roman"/>
                      <w:b w:val="0"/>
                      <w:bCs/>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dB（A）</w:t>
                  </w:r>
                  <w:r>
                    <w:rPr>
                      <w:rFonts w:hint="eastAsia" w:ascii="Times New Roman" w:hAnsi="Times New Roman" w:eastAsia="宋体" w:cs="Times New Roman"/>
                      <w:b w:val="0"/>
                      <w:bCs/>
                      <w:color w:val="auto"/>
                      <w:sz w:val="21"/>
                      <w:szCs w:val="21"/>
                      <w:lang w:val="en-US" w:eastAsia="zh-CN"/>
                    </w:rPr>
                    <w:t>、夜间50dB（A）</w:t>
                  </w:r>
                  <w:r>
                    <w:rPr>
                      <w:rFonts w:hint="default" w:ascii="Times New Roman" w:hAnsi="Times New Roman" w:eastAsia="宋体" w:cs="Times New Roman"/>
                      <w:bCs/>
                      <w:color w:val="auto"/>
                      <w:sz w:val="21"/>
                      <w:szCs w:val="21"/>
                      <w:lang w:eastAsia="zh-CN"/>
                    </w:rPr>
                    <w:t>）</w:t>
                  </w:r>
                </w:p>
              </w:tc>
            </w:tr>
          </w:tbl>
          <w:p>
            <w:pPr>
              <w:pStyle w:val="4"/>
              <w:pageBreakBefore w:val="0"/>
              <w:widowControl/>
              <w:kinsoku/>
              <w:wordWrap/>
              <w:overflowPunct/>
              <w:topLinePunct w:val="0"/>
              <w:autoSpaceDE/>
              <w:autoSpaceDN/>
              <w:bidi w:val="0"/>
              <w:adjustRightInd w:val="0"/>
              <w:snapToGrid w:val="0"/>
              <w:spacing w:before="0" w:beforeLines="0" w:after="0" w:line="520" w:lineRule="exact"/>
              <w:rPr>
                <w:rFonts w:hint="eastAsia" w:cs="Times New Roman" w:eastAsiaTheme="minorEastAsia"/>
                <w:color w:val="000000" w:themeColor="text1"/>
                <w:sz w:val="24"/>
                <w:szCs w:val="21"/>
                <w:lang w:val="en-US" w:eastAsia="zh-CN"/>
                <w14:textFill>
                  <w14:solidFill>
                    <w14:schemeClr w14:val="tx1"/>
                  </w14:solidFill>
                </w14:textFill>
              </w:rPr>
            </w:pPr>
          </w:p>
          <w:p>
            <w:pPr>
              <w:pStyle w:val="4"/>
              <w:pageBreakBefore w:val="0"/>
              <w:widowControl/>
              <w:kinsoku/>
              <w:wordWrap/>
              <w:overflowPunct/>
              <w:topLinePunct w:val="0"/>
              <w:autoSpaceDE/>
              <w:autoSpaceDN/>
              <w:bidi w:val="0"/>
              <w:adjustRightInd w:val="0"/>
              <w:snapToGrid w:val="0"/>
              <w:spacing w:before="0" w:beforeLines="0" w:after="0" w:line="520" w:lineRule="exact"/>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w:t>
            </w:r>
            <w:r>
              <w:rPr>
                <w:rFonts w:hint="eastAsia" w:cs="Times New Roman" w:eastAsiaTheme="minorEastAsia"/>
                <w:color w:val="000000" w:themeColor="text1"/>
                <w:kern w:val="2"/>
                <w:sz w:val="24"/>
                <w:szCs w:val="24"/>
                <w:lang w:val="en-US" w:eastAsia="zh-CN"/>
                <w14:textFill>
                  <w14:solidFill>
                    <w14:schemeClr w14:val="tx1"/>
                  </w14:solidFill>
                </w14:textFill>
              </w:rPr>
              <w:t>固废暂存间</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建设情况满足环评批复要求。</w:t>
            </w: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8"/>
              <w:spacing w:before="62" w:beforeLines="20" w:line="360" w:lineRule="auto"/>
              <w:ind w:left="0" w:leftChars="0" w:firstLine="0" w:firstLineChars="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表七</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6" w:type="dxa"/>
            <w:vAlign w:val="top"/>
          </w:tcPr>
          <w:p>
            <w:pPr>
              <w:pStyle w:val="5"/>
              <w:keepNext/>
              <w:keepLines/>
              <w:pageBreakBefore w:val="0"/>
              <w:widowControl/>
              <w:kinsoku/>
              <w:wordWrap/>
              <w:overflowPunct/>
              <w:topLinePunct w:val="0"/>
              <w:autoSpaceDE/>
              <w:autoSpaceDN/>
              <w:bidi w:val="0"/>
              <w:adjustRightInd w:val="0"/>
              <w:snapToGrid w:val="0"/>
              <w:spacing w:before="0" w:beforeLines="0" w:after="0" w:afterLines="0" w:line="440" w:lineRule="exact"/>
              <w:textAlignment w:val="auto"/>
              <w:outlineLvl w:val="3"/>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验收</w:t>
            </w:r>
            <w:r>
              <w:rPr>
                <w:rFonts w:hint="eastAsia" w:cs="Times New Roman"/>
                <w:b/>
                <w:bCs/>
                <w:color w:val="auto"/>
                <w:sz w:val="24"/>
                <w:szCs w:val="24"/>
                <w:lang w:val="en-US" w:eastAsia="zh-CN" w:bidi="ar-SA"/>
              </w:rPr>
              <w:t>检</w:t>
            </w:r>
            <w:r>
              <w:rPr>
                <w:rFonts w:hint="default" w:ascii="Times New Roman" w:hAnsi="Times New Roman" w:eastAsia="宋体" w:cs="Times New Roman"/>
                <w:b/>
                <w:bCs/>
                <w:color w:val="auto"/>
                <w:sz w:val="24"/>
                <w:szCs w:val="24"/>
                <w:lang w:val="en-US" w:eastAsia="zh-CN" w:bidi="ar-SA"/>
              </w:rPr>
              <w:t>测期间生产工况记录：</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测期间该公司生产负荷满足验收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测工况的要求</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仿宋_GB2312" w:cs="Times New Roman"/>
                <w:color w:val="auto"/>
                <w:sz w:val="21"/>
                <w:szCs w:val="21"/>
              </w:rPr>
            </w:pPr>
            <w:r>
              <w:rPr>
                <w:rFonts w:hint="default" w:ascii="Times New Roman" w:hAnsi="Times New Roman" w:cs="Times New Roman" w:eastAsiaTheme="minorEastAsia"/>
                <w:color w:val="auto"/>
                <w:sz w:val="24"/>
                <w:szCs w:val="21"/>
                <w:lang w:val="en-US" w:eastAsia="zh-CN"/>
              </w:rPr>
              <w:t>2</w:t>
            </w:r>
            <w:r>
              <w:rPr>
                <w:rFonts w:hint="default" w:ascii="Times New Roman" w:hAnsi="Times New Roman" w:cs="Times New Roman" w:eastAsiaTheme="minorEastAsia"/>
                <w:color w:val="auto"/>
                <w:sz w:val="24"/>
                <w:szCs w:val="24"/>
                <w:lang w:val="en-US" w:eastAsia="zh-CN"/>
              </w:rPr>
              <w:t>、验收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3"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验收监测结果：</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ascii="Times New Roman" w:hAnsi="Times New Roman" w:cs="Times New Roman" w:eastAsiaTheme="minorEastAsia"/>
                <w:b/>
                <w:bCs/>
                <w:color w:val="auto"/>
                <w:sz w:val="24"/>
                <w:szCs w:val="24"/>
                <w:lang w:val="en-US" w:eastAsia="zh-CN"/>
              </w:rPr>
              <w:t>废</w:t>
            </w:r>
            <w:r>
              <w:rPr>
                <w:rFonts w:hint="eastAsia" w:cs="Times New Roman" w:eastAsiaTheme="minorEastAsia"/>
                <w:b/>
                <w:bCs/>
                <w:color w:val="auto"/>
                <w:sz w:val="24"/>
                <w:szCs w:val="24"/>
                <w:lang w:val="en-US" w:eastAsia="zh-CN"/>
              </w:rPr>
              <w:t>气</w:t>
            </w:r>
            <w:r>
              <w:rPr>
                <w:rFonts w:hint="eastAsia" w:ascii="Times New Roman" w:hAnsi="Times New Roman" w:cs="Times New Roman" w:eastAsiaTheme="minorEastAsia"/>
                <w:b/>
                <w:bCs/>
                <w:color w:val="auto"/>
                <w:sz w:val="24"/>
                <w:szCs w:val="24"/>
                <w:lang w:eastAsia="zh-CN"/>
              </w:rPr>
              <w:t>监测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4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本项目废气检测结果见下表。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40" w:lineRule="exact"/>
              <w:ind w:firstLine="482" w:firstLineChars="200"/>
              <w:jc w:val="center"/>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5</w:t>
            </w:r>
            <w:r>
              <w:rPr>
                <w:rFonts w:hint="eastAsia" w:ascii="Times New Roman" w:hAnsi="Times New Roman" w:cs="Times New Roman" w:eastAsiaTheme="minorEastAsia"/>
                <w:b/>
                <w:bCs/>
                <w:color w:val="auto"/>
                <w:kern w:val="2"/>
                <w:sz w:val="24"/>
                <w:szCs w:val="24"/>
                <w:lang w:val="en-US" w:eastAsia="zh-CN" w:bidi="ar-SA"/>
              </w:rPr>
              <w:t xml:space="preserve">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9"/>
              <w:tblpPr w:leftFromText="181" w:rightFromText="181" w:vertAnchor="text" w:horzAnchor="page" w:tblpX="126" w:tblpY="1"/>
              <w:tblOverlap w:val="never"/>
              <w:tblW w:w="4993" w:type="pct"/>
              <w:tblInd w:w="-11"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78"/>
              <w:gridCol w:w="1100"/>
              <w:gridCol w:w="1100"/>
              <w:gridCol w:w="1103"/>
              <w:gridCol w:w="1101"/>
              <w:gridCol w:w="1102"/>
              <w:gridCol w:w="1104"/>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2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采样时间</w:t>
                  </w:r>
                </w:p>
              </w:tc>
              <w:tc>
                <w:tcPr>
                  <w:tcW w:w="330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2024.04.09</w:t>
                  </w:r>
                </w:p>
              </w:tc>
              <w:tc>
                <w:tcPr>
                  <w:tcW w:w="330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2024.04.10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1" w:hRule="atLeast"/>
              </w:trPr>
              <w:tc>
                <w:tcPr>
                  <w:tcW w:w="2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mc:AlternateContent>
                      <mc:Choice Requires="wps">
                        <w:drawing>
                          <wp:anchor distT="0" distB="0" distL="114300" distR="114300" simplePos="0" relativeHeight="251659264" behindDoc="0" locked="0" layoutInCell="1" allowOverlap="1">
                            <wp:simplePos x="0" y="0"/>
                            <wp:positionH relativeFrom="column">
                              <wp:posOffset>734695</wp:posOffset>
                            </wp:positionH>
                            <wp:positionV relativeFrom="paragraph">
                              <wp:posOffset>149860</wp:posOffset>
                            </wp:positionV>
                            <wp:extent cx="491490" cy="276225"/>
                            <wp:effectExtent l="0" t="0" r="0" b="0"/>
                            <wp:wrapNone/>
                            <wp:docPr id="17" name="文本框 3"/>
                            <wp:cNvGraphicFramePr/>
                            <a:graphic xmlns:a="http://schemas.openxmlformats.org/drawingml/2006/main">
                              <a:graphicData uri="http://schemas.microsoft.com/office/word/2010/wordprocessingShape">
                                <wps:wsp>
                                  <wps:cNvSpPr txBox="1"/>
                                  <wps:spPr>
                                    <a:xfrm>
                                      <a:off x="0" y="0"/>
                                      <a:ext cx="491490" cy="276225"/>
                                    </a:xfrm>
                                    <a:prstGeom prst="rect">
                                      <a:avLst/>
                                    </a:prstGeom>
                                    <a:noFill/>
                                    <a:ln w="9525">
                                      <a:noFill/>
                                    </a:ln>
                                    <a:effectLst/>
                                  </wps:spPr>
                                  <wps:txbx>
                                    <w:txbxContent>
                                      <w:p>
                                        <w:pPr>
                                          <w:rPr>
                                            <w:rFonts w:hint="eastAsia" w:eastAsiaTheme="minorEastAsia"/>
                                            <w:sz w:val="18"/>
                                            <w:szCs w:val="18"/>
                                            <w:lang w:eastAsia="zh-CN"/>
                                          </w:rPr>
                                        </w:pPr>
                                        <w:r>
                                          <w:rPr>
                                            <w:rFonts w:hint="eastAsia"/>
                                            <w:sz w:val="18"/>
                                            <w:szCs w:val="18"/>
                                            <w:lang w:eastAsia="zh-CN"/>
                                          </w:rPr>
                                          <w:t>频次</w:t>
                                        </w:r>
                                      </w:p>
                                    </w:txbxContent>
                                  </wps:txbx>
                                  <wps:bodyPr upright="1"/>
                                </wps:wsp>
                              </a:graphicData>
                            </a:graphic>
                          </wp:anchor>
                        </w:drawing>
                      </mc:Choice>
                      <mc:Fallback>
                        <w:pict>
                          <v:shape id="文本框 3" o:spid="_x0000_s1026" o:spt="202" type="#_x0000_t202" style="position:absolute;left:0pt;margin-left:57.85pt;margin-top:11.8pt;height:21.75pt;width:38.7pt;z-index:251659264;mso-width-relative:page;mso-height-relative:page;" filled="f" stroked="f" coordsize="21600,21600" o:gfxdata="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49KZLtYAAAAJAQAADwAAAAAAAAABACAAAAAiAAAAZHJzL2Rvd25yZXYueG1sUEsBAhQAFAAA&#10;AAgAh07iQND+xZu4AQAAZQMAAA4AAAAAAAAAAQAgAAAAJQEAAGRycy9lMm9Eb2MueG1sUEsFBgAA&#10;AAAGAAYAWQEAAE8FAAAAAA==&#10;">
                            <v:fill on="f" focussize="0,0"/>
                            <v:stroke on="f"/>
                            <v:imagedata o:title=""/>
                            <o:lock v:ext="edit" aspectratio="f"/>
                            <v:textbox>
                              <w:txbxContent>
                                <w:p>
                                  <w:pPr>
                                    <w:rPr>
                                      <w:rFonts w:hint="eastAsia" w:eastAsiaTheme="minorEastAsia"/>
                                      <w:sz w:val="18"/>
                                      <w:szCs w:val="18"/>
                                      <w:lang w:eastAsia="zh-CN"/>
                                    </w:rPr>
                                  </w:pPr>
                                  <w:r>
                                    <w:rPr>
                                      <w:rFonts w:hint="eastAsia"/>
                                      <w:sz w:val="18"/>
                                      <w:szCs w:val="18"/>
                                      <w:lang w:eastAsia="zh-CN"/>
                                    </w:rPr>
                                    <w:t>频次</w:t>
                                  </w:r>
                                </w:p>
                              </w:txbxContent>
                            </v:textbox>
                          </v:shape>
                        </w:pict>
                      </mc:Fallback>
                    </mc:AlternateContent>
                  </w:r>
                  <w:r>
                    <w:rPr>
                      <w:rFonts w:hint="default" w:ascii="Times New Roman" w:hAnsi="Times New Roman" w:eastAsia="宋体" w:cs="Times New Roman"/>
                      <w:b/>
                      <w:bCs/>
                      <w:color w:val="000000"/>
                      <w:sz w:val="21"/>
                      <w:szCs w:val="21"/>
                      <w:highlight w:val="none"/>
                      <w:vertAlign w:val="baseline"/>
                      <w:lang w:val="en-US" w:eastAsia="zh-CN"/>
                    </w:rPr>
                    <w:t>点位名称</w:t>
                  </w:r>
                </w:p>
              </w:tc>
              <w:tc>
                <w:tcPr>
                  <w:tcW w:w="6610"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eastAsia" w:ascii="Times New Roman" w:hAnsi="Times New Roman" w:eastAsia="宋体" w:cs="Times New Roman"/>
                      <w:b/>
                      <w:bCs/>
                      <w:color w:val="000000"/>
                      <w:sz w:val="21"/>
                      <w:szCs w:val="21"/>
                      <w:highlight w:val="none"/>
                      <w:vertAlign w:val="baseline"/>
                      <w:lang w:val="en-US" w:eastAsia="zh-CN"/>
                    </w:rPr>
                    <w:t>排气筒（P1）进口</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2" w:hRule="atLeast"/>
              </w:trPr>
              <w:tc>
                <w:tcPr>
                  <w:tcW w:w="2078" w:type="dxa"/>
                  <w:tcBorders>
                    <w:tl2br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mc:AlternateContent>
                      <mc:Choice Requires="wps">
                        <w:drawing>
                          <wp:anchor distT="0" distB="0" distL="114300" distR="114300" simplePos="0" relativeHeight="251660288" behindDoc="0" locked="0" layoutInCell="1" allowOverlap="1">
                            <wp:simplePos x="0" y="0"/>
                            <wp:positionH relativeFrom="column">
                              <wp:posOffset>-58420</wp:posOffset>
                            </wp:positionH>
                            <wp:positionV relativeFrom="paragraph">
                              <wp:posOffset>103505</wp:posOffset>
                            </wp:positionV>
                            <wp:extent cx="789940" cy="311150"/>
                            <wp:effectExtent l="0" t="0" r="0" b="0"/>
                            <wp:wrapNone/>
                            <wp:docPr id="78" name="文本框 2"/>
                            <wp:cNvGraphicFramePr/>
                            <a:graphic xmlns:a="http://schemas.openxmlformats.org/drawingml/2006/main">
                              <a:graphicData uri="http://schemas.microsoft.com/office/word/2010/wordprocessingShape">
                                <wps:wsp>
                                  <wps:cNvSpPr txBox="1"/>
                                  <wps:spPr>
                                    <a:xfrm>
                                      <a:off x="0" y="0"/>
                                      <a:ext cx="789940" cy="311150"/>
                                    </a:xfrm>
                                    <a:prstGeom prst="rect">
                                      <a:avLst/>
                                    </a:prstGeom>
                                    <a:noFill/>
                                    <a:ln w="9525">
                                      <a:noFill/>
                                    </a:ln>
                                    <a:effectLst/>
                                  </wps:spPr>
                                  <wps:txbx>
                                    <w:txbxContent>
                                      <w:p>
                                        <w:pPr>
                                          <w:rPr>
                                            <w:rFonts w:hint="eastAsia" w:eastAsiaTheme="minorEastAsia"/>
                                            <w:sz w:val="18"/>
                                            <w:szCs w:val="18"/>
                                            <w:lang w:eastAsia="zh-CN"/>
                                          </w:rPr>
                                        </w:pPr>
                                        <w:r>
                                          <w:rPr>
                                            <w:rFonts w:hint="eastAsia"/>
                                            <w:sz w:val="18"/>
                                            <w:szCs w:val="18"/>
                                            <w:lang w:eastAsia="zh-CN"/>
                                          </w:rPr>
                                          <w:t>检测项目</w:t>
                                        </w:r>
                                      </w:p>
                                    </w:txbxContent>
                                  </wps:txbx>
                                  <wps:bodyPr upright="1"/>
                                </wps:wsp>
                              </a:graphicData>
                            </a:graphic>
                          </wp:anchor>
                        </w:drawing>
                      </mc:Choice>
                      <mc:Fallback>
                        <w:pict>
                          <v:shape id="文本框 2" o:spid="_x0000_s1026" o:spt="202" type="#_x0000_t202" style="position:absolute;left:0pt;margin-left:-4.6pt;margin-top:8.15pt;height:24.5pt;width:62.2pt;z-index:251660288;mso-width-relative:page;mso-height-relative:page;" filled="f" stroked="f" coordsize="21600,21600" o:gfxdata="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s1y1m1QAAAAgBAAAPAAAAAAAAAAEAIAAAACIAAABkcnMvZG93bnJldi54bWxQSwECFAAU&#10;AAAACACHTuJAL1beqrsBAABlAwAADgAAAAAAAAABACAAAAAkAQAAZHJzL2Uyb0RvYy54bWxQSwUG&#10;AAAAAAYABgBZAQAAUQUAAAAA&#10;">
                            <v:fill on="f" focussize="0,0"/>
                            <v:stroke on="f"/>
                            <v:imagedata o:title=""/>
                            <o:lock v:ext="edit" aspectratio="f"/>
                            <v:textbox>
                              <w:txbxContent>
                                <w:p>
                                  <w:pPr>
                                    <w:rPr>
                                      <w:rFonts w:hint="eastAsia" w:eastAsiaTheme="minorEastAsia"/>
                                      <w:sz w:val="18"/>
                                      <w:szCs w:val="18"/>
                                      <w:lang w:eastAsia="zh-CN"/>
                                    </w:rPr>
                                  </w:pPr>
                                  <w:r>
                                    <w:rPr>
                                      <w:rFonts w:hint="eastAsia"/>
                                      <w:sz w:val="18"/>
                                      <w:szCs w:val="18"/>
                                      <w:lang w:eastAsia="zh-CN"/>
                                    </w:rPr>
                                    <w:t>检测项目</w:t>
                                  </w:r>
                                </w:p>
                              </w:txbxContent>
                            </v:textbox>
                          </v:shape>
                        </w:pict>
                      </mc:Fallback>
                    </mc:AlternateConten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第一次</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第二次</w:t>
                  </w:r>
                </w:p>
              </w:tc>
              <w:tc>
                <w:tcPr>
                  <w:tcW w:w="1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第三次</w:t>
                  </w:r>
                </w:p>
              </w:tc>
              <w:tc>
                <w:tcPr>
                  <w:tcW w:w="1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第一次</w:t>
                  </w:r>
                </w:p>
              </w:tc>
              <w:tc>
                <w:tcPr>
                  <w:tcW w:w="11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第二次</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第三次</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1" w:hRule="atLeast"/>
              </w:trPr>
              <w:tc>
                <w:tcPr>
                  <w:tcW w:w="2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标干流量（m</w:t>
                  </w:r>
                  <w:r>
                    <w:rPr>
                      <w:rFonts w:hint="default" w:ascii="Times New Roman" w:hAnsi="Times New Roman" w:eastAsia="宋体" w:cs="Times New Roman"/>
                      <w:b w:val="0"/>
                      <w:bCs w:val="0"/>
                      <w:color w:val="000000"/>
                      <w:sz w:val="21"/>
                      <w:szCs w:val="21"/>
                      <w:highlight w:val="none"/>
                      <w:vertAlign w:val="superscript"/>
                      <w:lang w:val="en-US" w:eastAsia="zh-CN"/>
                    </w:rPr>
                    <w:t>3</w:t>
                  </w:r>
                  <w:r>
                    <w:rPr>
                      <w:rFonts w:hint="default" w:ascii="Times New Roman" w:hAnsi="Times New Roman" w:eastAsia="宋体" w:cs="Times New Roman"/>
                      <w:b w:val="0"/>
                      <w:bCs w:val="0"/>
                      <w:color w:val="000000"/>
                      <w:sz w:val="21"/>
                      <w:szCs w:val="21"/>
                      <w:highlight w:val="none"/>
                      <w:vertAlign w:val="baseline"/>
                      <w:lang w:val="en-US" w:eastAsia="zh-CN"/>
                    </w:rPr>
                    <w:t>/h）</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11169</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1</w:t>
                  </w:r>
                  <w:r>
                    <w:rPr>
                      <w:rFonts w:hint="eastAsia" w:ascii="Times New Roman" w:hAnsi="Times New Roman" w:eastAsia="宋体" w:cs="Times New Roman"/>
                      <w:b w:val="0"/>
                      <w:bCs w:val="0"/>
                      <w:color w:val="000000"/>
                      <w:sz w:val="21"/>
                      <w:szCs w:val="21"/>
                      <w:highlight w:val="none"/>
                      <w:vertAlign w:val="baseline"/>
                      <w:lang w:val="en-US" w:eastAsia="zh-CN"/>
                    </w:rPr>
                    <w:t>1990</w:t>
                  </w:r>
                </w:p>
              </w:tc>
              <w:tc>
                <w:tcPr>
                  <w:tcW w:w="1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1</w:t>
                  </w:r>
                  <w:r>
                    <w:rPr>
                      <w:rFonts w:hint="eastAsia" w:ascii="Times New Roman" w:hAnsi="Times New Roman" w:eastAsia="宋体" w:cs="Times New Roman"/>
                      <w:b w:val="0"/>
                      <w:bCs w:val="0"/>
                      <w:color w:val="000000"/>
                      <w:sz w:val="21"/>
                      <w:szCs w:val="21"/>
                      <w:highlight w:val="none"/>
                      <w:vertAlign w:val="baseline"/>
                      <w:lang w:val="en-US" w:eastAsia="zh-CN"/>
                    </w:rPr>
                    <w:t>1069</w:t>
                  </w:r>
                </w:p>
              </w:tc>
              <w:tc>
                <w:tcPr>
                  <w:tcW w:w="1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10</w:t>
                  </w:r>
                  <w:r>
                    <w:rPr>
                      <w:rFonts w:hint="eastAsia" w:ascii="Times New Roman" w:hAnsi="Times New Roman" w:eastAsia="宋体" w:cs="Times New Roman"/>
                      <w:b w:val="0"/>
                      <w:bCs w:val="0"/>
                      <w:color w:val="000000"/>
                      <w:sz w:val="21"/>
                      <w:szCs w:val="21"/>
                      <w:highlight w:val="none"/>
                      <w:vertAlign w:val="baseline"/>
                      <w:lang w:val="en-US" w:eastAsia="zh-CN"/>
                    </w:rPr>
                    <w:t>966</w:t>
                  </w:r>
                </w:p>
              </w:tc>
              <w:tc>
                <w:tcPr>
                  <w:tcW w:w="11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10142</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11089</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3" w:hRule="atLeast"/>
              </w:trPr>
              <w:tc>
                <w:tcPr>
                  <w:tcW w:w="2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VOCs（以非甲烷总烃计）实测浓度（mg/m3）</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64</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62</w:t>
                  </w:r>
                </w:p>
              </w:tc>
              <w:tc>
                <w:tcPr>
                  <w:tcW w:w="1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63</w:t>
                  </w:r>
                </w:p>
              </w:tc>
              <w:tc>
                <w:tcPr>
                  <w:tcW w:w="1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63</w:t>
                  </w:r>
                </w:p>
              </w:tc>
              <w:tc>
                <w:tcPr>
                  <w:tcW w:w="11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61</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65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3" w:hRule="atLeast"/>
              </w:trPr>
              <w:tc>
                <w:tcPr>
                  <w:tcW w:w="2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VOCs（以非甲烷总烃计）排放速率（kg/h）</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0.71</w:t>
                  </w:r>
                  <w:r>
                    <w:rPr>
                      <w:rFonts w:hint="default" w:ascii="Times New Roman" w:hAnsi="Times New Roman" w:eastAsia="宋体" w:cs="Times New Roman"/>
                      <w:b w:val="0"/>
                      <w:bCs w:val="0"/>
                      <w:color w:val="000000"/>
                      <w:sz w:val="21"/>
                      <w:szCs w:val="21"/>
                      <w:highlight w:val="none"/>
                      <w:vertAlign w:val="baseline"/>
                      <w:lang w:val="en-US" w:eastAsia="zh-CN"/>
                    </w:rPr>
                    <w:t xml:space="preserve"> </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0.74</w:t>
                  </w:r>
                  <w:r>
                    <w:rPr>
                      <w:rFonts w:hint="default" w:ascii="Times New Roman" w:hAnsi="Times New Roman" w:eastAsia="宋体" w:cs="Times New Roman"/>
                      <w:b w:val="0"/>
                      <w:bCs w:val="0"/>
                      <w:color w:val="000000"/>
                      <w:sz w:val="21"/>
                      <w:szCs w:val="21"/>
                      <w:highlight w:val="none"/>
                      <w:vertAlign w:val="baseline"/>
                      <w:lang w:val="en-US" w:eastAsia="zh-CN"/>
                    </w:rPr>
                    <w:t xml:space="preserve"> </w:t>
                  </w:r>
                </w:p>
              </w:tc>
              <w:tc>
                <w:tcPr>
                  <w:tcW w:w="1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0.69</w:t>
                  </w:r>
                </w:p>
              </w:tc>
              <w:tc>
                <w:tcPr>
                  <w:tcW w:w="1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0.69</w:t>
                  </w:r>
                  <w:r>
                    <w:rPr>
                      <w:rFonts w:hint="default" w:ascii="Times New Roman" w:hAnsi="Times New Roman" w:eastAsia="宋体" w:cs="Times New Roman"/>
                      <w:b w:val="0"/>
                      <w:bCs w:val="0"/>
                      <w:color w:val="000000"/>
                      <w:sz w:val="21"/>
                      <w:szCs w:val="21"/>
                      <w:highlight w:val="none"/>
                      <w:vertAlign w:val="baseline"/>
                      <w:lang w:val="en-US" w:eastAsia="zh-CN"/>
                    </w:rPr>
                    <w:t xml:space="preserve"> </w:t>
                  </w:r>
                </w:p>
              </w:tc>
              <w:tc>
                <w:tcPr>
                  <w:tcW w:w="11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0.61</w:t>
                  </w:r>
                  <w:r>
                    <w:rPr>
                      <w:rFonts w:hint="default" w:ascii="Times New Roman" w:hAnsi="Times New Roman" w:eastAsia="宋体" w:cs="Times New Roman"/>
                      <w:b w:val="0"/>
                      <w:bCs w:val="0"/>
                      <w:color w:val="000000"/>
                      <w:sz w:val="21"/>
                      <w:szCs w:val="21"/>
                      <w:highlight w:val="none"/>
                      <w:vertAlign w:val="baseline"/>
                      <w:lang w:val="en-US" w:eastAsia="zh-CN"/>
                    </w:rPr>
                    <w:t xml:space="preserve"> </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0.71</w:t>
                  </w:r>
                  <w:r>
                    <w:rPr>
                      <w:rFonts w:hint="default" w:ascii="Times New Roman" w:hAnsi="Times New Roman" w:eastAsia="宋体" w:cs="Times New Roman"/>
                      <w:b w:val="0"/>
                      <w:bCs w:val="0"/>
                      <w:color w:val="000000"/>
                      <w:sz w:val="21"/>
                      <w:szCs w:val="21"/>
                      <w:highlight w:val="none"/>
                      <w:vertAlign w:val="baseline"/>
                      <w:lang w:val="en-US" w:eastAsia="zh-CN"/>
                    </w:rPr>
                    <w:t xml:space="preserve">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1" w:hRule="atLeast"/>
              </w:trPr>
              <w:tc>
                <w:tcPr>
                  <w:tcW w:w="2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采样时间</w:t>
                  </w:r>
                </w:p>
              </w:tc>
              <w:tc>
                <w:tcPr>
                  <w:tcW w:w="330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2024.04.09</w:t>
                  </w:r>
                </w:p>
              </w:tc>
              <w:tc>
                <w:tcPr>
                  <w:tcW w:w="330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2024.04.10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2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点位名称</w:t>
                  </w:r>
                </w:p>
              </w:tc>
              <w:tc>
                <w:tcPr>
                  <w:tcW w:w="6610"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eastAsia" w:ascii="Times New Roman" w:hAnsi="Times New Roman" w:eastAsia="宋体" w:cs="Times New Roman"/>
                      <w:b/>
                      <w:bCs/>
                      <w:color w:val="000000"/>
                      <w:sz w:val="21"/>
                      <w:szCs w:val="21"/>
                      <w:highlight w:val="none"/>
                      <w:vertAlign w:val="baseline"/>
                      <w:lang w:val="en-US" w:eastAsia="zh-CN"/>
                    </w:rPr>
                    <w:t>排气筒（P1）</w:t>
                  </w:r>
                  <w:r>
                    <w:rPr>
                      <w:rFonts w:hint="default" w:ascii="Times New Roman" w:hAnsi="Times New Roman" w:eastAsia="宋体" w:cs="Times New Roman"/>
                      <w:b/>
                      <w:bCs/>
                      <w:color w:val="000000"/>
                      <w:sz w:val="21"/>
                      <w:szCs w:val="21"/>
                      <w:highlight w:val="none"/>
                      <w:vertAlign w:val="baseline"/>
                      <w:lang w:val="en-US" w:eastAsia="zh-CN"/>
                    </w:rPr>
                    <w:t>出口</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9" w:hRule="atLeast"/>
              </w:trPr>
              <w:tc>
                <w:tcPr>
                  <w:tcW w:w="2078" w:type="dxa"/>
                  <w:tcBorders>
                    <w:tl2br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mc:AlternateContent>
                      <mc:Choice Requires="wps">
                        <w:drawing>
                          <wp:anchor distT="0" distB="0" distL="114300" distR="114300" simplePos="0" relativeHeight="251661312" behindDoc="0" locked="0" layoutInCell="1" allowOverlap="1">
                            <wp:simplePos x="0" y="0"/>
                            <wp:positionH relativeFrom="column">
                              <wp:posOffset>779145</wp:posOffset>
                            </wp:positionH>
                            <wp:positionV relativeFrom="paragraph">
                              <wp:posOffset>-5715</wp:posOffset>
                            </wp:positionV>
                            <wp:extent cx="552450" cy="276225"/>
                            <wp:effectExtent l="0" t="0" r="0" b="0"/>
                            <wp:wrapNone/>
                            <wp:docPr id="79" name="文本框 3"/>
                            <wp:cNvGraphicFramePr/>
                            <a:graphic xmlns:a="http://schemas.openxmlformats.org/drawingml/2006/main">
                              <a:graphicData uri="http://schemas.microsoft.com/office/word/2010/wordprocessingShape">
                                <wps:wsp>
                                  <wps:cNvSpPr txBox="1"/>
                                  <wps:spPr>
                                    <a:xfrm>
                                      <a:off x="0" y="0"/>
                                      <a:ext cx="552450" cy="276225"/>
                                    </a:xfrm>
                                    <a:prstGeom prst="rect">
                                      <a:avLst/>
                                    </a:prstGeom>
                                    <a:noFill/>
                                    <a:ln w="9525">
                                      <a:noFill/>
                                    </a:ln>
                                    <a:effectLst/>
                                  </wps:spPr>
                                  <wps:txbx>
                                    <w:txbxContent>
                                      <w:p>
                                        <w:pPr>
                                          <w:rPr>
                                            <w:rFonts w:hint="eastAsia" w:eastAsiaTheme="minorEastAsia"/>
                                            <w:sz w:val="16"/>
                                            <w:szCs w:val="16"/>
                                            <w:lang w:eastAsia="zh-CN"/>
                                          </w:rPr>
                                        </w:pPr>
                                        <w:r>
                                          <w:rPr>
                                            <w:rFonts w:hint="eastAsia"/>
                                            <w:sz w:val="16"/>
                                            <w:szCs w:val="16"/>
                                            <w:lang w:eastAsia="zh-CN"/>
                                          </w:rPr>
                                          <w:t>频次</w:t>
                                        </w:r>
                                      </w:p>
                                    </w:txbxContent>
                                  </wps:txbx>
                                  <wps:bodyPr upright="1"/>
                                </wps:wsp>
                              </a:graphicData>
                            </a:graphic>
                          </wp:anchor>
                        </w:drawing>
                      </mc:Choice>
                      <mc:Fallback>
                        <w:pict>
                          <v:shape id="文本框 3" o:spid="_x0000_s1026" o:spt="202" type="#_x0000_t202" style="position:absolute;left:0pt;margin-left:61.35pt;margin-top:-0.45pt;height:21.75pt;width:43.5pt;z-index:251661312;mso-width-relative:page;mso-height-relative:page;" filled="f" stroked="f" coordsize="21600,21600" o:gfxdata="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iawja1AAAAAgBAAAPAAAAAAAAAAEAIAAAACIAAABkcnMvZG93bnJldi54bWxQSwECFAAUAAAA&#10;CACHTuJAk7Ig4LkBAABlAwAADgAAAAAAAAABACAAAAAjAQAAZHJzL2Uyb0RvYy54bWxQSwUGAAAA&#10;AAYABgBZAQAATgUAAAAA&#10;">
                            <v:fill on="f" focussize="0,0"/>
                            <v:stroke on="f"/>
                            <v:imagedata o:title=""/>
                            <o:lock v:ext="edit" aspectratio="f"/>
                            <v:textbox>
                              <w:txbxContent>
                                <w:p>
                                  <w:pPr>
                                    <w:rPr>
                                      <w:rFonts w:hint="eastAsia" w:eastAsiaTheme="minorEastAsia"/>
                                      <w:sz w:val="16"/>
                                      <w:szCs w:val="16"/>
                                      <w:lang w:eastAsia="zh-CN"/>
                                    </w:rPr>
                                  </w:pPr>
                                  <w:r>
                                    <w:rPr>
                                      <w:rFonts w:hint="eastAsia"/>
                                      <w:sz w:val="16"/>
                                      <w:szCs w:val="16"/>
                                      <w:lang w:eastAsia="zh-CN"/>
                                    </w:rPr>
                                    <w:t>频次</w:t>
                                  </w:r>
                                </w:p>
                              </w:txbxContent>
                            </v:textbox>
                          </v:shape>
                        </w:pict>
                      </mc:Fallback>
                    </mc:AlternateContent>
                  </w:r>
                  <w:r>
                    <w:rPr>
                      <w:rFonts w:hint="default" w:ascii="Times New Roman" w:hAnsi="Times New Roman" w:eastAsia="宋体" w:cs="Times New Roman"/>
                      <w:b/>
                      <w:bCs/>
                      <w:color w:val="000000"/>
                      <w:sz w:val="21"/>
                      <w:szCs w:val="21"/>
                      <w:highlight w:val="none"/>
                      <w:vertAlign w:val="baseline"/>
                      <w:lang w:val="en-US" w:eastAsia="zh-CN"/>
                    </w:rPr>
                    <mc:AlternateContent>
                      <mc:Choice Requires="wps">
                        <w:drawing>
                          <wp:anchor distT="0" distB="0" distL="114300" distR="114300" simplePos="0" relativeHeight="251662336" behindDoc="0" locked="0" layoutInCell="1" allowOverlap="1">
                            <wp:simplePos x="0" y="0"/>
                            <wp:positionH relativeFrom="column">
                              <wp:posOffset>-42545</wp:posOffset>
                            </wp:positionH>
                            <wp:positionV relativeFrom="paragraph">
                              <wp:posOffset>71755</wp:posOffset>
                            </wp:positionV>
                            <wp:extent cx="913765" cy="276225"/>
                            <wp:effectExtent l="0" t="0" r="0" b="0"/>
                            <wp:wrapNone/>
                            <wp:docPr id="80" name="文本框 2"/>
                            <wp:cNvGraphicFramePr/>
                            <a:graphic xmlns:a="http://schemas.openxmlformats.org/drawingml/2006/main">
                              <a:graphicData uri="http://schemas.microsoft.com/office/word/2010/wordprocessingShape">
                                <wps:wsp>
                                  <wps:cNvSpPr txBox="1"/>
                                  <wps:spPr>
                                    <a:xfrm>
                                      <a:off x="0" y="0"/>
                                      <a:ext cx="913765" cy="276225"/>
                                    </a:xfrm>
                                    <a:prstGeom prst="rect">
                                      <a:avLst/>
                                    </a:prstGeom>
                                    <a:noFill/>
                                    <a:ln w="9525">
                                      <a:noFill/>
                                    </a:ln>
                                    <a:effectLst/>
                                  </wps:spPr>
                                  <wps:txbx>
                                    <w:txbxContent>
                                      <w:p>
                                        <w:pPr>
                                          <w:rPr>
                                            <w:rFonts w:hint="eastAsia" w:eastAsiaTheme="minorEastAsia"/>
                                            <w:sz w:val="18"/>
                                            <w:szCs w:val="18"/>
                                            <w:lang w:eastAsia="zh-CN"/>
                                          </w:rPr>
                                        </w:pPr>
                                        <w:r>
                                          <w:rPr>
                                            <w:rFonts w:hint="eastAsia"/>
                                            <w:sz w:val="18"/>
                                            <w:szCs w:val="18"/>
                                            <w:lang w:eastAsia="zh-CN"/>
                                          </w:rPr>
                                          <w:t>检测项目</w:t>
                                        </w:r>
                                      </w:p>
                                    </w:txbxContent>
                                  </wps:txbx>
                                  <wps:bodyPr upright="1"/>
                                </wps:wsp>
                              </a:graphicData>
                            </a:graphic>
                          </wp:anchor>
                        </w:drawing>
                      </mc:Choice>
                      <mc:Fallback>
                        <w:pict>
                          <v:shape id="文本框 2" o:spid="_x0000_s1026" o:spt="202" type="#_x0000_t202" style="position:absolute;left:0pt;margin-left:-3.35pt;margin-top:5.65pt;height:21.75pt;width:71.95pt;z-index:251662336;mso-width-relative:page;mso-height-relative:page;" filled="f" stroked="f" coordsize="21600,21600" o:gfxdata="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4mbYdYAAAAIAQAADwAAAAAAAAABACAAAAAiAAAAZHJzL2Rvd25yZXYueG1sUEsBAhQAFAAA&#10;AAgAh07iQMUJ+0y4AQAAZQMAAA4AAAAAAAAAAQAgAAAAJQEAAGRycy9lMm9Eb2MueG1sUEsFBgAA&#10;AAAGAAYAWQEAAE8FAAAAAA==&#10;">
                            <v:fill on="f" focussize="0,0"/>
                            <v:stroke on="f"/>
                            <v:imagedata o:title=""/>
                            <o:lock v:ext="edit" aspectratio="f"/>
                            <v:textbox>
                              <w:txbxContent>
                                <w:p>
                                  <w:pPr>
                                    <w:rPr>
                                      <w:rFonts w:hint="eastAsia" w:eastAsiaTheme="minorEastAsia"/>
                                      <w:sz w:val="18"/>
                                      <w:szCs w:val="18"/>
                                      <w:lang w:eastAsia="zh-CN"/>
                                    </w:rPr>
                                  </w:pPr>
                                  <w:r>
                                    <w:rPr>
                                      <w:rFonts w:hint="eastAsia"/>
                                      <w:sz w:val="18"/>
                                      <w:szCs w:val="18"/>
                                      <w:lang w:eastAsia="zh-CN"/>
                                    </w:rPr>
                                    <w:t>检测项目</w:t>
                                  </w:r>
                                </w:p>
                              </w:txbxContent>
                            </v:textbox>
                          </v:shape>
                        </w:pict>
                      </mc:Fallback>
                    </mc:AlternateConten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第一次</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第二次</w:t>
                  </w:r>
                </w:p>
              </w:tc>
              <w:tc>
                <w:tcPr>
                  <w:tcW w:w="1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第三次</w:t>
                  </w:r>
                </w:p>
              </w:tc>
              <w:tc>
                <w:tcPr>
                  <w:tcW w:w="1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第一次</w:t>
                  </w:r>
                </w:p>
              </w:tc>
              <w:tc>
                <w:tcPr>
                  <w:tcW w:w="11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第二次</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第三次</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2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标干流量（m</w:t>
                  </w:r>
                  <w:r>
                    <w:rPr>
                      <w:rFonts w:hint="default" w:ascii="Times New Roman" w:hAnsi="Times New Roman" w:eastAsia="宋体" w:cs="Times New Roman"/>
                      <w:b w:val="0"/>
                      <w:bCs w:val="0"/>
                      <w:color w:val="000000"/>
                      <w:sz w:val="21"/>
                      <w:szCs w:val="21"/>
                      <w:highlight w:val="none"/>
                      <w:vertAlign w:val="superscript"/>
                      <w:lang w:val="en-US" w:eastAsia="zh-CN"/>
                    </w:rPr>
                    <w:t>3</w:t>
                  </w:r>
                  <w:r>
                    <w:rPr>
                      <w:rFonts w:hint="default" w:ascii="Times New Roman" w:hAnsi="Times New Roman" w:eastAsia="宋体" w:cs="Times New Roman"/>
                      <w:b w:val="0"/>
                      <w:bCs w:val="0"/>
                      <w:color w:val="000000"/>
                      <w:sz w:val="21"/>
                      <w:szCs w:val="21"/>
                      <w:highlight w:val="none"/>
                      <w:vertAlign w:val="baseline"/>
                      <w:lang w:val="en-US" w:eastAsia="zh-CN"/>
                    </w:rPr>
                    <w:t>/h）</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10168</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1</w:t>
                  </w:r>
                  <w:r>
                    <w:rPr>
                      <w:rFonts w:hint="eastAsia" w:ascii="Times New Roman" w:hAnsi="Times New Roman" w:eastAsia="宋体" w:cs="Times New Roman"/>
                      <w:b w:val="0"/>
                      <w:bCs w:val="0"/>
                      <w:color w:val="000000"/>
                      <w:sz w:val="21"/>
                      <w:szCs w:val="21"/>
                      <w:highlight w:val="none"/>
                      <w:vertAlign w:val="baseline"/>
                      <w:lang w:val="en-US" w:eastAsia="zh-CN"/>
                    </w:rPr>
                    <w:t>0854</w:t>
                  </w:r>
                </w:p>
              </w:tc>
              <w:tc>
                <w:tcPr>
                  <w:tcW w:w="1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11</w:t>
                  </w:r>
                  <w:r>
                    <w:rPr>
                      <w:rFonts w:hint="eastAsia" w:ascii="Times New Roman" w:hAnsi="Times New Roman" w:eastAsia="宋体" w:cs="Times New Roman"/>
                      <w:b w:val="0"/>
                      <w:bCs w:val="0"/>
                      <w:color w:val="000000"/>
                      <w:sz w:val="21"/>
                      <w:szCs w:val="21"/>
                      <w:highlight w:val="none"/>
                      <w:vertAlign w:val="baseline"/>
                      <w:lang w:val="en-US" w:eastAsia="zh-CN"/>
                    </w:rPr>
                    <w:t>703</w:t>
                  </w:r>
                </w:p>
              </w:tc>
              <w:tc>
                <w:tcPr>
                  <w:tcW w:w="1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1</w:t>
                  </w:r>
                  <w:r>
                    <w:rPr>
                      <w:rFonts w:hint="eastAsia" w:ascii="Times New Roman" w:hAnsi="Times New Roman" w:eastAsia="宋体" w:cs="Times New Roman"/>
                      <w:b w:val="0"/>
                      <w:bCs w:val="0"/>
                      <w:color w:val="000000"/>
                      <w:sz w:val="21"/>
                      <w:szCs w:val="21"/>
                      <w:highlight w:val="none"/>
                      <w:vertAlign w:val="baseline"/>
                      <w:lang w:val="en-US" w:eastAsia="zh-CN"/>
                    </w:rPr>
                    <w:t>0812</w:t>
                  </w:r>
                </w:p>
              </w:tc>
              <w:tc>
                <w:tcPr>
                  <w:tcW w:w="11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1</w:t>
                  </w:r>
                  <w:r>
                    <w:rPr>
                      <w:rFonts w:hint="eastAsia" w:ascii="Times New Roman" w:hAnsi="Times New Roman" w:eastAsia="宋体" w:cs="Times New Roman"/>
                      <w:b w:val="0"/>
                      <w:bCs w:val="0"/>
                      <w:color w:val="000000"/>
                      <w:sz w:val="21"/>
                      <w:szCs w:val="21"/>
                      <w:highlight w:val="none"/>
                      <w:vertAlign w:val="baseline"/>
                      <w:lang w:val="en-US" w:eastAsia="zh-CN"/>
                    </w:rPr>
                    <w:t>0135</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1</w:t>
                  </w:r>
                  <w:r>
                    <w:rPr>
                      <w:rFonts w:hint="eastAsia" w:ascii="Times New Roman" w:hAnsi="Times New Roman" w:eastAsia="宋体" w:cs="Times New Roman"/>
                      <w:b w:val="0"/>
                      <w:bCs w:val="0"/>
                      <w:color w:val="000000"/>
                      <w:sz w:val="21"/>
                      <w:szCs w:val="21"/>
                      <w:highlight w:val="none"/>
                      <w:vertAlign w:val="baseline"/>
                      <w:lang w:val="en-US" w:eastAsia="zh-CN"/>
                    </w:rPr>
                    <w:t>0876</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3" w:hRule="atLeast"/>
              </w:trPr>
              <w:tc>
                <w:tcPr>
                  <w:tcW w:w="2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VOCs（以非甲烷总烃计）实测浓度（mg/m3）</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4.64</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4.28</w:t>
                  </w:r>
                </w:p>
              </w:tc>
              <w:tc>
                <w:tcPr>
                  <w:tcW w:w="1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4.15</w:t>
                  </w:r>
                </w:p>
              </w:tc>
              <w:tc>
                <w:tcPr>
                  <w:tcW w:w="1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4.66</w:t>
                  </w:r>
                </w:p>
              </w:tc>
              <w:tc>
                <w:tcPr>
                  <w:tcW w:w="11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4.51</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4.41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3" w:hRule="atLeast"/>
              </w:trPr>
              <w:tc>
                <w:tcPr>
                  <w:tcW w:w="2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VOCs（以非甲烷总烃计）排放速率（kg/h）</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0.04</w:t>
                  </w:r>
                  <w:r>
                    <w:rPr>
                      <w:rFonts w:hint="eastAsia" w:ascii="Times New Roman" w:hAnsi="Times New Roman" w:eastAsia="宋体" w:cs="Times New Roman"/>
                      <w:b w:val="0"/>
                      <w:bCs w:val="0"/>
                      <w:color w:val="000000"/>
                      <w:sz w:val="21"/>
                      <w:szCs w:val="21"/>
                      <w:highlight w:val="none"/>
                      <w:vertAlign w:val="baseline"/>
                      <w:lang w:val="en-US" w:eastAsia="zh-CN"/>
                    </w:rPr>
                    <w:t>6</w:t>
                  </w:r>
                </w:p>
              </w:tc>
              <w:tc>
                <w:tcPr>
                  <w:tcW w:w="1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0.0</w:t>
                  </w:r>
                  <w:r>
                    <w:rPr>
                      <w:rFonts w:hint="eastAsia" w:ascii="Times New Roman" w:hAnsi="Times New Roman" w:eastAsia="宋体" w:cs="Times New Roman"/>
                      <w:b w:val="0"/>
                      <w:bCs w:val="0"/>
                      <w:color w:val="000000"/>
                      <w:sz w:val="21"/>
                      <w:szCs w:val="21"/>
                      <w:highlight w:val="none"/>
                      <w:vertAlign w:val="baseline"/>
                      <w:lang w:val="en-US" w:eastAsia="zh-CN"/>
                    </w:rPr>
                    <w:t>43</w:t>
                  </w:r>
                  <w:r>
                    <w:rPr>
                      <w:rFonts w:hint="default" w:ascii="Times New Roman" w:hAnsi="Times New Roman" w:eastAsia="宋体" w:cs="Times New Roman"/>
                      <w:b w:val="0"/>
                      <w:bCs w:val="0"/>
                      <w:color w:val="000000"/>
                      <w:sz w:val="21"/>
                      <w:szCs w:val="21"/>
                      <w:highlight w:val="none"/>
                      <w:vertAlign w:val="baseline"/>
                      <w:lang w:val="en-US" w:eastAsia="zh-CN"/>
                    </w:rPr>
                    <w:t xml:space="preserve"> </w:t>
                  </w:r>
                </w:p>
              </w:tc>
              <w:tc>
                <w:tcPr>
                  <w:tcW w:w="1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0.04</w:t>
                  </w:r>
                  <w:r>
                    <w:rPr>
                      <w:rFonts w:hint="eastAsia" w:ascii="Times New Roman" w:hAnsi="Times New Roman" w:eastAsia="宋体" w:cs="Times New Roman"/>
                      <w:b w:val="0"/>
                      <w:bCs w:val="0"/>
                      <w:color w:val="000000"/>
                      <w:sz w:val="21"/>
                      <w:szCs w:val="21"/>
                      <w:highlight w:val="none"/>
                      <w:vertAlign w:val="baseline"/>
                      <w:lang w:val="en-US" w:eastAsia="zh-CN"/>
                    </w:rPr>
                    <w:t>8</w:t>
                  </w:r>
                  <w:r>
                    <w:rPr>
                      <w:rFonts w:hint="default" w:ascii="Times New Roman" w:hAnsi="Times New Roman" w:eastAsia="宋体" w:cs="Times New Roman"/>
                      <w:b w:val="0"/>
                      <w:bCs w:val="0"/>
                      <w:color w:val="000000"/>
                      <w:sz w:val="21"/>
                      <w:szCs w:val="21"/>
                      <w:highlight w:val="none"/>
                      <w:vertAlign w:val="baseline"/>
                      <w:lang w:val="en-US" w:eastAsia="zh-CN"/>
                    </w:rPr>
                    <w:t xml:space="preserve"> </w:t>
                  </w:r>
                </w:p>
              </w:tc>
              <w:tc>
                <w:tcPr>
                  <w:tcW w:w="1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0.0</w:t>
                  </w:r>
                  <w:r>
                    <w:rPr>
                      <w:rFonts w:hint="eastAsia" w:ascii="Times New Roman" w:hAnsi="Times New Roman" w:eastAsia="宋体" w:cs="Times New Roman"/>
                      <w:b w:val="0"/>
                      <w:bCs w:val="0"/>
                      <w:color w:val="000000"/>
                      <w:sz w:val="21"/>
                      <w:szCs w:val="21"/>
                      <w:highlight w:val="none"/>
                      <w:vertAlign w:val="baseline"/>
                      <w:lang w:val="en-US" w:eastAsia="zh-CN"/>
                    </w:rPr>
                    <w:t>49</w:t>
                  </w:r>
                  <w:r>
                    <w:rPr>
                      <w:rFonts w:hint="default" w:ascii="Times New Roman" w:hAnsi="Times New Roman" w:eastAsia="宋体" w:cs="Times New Roman"/>
                      <w:b w:val="0"/>
                      <w:bCs w:val="0"/>
                      <w:color w:val="000000"/>
                      <w:sz w:val="21"/>
                      <w:szCs w:val="21"/>
                      <w:highlight w:val="none"/>
                      <w:vertAlign w:val="baseline"/>
                      <w:lang w:val="en-US" w:eastAsia="zh-CN"/>
                    </w:rPr>
                    <w:t xml:space="preserve"> </w:t>
                  </w:r>
                </w:p>
              </w:tc>
              <w:tc>
                <w:tcPr>
                  <w:tcW w:w="11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0.0</w:t>
                  </w:r>
                  <w:r>
                    <w:rPr>
                      <w:rFonts w:hint="eastAsia" w:ascii="Times New Roman" w:hAnsi="Times New Roman" w:eastAsia="宋体" w:cs="Times New Roman"/>
                      <w:b w:val="0"/>
                      <w:bCs w:val="0"/>
                      <w:color w:val="000000"/>
                      <w:sz w:val="21"/>
                      <w:szCs w:val="21"/>
                      <w:highlight w:val="none"/>
                      <w:vertAlign w:val="baseline"/>
                      <w:lang w:val="en-US" w:eastAsia="zh-CN"/>
                    </w:rPr>
                    <w:t>4</w:t>
                  </w:r>
                  <w:r>
                    <w:rPr>
                      <w:rFonts w:hint="default" w:ascii="Times New Roman" w:hAnsi="Times New Roman" w:eastAsia="宋体" w:cs="Times New Roman"/>
                      <w:b w:val="0"/>
                      <w:bCs w:val="0"/>
                      <w:color w:val="000000"/>
                      <w:sz w:val="21"/>
                      <w:szCs w:val="21"/>
                      <w:highlight w:val="none"/>
                      <w:vertAlign w:val="baseline"/>
                      <w:lang w:val="en-US" w:eastAsia="zh-CN"/>
                    </w:rPr>
                    <w:t xml:space="preserve">5 </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0.04</w:t>
                  </w:r>
                  <w:r>
                    <w:rPr>
                      <w:rFonts w:hint="eastAsia" w:ascii="Times New Roman" w:hAnsi="Times New Roman" w:eastAsia="宋体" w:cs="Times New Roman"/>
                      <w:b w:val="0"/>
                      <w:bCs w:val="0"/>
                      <w:color w:val="000000"/>
                      <w:sz w:val="21"/>
                      <w:szCs w:val="21"/>
                      <w:highlight w:val="none"/>
                      <w:vertAlign w:val="baseline"/>
                      <w:lang w:val="en-US" w:eastAsia="zh-CN"/>
                    </w:rPr>
                    <w:t>8</w:t>
                  </w:r>
                  <w:r>
                    <w:rPr>
                      <w:rFonts w:hint="default" w:ascii="Times New Roman" w:hAnsi="Times New Roman" w:eastAsia="宋体" w:cs="Times New Roman"/>
                      <w:b w:val="0"/>
                      <w:bCs w:val="0"/>
                      <w:color w:val="000000"/>
                      <w:sz w:val="21"/>
                      <w:szCs w:val="21"/>
                      <w:highlight w:val="none"/>
                      <w:vertAlign w:val="baseline"/>
                      <w:lang w:val="en-US" w:eastAsia="zh-CN"/>
                    </w:rPr>
                    <w:t xml:space="preserve">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8688"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both"/>
                    <w:textAlignment w:val="auto"/>
                    <w:outlineLvl w:val="9"/>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备注：</w:t>
                  </w:r>
                  <w:r>
                    <w:rPr>
                      <w:rFonts w:hint="eastAsia" w:cs="Times New Roman"/>
                      <w:b w:val="0"/>
                      <w:bCs w:val="0"/>
                      <w:color w:val="000000"/>
                      <w:sz w:val="21"/>
                      <w:szCs w:val="21"/>
                      <w:highlight w:val="none"/>
                      <w:vertAlign w:val="baseline"/>
                      <w:lang w:val="en-US" w:eastAsia="zh-CN"/>
                    </w:rPr>
                    <w:t>环保设备</w:t>
                  </w:r>
                  <w:r>
                    <w:rPr>
                      <w:rFonts w:hint="eastAsia" w:ascii="Times New Roman" w:hAnsi="Times New Roman" w:cs="Times New Roman" w:eastAsiaTheme="minorEastAsia"/>
                      <w:sz w:val="21"/>
                      <w:szCs w:val="21"/>
                      <w:vertAlign w:val="baseline"/>
                      <w:lang w:val="en-US" w:eastAsia="zh-CN"/>
                    </w:rPr>
                    <w:t>VOCs处理效率为</w:t>
                  </w:r>
                  <w:r>
                    <w:rPr>
                      <w:rFonts w:hint="eastAsia" w:cs="Times New Roman" w:eastAsiaTheme="minorEastAsia"/>
                      <w:sz w:val="21"/>
                      <w:szCs w:val="21"/>
                      <w:vertAlign w:val="baseline"/>
                      <w:lang w:val="en-US" w:eastAsia="zh-CN"/>
                    </w:rPr>
                    <w:t>93.2</w:t>
                  </w:r>
                  <w:r>
                    <w:rPr>
                      <w:rFonts w:hint="eastAsia" w:ascii="Times New Roman" w:hAnsi="Times New Roman" w:cs="Times New Roman" w:eastAsiaTheme="minorEastAsia"/>
                      <w:sz w:val="21"/>
                      <w:szCs w:val="21"/>
                      <w:vertAlign w:val="baseline"/>
                      <w:lang w:val="en-US" w:eastAsia="zh-CN"/>
                    </w:rPr>
                    <w:t>%</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eastAsia"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由检测数据可知</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本项目非甲烷总烃排放浓度在</w:t>
            </w:r>
            <w:r>
              <w:rPr>
                <w:rFonts w:hint="eastAsia" w:cs="Times New Roman" w:eastAsiaTheme="minorEastAsia"/>
                <w:b w:val="0"/>
                <w:bCs w:val="0"/>
                <w:color w:val="000000" w:themeColor="text1"/>
                <w:sz w:val="24"/>
                <w:szCs w:val="24"/>
                <w:lang w:val="en-US" w:eastAsia="zh-CN"/>
                <w14:textFill>
                  <w14:solidFill>
                    <w14:schemeClr w14:val="tx1"/>
                  </w14:solidFill>
                </w14:textFill>
              </w:rPr>
              <w:t>4.15</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cs="Times New Roman" w:eastAsiaTheme="minorEastAsia"/>
                <w:b w:val="0"/>
                <w:bCs w:val="0"/>
                <w:color w:val="000000" w:themeColor="text1"/>
                <w:sz w:val="24"/>
                <w:szCs w:val="24"/>
                <w:lang w:val="en-US" w:eastAsia="zh-CN"/>
                <w14:textFill>
                  <w14:solidFill>
                    <w14:schemeClr w14:val="tx1"/>
                  </w14:solidFill>
                </w14:textFill>
              </w:rPr>
              <w:t>4.66</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之间，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满足</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《印刷工业挥发性有机物排放标准》</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DB41/1956-2020</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）表</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标准要求（非甲烷总烃浓度：</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0mg/m</w:t>
            </w:r>
            <w:r>
              <w:rPr>
                <w:rFonts w:hint="default"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cs="Times New Roman" w:eastAsiaTheme="minorEastAsia"/>
                <w:b w:val="0"/>
                <w:bCs w:val="0"/>
                <w:color w:val="000000" w:themeColor="text1"/>
                <w:sz w:val="24"/>
                <w:szCs w:val="24"/>
                <w:lang w:val="en-US" w:eastAsia="zh-CN"/>
                <w14:textFill>
                  <w14:solidFill>
                    <w14:schemeClr w14:val="tx1"/>
                  </w14:solidFill>
                </w14:textFill>
              </w:rPr>
              <w:t>，同时满足</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《关于全省开展工业企业挥发性有机物专项治理工作中排放建议值的通知》（豫环攻坚办[2017]162号）中</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印刷行业</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限值要求（非甲烷总烃浓度：</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0mg/m</w:t>
            </w:r>
            <w:r>
              <w:rPr>
                <w:rFonts w:hint="default"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cs="Times New Roman" w:eastAsiaTheme="minorEastAsia"/>
                <w:b w:val="0"/>
                <w:bCs w:val="0"/>
                <w:color w:val="000000" w:themeColor="text1"/>
                <w:sz w:val="24"/>
                <w:szCs w:val="24"/>
                <w:lang w:val="en-US" w:eastAsia="zh-CN"/>
                <w14:textFill>
                  <w14:solidFill>
                    <w14:schemeClr w14:val="tx1"/>
                  </w14:solidFill>
                </w14:textFill>
              </w:rPr>
              <w:t>，以及</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《河南省重污染天气通用行业应急减排措施制定技术指南》（2021年修订版）</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-印刷行业A级要求（</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非甲烷总烃浓度：</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~30</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，去除率90%）</w:t>
            </w:r>
            <w:r>
              <w:rPr>
                <w:rFonts w:hint="eastAsia" w:cs="Times New Roman" w:eastAsiaTheme="minorEastAsia"/>
                <w:b w:val="0"/>
                <w:bCs w:val="0"/>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40" w:lineRule="exact"/>
              <w:ind w:firstLine="482" w:firstLineChars="20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40" w:lineRule="exact"/>
              <w:ind w:firstLine="482" w:firstLineChars="20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40" w:lineRule="exact"/>
              <w:jc w:val="center"/>
              <w:textAlignment w:val="auto"/>
              <w:outlineLvl w:val="9"/>
              <w:rPr>
                <w:rFonts w:hint="eastAsia" w:ascii="Times New Roman" w:hAnsi="Times New Roman" w:cs="Times New Roman" w:eastAsiaTheme="minorEastAsia"/>
                <w:color w:val="auto"/>
                <w:sz w:val="24"/>
                <w:szCs w:val="24"/>
                <w:lang w:val="en-US" w:eastAsia="zh-CN"/>
              </w:rPr>
            </w:pPr>
            <w:r>
              <w:rPr>
                <w:rFonts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772795</wp:posOffset>
                      </wp:positionH>
                      <wp:positionV relativeFrom="paragraph">
                        <wp:posOffset>258445</wp:posOffset>
                      </wp:positionV>
                      <wp:extent cx="481330" cy="260350"/>
                      <wp:effectExtent l="0" t="0" r="0" b="0"/>
                      <wp:wrapNone/>
                      <wp:docPr id="111" name="文本框 111"/>
                      <wp:cNvGraphicFramePr/>
                      <a:graphic xmlns:a="http://schemas.openxmlformats.org/drawingml/2006/main">
                        <a:graphicData uri="http://schemas.microsoft.com/office/word/2010/wordprocessingShape">
                          <wps:wsp>
                            <wps:cNvSpPr txBox="1"/>
                            <wps:spPr>
                              <a:xfrm rot="1440000">
                                <a:off x="0" y="0"/>
                                <a:ext cx="481330" cy="260350"/>
                              </a:xfrm>
                              <a:prstGeom prst="rect">
                                <a:avLst/>
                              </a:prstGeom>
                              <a:noFill/>
                              <a:ln w="15875">
                                <a:noFill/>
                              </a:ln>
                              <a:effectLst/>
                            </wps:spPr>
                            <wps:txbx>
                              <w:txbxContent>
                                <w:p>
                                  <w:pPr>
                                    <w:rPr>
                                      <w:rFonts w:hint="eastAsia" w:eastAsia="宋体"/>
                                      <w:sz w:val="18"/>
                                      <w:szCs w:val="21"/>
                                      <w:lang w:eastAsia="zh-CN"/>
                                    </w:rPr>
                                  </w:pPr>
                                  <w:r>
                                    <w:rPr>
                                      <w:rFonts w:hint="eastAsia"/>
                                      <w:sz w:val="18"/>
                                      <w:szCs w:val="21"/>
                                      <w:lang w:eastAsia="zh-CN"/>
                                    </w:rPr>
                                    <w:t>项目</w:t>
                                  </w:r>
                                </w:p>
                              </w:txbxContent>
                            </wps:txbx>
                            <wps:bodyPr upright="1"/>
                          </wps:wsp>
                        </a:graphicData>
                      </a:graphic>
                    </wp:anchor>
                  </w:drawing>
                </mc:Choice>
                <mc:Fallback>
                  <w:pict>
                    <v:shape id="_x0000_s1026" o:spid="_x0000_s1026" o:spt="202" type="#_x0000_t202" style="position:absolute;left:0pt;margin-left:60.85pt;margin-top:20.35pt;height:20.5pt;width:37.9pt;rotation:1572864f;z-index:251669504;mso-width-relative:page;mso-height-relative:page;" filled="f" stroked="f" coordsize="21600,21600" o:gfxdata="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5RVJ2QAAAAkBAAAPAAAAAAAAAAEAIAAAACIAAABkcnMvZG93&#10;bnJldi54bWxQSwECFAAUAAAACACHTuJAZdonlsYBAAB3AwAADgAAAAAAAAABACAAAAAoAQAAZHJz&#10;L2Uyb0RvYy54bWxQSwUGAAAAAAYABgBZAQAAYAUAAAAA&#10;">
                      <v:fill on="f" focussize="0,0"/>
                      <v:stroke on="f" weight="1.25pt"/>
                      <v:imagedata o:title=""/>
                      <o:lock v:ext="edit" aspectratio="f"/>
                      <v:textbox>
                        <w:txbxContent>
                          <w:p>
                            <w:pPr>
                              <w:rPr>
                                <w:rFonts w:hint="eastAsia" w:eastAsia="宋体"/>
                                <w:sz w:val="18"/>
                                <w:szCs w:val="21"/>
                                <w:lang w:eastAsia="zh-CN"/>
                              </w:rPr>
                            </w:pPr>
                            <w:r>
                              <w:rPr>
                                <w:rFonts w:hint="eastAsia"/>
                                <w:sz w:val="18"/>
                                <w:szCs w:val="21"/>
                                <w:lang w:eastAsia="zh-CN"/>
                              </w:rPr>
                              <w:t>项目</w:t>
                            </w:r>
                          </w:p>
                        </w:txbxContent>
                      </v:textbox>
                    </v:shape>
                  </w:pict>
                </mc:Fallback>
              </mc:AlternateContent>
            </w: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6</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无</w:t>
            </w:r>
            <w:r>
              <w:rPr>
                <w:rFonts w:hint="eastAsia" w:ascii="Times New Roman" w:hAnsi="Times New Roman" w:cs="Times New Roman" w:eastAsiaTheme="minorEastAsia"/>
                <w:b/>
                <w:bCs/>
                <w:color w:val="auto"/>
                <w:kern w:val="2"/>
                <w:sz w:val="24"/>
                <w:szCs w:val="24"/>
                <w:lang w:val="en-US" w:eastAsia="zh-CN" w:bidi="ar-SA"/>
              </w:rPr>
              <w:t>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1027"/>
              <w:gridCol w:w="1378"/>
              <w:gridCol w:w="1627"/>
              <w:gridCol w:w="1627"/>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3" w:type="dxa"/>
                  <w:gridSpan w:val="2"/>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-133985</wp:posOffset>
                            </wp:positionH>
                            <wp:positionV relativeFrom="paragraph">
                              <wp:posOffset>438785</wp:posOffset>
                            </wp:positionV>
                            <wp:extent cx="718185" cy="30861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718185" cy="308610"/>
                                    </a:xfrm>
                                    <a:prstGeom prst="rect">
                                      <a:avLst/>
                                    </a:prstGeom>
                                    <a:noFill/>
                                    <a:ln w="15875">
                                      <a:noFill/>
                                    </a:ln>
                                    <a:effectLst/>
                                  </wps:spPr>
                                  <wps:txbx>
                                    <w:txbxContent>
                                      <w:p>
                                        <w:r>
                                          <w:rPr>
                                            <w:rFonts w:hint="eastAsia"/>
                                            <w:sz w:val="18"/>
                                            <w:szCs w:val="21"/>
                                          </w:rPr>
                                          <w:t>采样日期</w:t>
                                        </w:r>
                                      </w:p>
                                    </w:txbxContent>
                                  </wps:txbx>
                                  <wps:bodyPr upright="1"/>
                                </wps:wsp>
                              </a:graphicData>
                            </a:graphic>
                          </wp:anchor>
                        </w:drawing>
                      </mc:Choice>
                      <mc:Fallback>
                        <w:pict>
                          <v:shape id="_x0000_s1026" o:spid="_x0000_s1026" o:spt="202" type="#_x0000_t202" style="position:absolute;left:0pt;margin-left:-10.55pt;margin-top:34.55pt;height:24.3pt;width:56.55pt;z-index:251668480;mso-width-relative:page;mso-height-relative:page;" filled="f" stroked="f" coordsize="21600,21600" o:gfxdata="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jM5ktsAAAAJAQAADwAAAAAAAAABACAAAAAiAAAAZHJzL2Rvd25yZXYueG1s&#10;UEsBAhQAFAAAAAgAh07iQHFN2bm8AQAAZwMAAA4AAAAAAAAAAQAgAAAAKgEAAGRycy9lMm9Eb2Mu&#10;eG1sUEsFBgAAAAAGAAYAWQEAAFgFAAAAAA==&#10;">
                            <v:fill on="f" focussize="0,0"/>
                            <v:stroke on="f" weight="1.25pt"/>
                            <v:imagedata o:title=""/>
                            <o:lock v:ext="edit" aspectratio="f"/>
                            <v:textbox>
                              <w:txbxContent>
                                <w:p>
                                  <w:r>
                                    <w:rPr>
                                      <w:rFonts w:hint="eastAsia"/>
                                      <w:sz w:val="18"/>
                                      <w:szCs w:val="21"/>
                                    </w:rPr>
                                    <w:t>采样日期</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332105</wp:posOffset>
                            </wp:positionH>
                            <wp:positionV relativeFrom="paragraph">
                              <wp:posOffset>272415</wp:posOffset>
                            </wp:positionV>
                            <wp:extent cx="481330" cy="260350"/>
                            <wp:effectExtent l="0" t="0" r="0" b="0"/>
                            <wp:wrapNone/>
                            <wp:docPr id="91" name="文本框 91"/>
                            <wp:cNvGraphicFramePr/>
                            <a:graphic xmlns:a="http://schemas.openxmlformats.org/drawingml/2006/main">
                              <a:graphicData uri="http://schemas.microsoft.com/office/word/2010/wordprocessingShape">
                                <wps:wsp>
                                  <wps:cNvSpPr txBox="1"/>
                                  <wps:spPr>
                                    <a:xfrm rot="1440000">
                                      <a:off x="0" y="0"/>
                                      <a:ext cx="481330" cy="260350"/>
                                    </a:xfrm>
                                    <a:prstGeom prst="rect">
                                      <a:avLst/>
                                    </a:prstGeom>
                                    <a:noFill/>
                                    <a:ln w="15875">
                                      <a:noFill/>
                                    </a:ln>
                                    <a:effectLst/>
                                  </wps:spPr>
                                  <wps:txbx>
                                    <w:txbxContent>
                                      <w:p>
                                        <w:pPr>
                                          <w:rPr>
                                            <w:sz w:val="18"/>
                                            <w:szCs w:val="21"/>
                                          </w:rPr>
                                        </w:pPr>
                                        <w:r>
                                          <w:rPr>
                                            <w:rFonts w:hint="eastAsia"/>
                                            <w:sz w:val="18"/>
                                            <w:szCs w:val="21"/>
                                          </w:rPr>
                                          <w:t>结果</w:t>
                                        </w:r>
                                      </w:p>
                                    </w:txbxContent>
                                  </wps:txbx>
                                  <wps:bodyPr upright="1"/>
                                </wps:wsp>
                              </a:graphicData>
                            </a:graphic>
                          </wp:anchor>
                        </w:drawing>
                      </mc:Choice>
                      <mc:Fallback>
                        <w:pict>
                          <v:shape id="_x0000_s1026" o:spid="_x0000_s1026" o:spt="202" type="#_x0000_t202" style="position:absolute;left:0pt;margin-left:26.15pt;margin-top:21.45pt;height:20.5pt;width:37.9pt;rotation:1572864f;z-index:251666432;mso-width-relative:page;mso-height-relative:page;" filled="f" stroked="f" coordsize="21600,21600" o:gfxdata="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IkPodkAAAAIAQAADwAAAAAAAAABACAAAAAiAAAAZHJzL2Rv&#10;d25yZXYueG1sUEsBAhQAFAAAAAgAh07iQELl+HrHAQAAdQMAAA4AAAAAAAAAAQAgAAAAKAEAAGRy&#10;cy9lMm9Eb2MueG1sUEsFBgAAAAAGAAYAWQEAAGEFAAAAAA==&#10;">
                            <v:fill on="f" focussize="0,0"/>
                            <v:stroke on="f" weight="1.25pt"/>
                            <v:imagedata o:title=""/>
                            <o:lock v:ext="edit" aspectratio="f"/>
                            <v:textbox>
                              <w:txbxContent>
                                <w:p>
                                  <w:pPr>
                                    <w:rPr>
                                      <w:sz w:val="18"/>
                                      <w:szCs w:val="21"/>
                                    </w:rPr>
                                  </w:pPr>
                                  <w:r>
                                    <w:rPr>
                                      <w:rFonts w:hint="eastAsia"/>
                                      <w:sz w:val="18"/>
                                      <w:szCs w:val="21"/>
                                    </w:rPr>
                                    <w:t>结果</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707390</wp:posOffset>
                            </wp:positionH>
                            <wp:positionV relativeFrom="paragraph">
                              <wp:posOffset>198120</wp:posOffset>
                            </wp:positionV>
                            <wp:extent cx="449580" cy="252730"/>
                            <wp:effectExtent l="0" t="0" r="0" b="0"/>
                            <wp:wrapNone/>
                            <wp:docPr id="90" name="文本框 90"/>
                            <wp:cNvGraphicFramePr/>
                            <a:graphic xmlns:a="http://schemas.openxmlformats.org/drawingml/2006/main">
                              <a:graphicData uri="http://schemas.microsoft.com/office/word/2010/wordprocessingShape">
                                <wps:wsp>
                                  <wps:cNvSpPr txBox="1"/>
                                  <wps:spPr>
                                    <a:xfrm rot="1860000">
                                      <a:off x="0" y="0"/>
                                      <a:ext cx="449580" cy="252730"/>
                                    </a:xfrm>
                                    <a:prstGeom prst="rect">
                                      <a:avLst/>
                                    </a:prstGeom>
                                    <a:noFill/>
                                    <a:ln w="15875">
                                      <a:noFill/>
                                    </a:ln>
                                    <a:effectLst/>
                                  </wps:spPr>
                                  <wps:txbx>
                                    <w:txbxContent>
                                      <w:p>
                                        <w:pPr>
                                          <w:rPr>
                                            <w:rFonts w:hint="eastAsia" w:eastAsia="宋体"/>
                                            <w:sz w:val="16"/>
                                            <w:szCs w:val="20"/>
                                            <w:lang w:eastAsia="zh-CN"/>
                                          </w:rPr>
                                        </w:pPr>
                                        <w:r>
                                          <w:rPr>
                                            <w:rFonts w:hint="eastAsia"/>
                                            <w:sz w:val="16"/>
                                            <w:szCs w:val="20"/>
                                          </w:rPr>
                                          <w:t>点</w:t>
                                        </w:r>
                                        <w:r>
                                          <w:rPr>
                                            <w:rFonts w:hint="eastAsia"/>
                                            <w:sz w:val="16"/>
                                            <w:szCs w:val="20"/>
                                            <w:lang w:eastAsia="zh-CN"/>
                                          </w:rPr>
                                          <w:t>位</w:t>
                                        </w:r>
                                      </w:p>
                                      <w:tbl>
                                        <w:tblPr>
                                          <w:tblStyle w:val="18"/>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996"/>
                                          <w:gridCol w:w="1227"/>
                                          <w:gridCol w:w="1452"/>
                                          <w:gridCol w:w="1452"/>
                                          <w:gridCol w:w="1452"/>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restart"/>
                                              <w:vAlign w:val="center"/>
                                            </w:tcPr>
                                            <w:p>
                                              <w:pPr>
                                                <w:widowControl/>
                                                <w:jc w:val="center"/>
                                                <w:rPr>
                                                  <w:rFonts w:ascii="Times New Roman" w:hAnsi="Times New Roman" w:cs="Times New Roman"/>
                                                  <w:color w:val="000000"/>
                                                  <w:kern w:val="0"/>
                                                  <w:szCs w:val="21"/>
                                                </w:rPr>
                                              </w:pPr>
                                            </w:p>
                                          </w:tc>
                                          <w:tc>
                                            <w:tcPr>
                                              <w:tcW w:w="7041" w:type="dxa"/>
                                              <w:gridSpan w:val="5"/>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eastAsia="zh-CN"/>
                                                </w:rPr>
                                                <w:t>颗粒物</w:t>
                                              </w:r>
                                              <w:r>
                                                <w:rPr>
                                                  <w:rFonts w:hint="default" w:ascii="Times New Roman" w:hAnsi="Times New Roman" w:cs="Times New Roman"/>
                                                  <w:kern w:val="0"/>
                                                  <w:sz w:val="21"/>
                                                  <w:szCs w:val="21"/>
                                                </w:rPr>
                                                <w:t>（</w:t>
                                              </w:r>
                                              <w:r>
                                                <w:rPr>
                                                  <w:rFonts w:hint="default" w:ascii="Times New Roman" w:hAnsi="Times New Roman" w:cs="Times New Roman" w:eastAsiaTheme="minorEastAsia"/>
                                                  <w:color w:val="auto"/>
                                                  <w:szCs w:val="21"/>
                                                  <w:highlight w:val="none"/>
                                                  <w:lang w:val="en-US" w:eastAsia="zh-CN"/>
                                                </w:rPr>
                                                <w:t>μ</w:t>
                                              </w:r>
                                              <w:r>
                                                <w:rPr>
                                                  <w:rFonts w:hint="default" w:ascii="Times New Roman" w:hAnsi="Times New Roman" w:cs="Times New Roman" w:eastAsiaTheme="minorEastAsia"/>
                                                  <w:color w:val="auto"/>
                                                  <w:kern w:val="0"/>
                                                  <w:szCs w:val="21"/>
                                                  <w:highlight w:val="none"/>
                                                </w:rPr>
                                                <w:t>g/m</w:t>
                                              </w:r>
                                              <w:r>
                                                <w:rPr>
                                                  <w:rFonts w:hint="default" w:ascii="Times New Roman" w:hAnsi="Times New Roman" w:cs="Times New Roman" w:eastAsiaTheme="minorEastAsia"/>
                                                  <w:color w:val="auto"/>
                                                  <w:kern w:val="0"/>
                                                  <w:szCs w:val="21"/>
                                                  <w:highlight w:val="none"/>
                                                  <w:vertAlign w:val="superscript"/>
                                                </w:rPr>
                                                <w:t>3</w:t>
                                              </w:r>
                                              <w:r>
                                                <w:rPr>
                                                  <w:rFonts w:hint="default" w:ascii="Times New Roman" w:hAnsi="Times New Roman"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178" w:type="dxa"/>
                                              <w:gridSpan w:val="2"/>
                                              <w:vMerge w:val="continue"/>
                                              <w:vAlign w:val="center"/>
                                            </w:tcPr>
                                            <w:p>
                                              <w:pPr>
                                                <w:widowControl/>
                                                <w:jc w:val="center"/>
                                                <w:rPr>
                                                  <w:rFonts w:ascii="Times New Roman" w:hAnsi="Times New Roman" w:cs="Times New Roman"/>
                                                  <w:color w:val="000000"/>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上风向1#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下风向4#</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continue"/>
                                              <w:vAlign w:val="center"/>
                                            </w:tcPr>
                                            <w:p>
                                              <w:pPr>
                                                <w:widowControl/>
                                                <w:jc w:val="center"/>
                                                <w:rPr>
                                                  <w:rFonts w:ascii="Times New Roman" w:hAnsi="Times New Roman" w:cs="Times New Roman"/>
                                                  <w:color w:val="000000"/>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2024.04.09</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0.222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0.315</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0.292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0.302</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0.253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0.319</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0.192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0.309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0.327</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0.282</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2024.04.10</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lang w:val="en-US" w:eastAsia="zh-CN" w:bidi="ar-SA"/>
                                                </w:rPr>
                                                <w:t>0.198</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0.328</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0.305</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0.375</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lang w:val="en-US" w:eastAsia="zh-CN" w:bidi="ar-SA"/>
                                                </w:rPr>
                                                <w:t>0.232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0.305</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0.310</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lang w:val="en-US" w:eastAsia="zh-CN" w:bidi="ar-SA"/>
                                                </w:rPr>
                                                <w:t>0.219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0.339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0.287</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0.327</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178" w:type="dxa"/>
                                              <w:gridSpan w:val="2"/>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p>
                                          </w:tc>
                                          <w:tc>
                                            <w:tcPr>
                                              <w:tcW w:w="7041"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w:t>
                                              </w:r>
                                              <w:r>
                                                <w:rPr>
                                                  <w:rFonts w:hint="eastAsia" w:ascii="Times New Roman" w:hAnsi="Times New Roman" w:eastAsia="宋体" w:cs="Times New Roman"/>
                                                  <w:sz w:val="21"/>
                                                  <w:szCs w:val="21"/>
                                                  <w:lang w:val="en-US" w:eastAsia="zh-CN"/>
                                                </w:rPr>
                                                <w:t>以非甲烷总烃计</w:t>
                                              </w:r>
                                              <w:r>
                                                <w:rPr>
                                                  <w:rFonts w:hint="eastAsia" w:ascii="宋体" w:hAnsi="宋体" w:eastAsia="宋体" w:cs="宋体"/>
                                                  <w:color w:val="000000"/>
                                                  <w:kern w:val="0"/>
                                                  <w:sz w:val="21"/>
                                                  <w:szCs w:val="21"/>
                                                  <w:lang w:val="en-US" w:eastAsia="zh-CN" w:bidi="ar"/>
                                                </w:rPr>
                                                <w:t>）</w:t>
                                              </w:r>
                                              <w:r>
                                                <w:rPr>
                                                  <w:rFonts w:hint="default"/>
                                                  <w:sz w:val="21"/>
                                                  <w:szCs w:val="21"/>
                                                  <w:highlight w:val="none"/>
                                                </w:rPr>
                                                <w:t>（</w:t>
                                              </w:r>
                                              <w:r>
                                                <w:rPr>
                                                  <w:rFonts w:hint="default" w:ascii="Times New Roman" w:hAnsi="Times New Roman" w:cs="Times New Roman" w:eastAsiaTheme="minorEastAsia"/>
                                                  <w:kern w:val="0"/>
                                                  <w:sz w:val="21"/>
                                                  <w:szCs w:val="21"/>
                                                </w:rPr>
                                                <w:t>mg/m</w:t>
                                              </w:r>
                                              <w:r>
                                                <w:rPr>
                                                  <w:rFonts w:hint="default" w:ascii="Times New Roman" w:hAnsi="Times New Roman" w:cs="Times New Roman" w:eastAsiaTheme="minorEastAsia"/>
                                                  <w:kern w:val="0"/>
                                                  <w:sz w:val="21"/>
                                                  <w:szCs w:val="21"/>
                                                  <w:vertAlign w:val="superscript"/>
                                                </w:rPr>
                                                <w:t>3</w:t>
                                              </w:r>
                                              <w:r>
                                                <w:rPr>
                                                  <w:rFonts w:hint="default" w:ascii="Times New Roman" w:hAnsi="Times New Roman" w:cs="Times New Roman"/>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178" w:type="dxa"/>
                                              <w:gridSpan w:val="2"/>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上风向1#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下风向2#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下风向3#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下风向4#</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eastAsiaTheme="minorEastAsia"/>
                                                  <w:color w:val="000000"/>
                                                  <w:kern w:val="0"/>
                                                  <w:sz w:val="21"/>
                                                  <w:szCs w:val="21"/>
                                                  <w:lang w:val="en-US" w:eastAsia="zh-CN"/>
                                                </w:rPr>
                                                <w:t>厂区内5#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178" w:type="dxa"/>
                                              <w:gridSpan w:val="2"/>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检测结果</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2024.04.09</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0.78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1.12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1.02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1.07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0.85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0.90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1.15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1.12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0.82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0.97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1.18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1.16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微软雅黑" w:cs="Times New Roman"/>
                                                  <w:sz w:val="21"/>
                                                  <w:szCs w:val="21"/>
                                                  <w:lang w:val="en-US" w:eastAsia="zh-CN" w:bidi="ar-SA"/>
                                                </w:rPr>
                                              </w:pPr>
                                              <w:r>
                                                <w:rPr>
                                                  <w:rFonts w:hint="eastAsia" w:ascii="Times New Roman" w:hAnsi="Times New Roman" w:cs="Times New Roman"/>
                                                  <w:sz w:val="21"/>
                                                  <w:szCs w:val="21"/>
                                                  <w:lang w:val="en-US" w:eastAsia="zh-CN"/>
                                                </w:rPr>
                                                <w:t>2024.04.10</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0.85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1.08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0.96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1.03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0.76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1.17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1.07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1.02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0.80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1.15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1.15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1.08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restart"/>
                                              <w:vAlign w:val="center"/>
                                            </w:tcPr>
                                            <w:p>
                                              <w:pPr>
                                                <w:adjustRightInd w:val="0"/>
                                                <w:snapToGrid w:val="0"/>
                                                <w:jc w:val="center"/>
                                                <w:rPr>
                                                  <w:rFonts w:hint="eastAsia" w:ascii="Times New Roman" w:hAnsi="Times New Roman" w:cs="Times New Roman"/>
                                                  <w:kern w:val="0"/>
                                                  <w:szCs w:val="21"/>
                                                </w:rPr>
                                              </w:pPr>
                                            </w:p>
                                          </w:tc>
                                          <w:tc>
                                            <w:tcPr>
                                              <w:tcW w:w="7041"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eastAsia="宋体" w:cs="Times New Roman"/>
                                                  <w:sz w:val="21"/>
                                                  <w:szCs w:val="21"/>
                                                  <w:lang w:val="en-US" w:eastAsia="zh-CN"/>
                                                </w:rPr>
                                                <w:t>氯乙烯</w:t>
                                              </w:r>
                                              <w:r>
                                                <w:rPr>
                                                  <w:rFonts w:hint="default" w:ascii="Times New Roman" w:hAnsi="Times New Roman" w:eastAsia="宋体" w:cs="Times New Roman"/>
                                                  <w:sz w:val="21"/>
                                                  <w:szCs w:val="21"/>
                                                  <w:lang w:val="en-US" w:eastAsia="zh-CN"/>
                                                </w:rPr>
                                                <w:t>（</w:t>
                                              </w:r>
                                              <w:r>
                                                <w:rPr>
                                                  <w:rFonts w:hint="default" w:ascii="Times New Roman" w:hAnsi="Times New Roman" w:cs="Times New Roman"/>
                                                  <w:kern w:val="0"/>
                                                  <w:sz w:val="21"/>
                                                  <w:szCs w:val="21"/>
                                                  <w:lang w:val="en-US" w:eastAsia="zh-CN"/>
                                                </w:rPr>
                                                <w:t>m</w:t>
                                              </w:r>
                                              <w:r>
                                                <w:rPr>
                                                  <w:rFonts w:hint="default" w:ascii="Times New Roman" w:hAnsi="Times New Roman" w:cs="Times New Roman"/>
                                                  <w:kern w:val="0"/>
                                                  <w:sz w:val="21"/>
                                                  <w:szCs w:val="21"/>
                                                </w:rPr>
                                                <w:t>g/m</w:t>
                                              </w:r>
                                              <w:r>
                                                <w:rPr>
                                                  <w:rFonts w:hint="eastAsia" w:ascii="Times New Roman" w:hAnsi="Times New Roman" w:cs="Times New Roman"/>
                                                  <w:kern w:val="0"/>
                                                  <w:sz w:val="21"/>
                                                  <w:szCs w:val="21"/>
                                                  <w:vertAlign w:val="superscript"/>
                                                  <w:lang w:val="en-US" w:eastAsia="zh-CN"/>
                                                </w:rPr>
                                                <w:t>3</w:t>
                                              </w:r>
                                              <w:r>
                                                <w:rPr>
                                                  <w:rFonts w:hint="default" w:ascii="Times New Roman" w:hAnsi="Times New Roman"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continue"/>
                                              <w:vAlign w:val="center"/>
                                            </w:tcPr>
                                            <w:p>
                                              <w:pPr>
                                                <w:adjustRightInd w:val="0"/>
                                                <w:snapToGrid w:val="0"/>
                                                <w:jc w:val="center"/>
                                                <w:rPr>
                                                  <w:rFonts w:hint="eastAsia" w:ascii="Times New Roman" w:hAnsi="Times New Roman" w:cs="Times New Roman"/>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上风向1#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下风向4#</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continue"/>
                                              <w:vAlign w:val="center"/>
                                            </w:tcPr>
                                            <w:p>
                                              <w:pPr>
                                                <w:adjustRightInd w:val="0"/>
                                                <w:snapToGrid w:val="0"/>
                                                <w:jc w:val="center"/>
                                                <w:rPr>
                                                  <w:rFonts w:hint="eastAsia" w:ascii="Times New Roman" w:hAnsi="Times New Roman" w:cs="Times New Roman"/>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2024.04.09</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2024.04.10</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restart"/>
                                              <w:vAlign w:val="center"/>
                                            </w:tcPr>
                                            <w:p>
                                              <w:pPr>
                                                <w:adjustRightInd w:val="0"/>
                                                <w:snapToGrid w:val="0"/>
                                                <w:jc w:val="center"/>
                                                <w:rPr>
                                                  <w:rFonts w:hint="eastAsia" w:ascii="Times New Roman" w:hAnsi="Times New Roman" w:cs="Times New Roman"/>
                                                  <w:kern w:val="0"/>
                                                  <w:szCs w:val="21"/>
                                                </w:rPr>
                                              </w:pPr>
                                            </w:p>
                                          </w:tc>
                                          <w:tc>
                                            <w:tcPr>
                                              <w:tcW w:w="7041"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氯化氢</w:t>
                                              </w:r>
                                              <w:r>
                                                <w:rPr>
                                                  <w:rFonts w:hint="default"/>
                                                  <w:sz w:val="21"/>
                                                  <w:szCs w:val="21"/>
                                                  <w:highlight w:val="none"/>
                                                </w:rPr>
                                                <w:t>（</w:t>
                                              </w:r>
                                              <w:r>
                                                <w:rPr>
                                                  <w:rFonts w:hint="default" w:ascii="Times New Roman" w:hAnsi="Times New Roman" w:cs="Times New Roman" w:eastAsiaTheme="minorEastAsia"/>
                                                  <w:kern w:val="0"/>
                                                  <w:sz w:val="21"/>
                                                  <w:szCs w:val="21"/>
                                                </w:rPr>
                                                <w:t>mg/m</w:t>
                                              </w:r>
                                              <w:r>
                                                <w:rPr>
                                                  <w:rFonts w:hint="default" w:ascii="Times New Roman" w:hAnsi="Times New Roman" w:cs="Times New Roman" w:eastAsiaTheme="minorEastAsia"/>
                                                  <w:kern w:val="0"/>
                                                  <w:sz w:val="21"/>
                                                  <w:szCs w:val="21"/>
                                                  <w:vertAlign w:val="superscript"/>
                                                </w:rPr>
                                                <w:t>3</w:t>
                                              </w:r>
                                              <w:r>
                                                <w:rPr>
                                                  <w:rFonts w:hint="default" w:ascii="Times New Roman" w:hAnsi="Times New Roman" w:cs="Times New Roman"/>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continue"/>
                                              <w:vAlign w:val="center"/>
                                            </w:tcPr>
                                            <w:p>
                                              <w:pPr>
                                                <w:adjustRightInd w:val="0"/>
                                                <w:snapToGrid w:val="0"/>
                                                <w:jc w:val="center"/>
                                                <w:rPr>
                                                  <w:rFonts w:hint="eastAsia" w:ascii="Times New Roman" w:hAnsi="Times New Roman" w:cs="Times New Roman"/>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上风向1#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下风向4#</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continue"/>
                                              <w:vAlign w:val="center"/>
                                            </w:tcPr>
                                            <w:p>
                                              <w:pPr>
                                                <w:adjustRightInd w:val="0"/>
                                                <w:snapToGrid w:val="0"/>
                                                <w:jc w:val="center"/>
                                                <w:rPr>
                                                  <w:rFonts w:hint="eastAsia" w:ascii="Times New Roman" w:hAnsi="Times New Roman" w:cs="Times New Roman"/>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2024.04.09</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0.045</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0.080</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0.060</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highlight w:val="none"/>
                                                  <w:lang w:val="en-US" w:eastAsia="zh-CN" w:bidi="ar-SA"/>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0.048</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0.064</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0.080</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0.058</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highlight w:val="none"/>
                                                  <w:lang w:val="en-US" w:eastAsia="zh-CN" w:bidi="ar-SA"/>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0.047</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0.079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0.082</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2024.04.10</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0.057</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0.060</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highlight w:val="none"/>
                                                  <w:lang w:val="en-US" w:eastAsia="zh-CN" w:bidi="ar-SA"/>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0.040</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0.058</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0.081</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highlight w:val="none"/>
                                                  <w:lang w:val="en-US" w:eastAsia="zh-CN" w:bidi="ar-SA"/>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0.048</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0.059</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bl>
                                      <w:p>
                                        <w:pPr>
                                          <w:rPr>
                                            <w:sz w:val="16"/>
                                            <w:szCs w:val="20"/>
                                          </w:rPr>
                                        </w:pPr>
                                        <w:r>
                                          <w:rPr>
                                            <w:rFonts w:hint="eastAsia"/>
                                            <w:sz w:val="16"/>
                                            <w:szCs w:val="20"/>
                                          </w:rPr>
                                          <w:t>位</w:t>
                                        </w:r>
                                      </w:p>
                                    </w:txbxContent>
                                  </wps:txbx>
                                  <wps:bodyPr upright="1"/>
                                </wps:wsp>
                              </a:graphicData>
                            </a:graphic>
                          </wp:anchor>
                        </w:drawing>
                      </mc:Choice>
                      <mc:Fallback>
                        <w:pict>
                          <v:shape id="_x0000_s1026" o:spid="_x0000_s1026" o:spt="202" type="#_x0000_t202" style="position:absolute;left:0pt;margin-left:55.7pt;margin-top:15.6pt;height:19.9pt;width:35.4pt;rotation:2031616f;z-index:251667456;mso-width-relative:page;mso-height-relative:page;" filled="f" stroked="f" coordsize="21600,21600" o:gfxdata="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cgtQvYAAAACQEAAA8AAAAAAAAAAQAgAAAAIgAAAGRycy9kb3du&#10;cmV2LnhtbFBLAQIUABQAAAAIAIdO4kCAFAEWxgEAAHUDAAAOAAAAAAAAAAEAIAAAACcBAABkcnMv&#10;ZTJvRG9jLnhtbFBLBQYAAAAABgAGAFkBAABfBQAAAAA=&#10;">
                            <v:fill on="f" focussize="0,0"/>
                            <v:stroke on="f" weight="1.25pt"/>
                            <v:imagedata o:title=""/>
                            <o:lock v:ext="edit" aspectratio="f"/>
                            <v:textbox>
                              <w:txbxContent>
                                <w:p>
                                  <w:pPr>
                                    <w:rPr>
                                      <w:rFonts w:hint="eastAsia" w:eastAsia="宋体"/>
                                      <w:sz w:val="16"/>
                                      <w:szCs w:val="20"/>
                                      <w:lang w:eastAsia="zh-CN"/>
                                    </w:rPr>
                                  </w:pPr>
                                  <w:r>
                                    <w:rPr>
                                      <w:rFonts w:hint="eastAsia"/>
                                      <w:sz w:val="16"/>
                                      <w:szCs w:val="20"/>
                                    </w:rPr>
                                    <w:t>点</w:t>
                                  </w:r>
                                  <w:r>
                                    <w:rPr>
                                      <w:rFonts w:hint="eastAsia"/>
                                      <w:sz w:val="16"/>
                                      <w:szCs w:val="20"/>
                                      <w:lang w:eastAsia="zh-CN"/>
                                    </w:rPr>
                                    <w:t>位</w:t>
                                  </w:r>
                                </w:p>
                                <w:tbl>
                                  <w:tblPr>
                                    <w:tblStyle w:val="18"/>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996"/>
                                    <w:gridCol w:w="1227"/>
                                    <w:gridCol w:w="1452"/>
                                    <w:gridCol w:w="1452"/>
                                    <w:gridCol w:w="1452"/>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restart"/>
                                        <w:vAlign w:val="center"/>
                                      </w:tcPr>
                                      <w:p>
                                        <w:pPr>
                                          <w:widowControl/>
                                          <w:jc w:val="center"/>
                                          <w:rPr>
                                            <w:rFonts w:ascii="Times New Roman" w:hAnsi="Times New Roman" w:cs="Times New Roman"/>
                                            <w:color w:val="000000"/>
                                            <w:kern w:val="0"/>
                                            <w:szCs w:val="21"/>
                                          </w:rPr>
                                        </w:pPr>
                                      </w:p>
                                    </w:tc>
                                    <w:tc>
                                      <w:tcPr>
                                        <w:tcW w:w="7041" w:type="dxa"/>
                                        <w:gridSpan w:val="5"/>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eastAsia="zh-CN"/>
                                          </w:rPr>
                                          <w:t>颗粒物</w:t>
                                        </w:r>
                                        <w:r>
                                          <w:rPr>
                                            <w:rFonts w:hint="default" w:ascii="Times New Roman" w:hAnsi="Times New Roman" w:cs="Times New Roman"/>
                                            <w:kern w:val="0"/>
                                            <w:sz w:val="21"/>
                                            <w:szCs w:val="21"/>
                                          </w:rPr>
                                          <w:t>（</w:t>
                                        </w:r>
                                        <w:r>
                                          <w:rPr>
                                            <w:rFonts w:hint="default" w:ascii="Times New Roman" w:hAnsi="Times New Roman" w:cs="Times New Roman" w:eastAsiaTheme="minorEastAsia"/>
                                            <w:color w:val="auto"/>
                                            <w:szCs w:val="21"/>
                                            <w:highlight w:val="none"/>
                                            <w:lang w:val="en-US" w:eastAsia="zh-CN"/>
                                          </w:rPr>
                                          <w:t>μ</w:t>
                                        </w:r>
                                        <w:r>
                                          <w:rPr>
                                            <w:rFonts w:hint="default" w:ascii="Times New Roman" w:hAnsi="Times New Roman" w:cs="Times New Roman" w:eastAsiaTheme="minorEastAsia"/>
                                            <w:color w:val="auto"/>
                                            <w:kern w:val="0"/>
                                            <w:szCs w:val="21"/>
                                            <w:highlight w:val="none"/>
                                          </w:rPr>
                                          <w:t>g/m</w:t>
                                        </w:r>
                                        <w:r>
                                          <w:rPr>
                                            <w:rFonts w:hint="default" w:ascii="Times New Roman" w:hAnsi="Times New Roman" w:cs="Times New Roman" w:eastAsiaTheme="minorEastAsia"/>
                                            <w:color w:val="auto"/>
                                            <w:kern w:val="0"/>
                                            <w:szCs w:val="21"/>
                                            <w:highlight w:val="none"/>
                                            <w:vertAlign w:val="superscript"/>
                                          </w:rPr>
                                          <w:t>3</w:t>
                                        </w:r>
                                        <w:r>
                                          <w:rPr>
                                            <w:rFonts w:hint="default" w:ascii="Times New Roman" w:hAnsi="Times New Roman"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178" w:type="dxa"/>
                                        <w:gridSpan w:val="2"/>
                                        <w:vMerge w:val="continue"/>
                                        <w:vAlign w:val="center"/>
                                      </w:tcPr>
                                      <w:p>
                                        <w:pPr>
                                          <w:widowControl/>
                                          <w:jc w:val="center"/>
                                          <w:rPr>
                                            <w:rFonts w:ascii="Times New Roman" w:hAnsi="Times New Roman" w:cs="Times New Roman"/>
                                            <w:color w:val="000000"/>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上风向1#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下风向4#</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continue"/>
                                        <w:vAlign w:val="center"/>
                                      </w:tcPr>
                                      <w:p>
                                        <w:pPr>
                                          <w:widowControl/>
                                          <w:jc w:val="center"/>
                                          <w:rPr>
                                            <w:rFonts w:ascii="Times New Roman" w:hAnsi="Times New Roman" w:cs="Times New Roman"/>
                                            <w:color w:val="000000"/>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2024.04.09</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0.222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0.315</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0.292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0.302</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0.253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0.319</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0.192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0.309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0.327</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0.282</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2024.04.10</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lang w:val="en-US" w:eastAsia="zh-CN" w:bidi="ar-SA"/>
                                          </w:rPr>
                                          <w:t>0.198</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0.328</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0.305</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0.375</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lang w:val="en-US" w:eastAsia="zh-CN" w:bidi="ar-SA"/>
                                          </w:rPr>
                                          <w:t>0.232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0.305</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0.310</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lang w:val="en-US" w:eastAsia="zh-CN" w:bidi="ar-SA"/>
                                          </w:rPr>
                                          <w:t>0.219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0.339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0.287</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0.327</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178" w:type="dxa"/>
                                        <w:gridSpan w:val="2"/>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p>
                                    </w:tc>
                                    <w:tc>
                                      <w:tcPr>
                                        <w:tcW w:w="7041"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w:t>
                                        </w:r>
                                        <w:r>
                                          <w:rPr>
                                            <w:rFonts w:hint="eastAsia" w:ascii="Times New Roman" w:hAnsi="Times New Roman" w:eastAsia="宋体" w:cs="Times New Roman"/>
                                            <w:sz w:val="21"/>
                                            <w:szCs w:val="21"/>
                                            <w:lang w:val="en-US" w:eastAsia="zh-CN"/>
                                          </w:rPr>
                                          <w:t>以非甲烷总烃计</w:t>
                                        </w:r>
                                        <w:r>
                                          <w:rPr>
                                            <w:rFonts w:hint="eastAsia" w:ascii="宋体" w:hAnsi="宋体" w:eastAsia="宋体" w:cs="宋体"/>
                                            <w:color w:val="000000"/>
                                            <w:kern w:val="0"/>
                                            <w:sz w:val="21"/>
                                            <w:szCs w:val="21"/>
                                            <w:lang w:val="en-US" w:eastAsia="zh-CN" w:bidi="ar"/>
                                          </w:rPr>
                                          <w:t>）</w:t>
                                        </w:r>
                                        <w:r>
                                          <w:rPr>
                                            <w:rFonts w:hint="default"/>
                                            <w:sz w:val="21"/>
                                            <w:szCs w:val="21"/>
                                            <w:highlight w:val="none"/>
                                          </w:rPr>
                                          <w:t>（</w:t>
                                        </w:r>
                                        <w:r>
                                          <w:rPr>
                                            <w:rFonts w:hint="default" w:ascii="Times New Roman" w:hAnsi="Times New Roman" w:cs="Times New Roman" w:eastAsiaTheme="minorEastAsia"/>
                                            <w:kern w:val="0"/>
                                            <w:sz w:val="21"/>
                                            <w:szCs w:val="21"/>
                                          </w:rPr>
                                          <w:t>mg/m</w:t>
                                        </w:r>
                                        <w:r>
                                          <w:rPr>
                                            <w:rFonts w:hint="default" w:ascii="Times New Roman" w:hAnsi="Times New Roman" w:cs="Times New Roman" w:eastAsiaTheme="minorEastAsia"/>
                                            <w:kern w:val="0"/>
                                            <w:sz w:val="21"/>
                                            <w:szCs w:val="21"/>
                                            <w:vertAlign w:val="superscript"/>
                                          </w:rPr>
                                          <w:t>3</w:t>
                                        </w:r>
                                        <w:r>
                                          <w:rPr>
                                            <w:rFonts w:hint="default" w:ascii="Times New Roman" w:hAnsi="Times New Roman" w:cs="Times New Roman"/>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178" w:type="dxa"/>
                                        <w:gridSpan w:val="2"/>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上风向1#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下风向2#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下风向3#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下风向4#</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eastAsiaTheme="minorEastAsia"/>
                                            <w:color w:val="000000"/>
                                            <w:kern w:val="0"/>
                                            <w:sz w:val="21"/>
                                            <w:szCs w:val="21"/>
                                            <w:lang w:val="en-US" w:eastAsia="zh-CN"/>
                                          </w:rPr>
                                          <w:t>厂区内5#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178" w:type="dxa"/>
                                        <w:gridSpan w:val="2"/>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检测结果</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2024.04.09</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0.78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1.12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1.02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1.07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0.85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0.90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1.15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1.12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0.82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0.97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1.18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1.16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微软雅黑" w:cs="Times New Roman"/>
                                            <w:sz w:val="21"/>
                                            <w:szCs w:val="21"/>
                                            <w:lang w:val="en-US" w:eastAsia="zh-CN" w:bidi="ar-SA"/>
                                          </w:rPr>
                                        </w:pPr>
                                        <w:r>
                                          <w:rPr>
                                            <w:rFonts w:hint="eastAsia" w:ascii="Times New Roman" w:hAnsi="Times New Roman" w:cs="Times New Roman"/>
                                            <w:sz w:val="21"/>
                                            <w:szCs w:val="21"/>
                                            <w:lang w:val="en-US" w:eastAsia="zh-CN"/>
                                          </w:rPr>
                                          <w:t>2024.04.10</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0.85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1.08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0.96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1.03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0.76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1.17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1.07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1.02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0.80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1.15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1.15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1.08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restart"/>
                                        <w:vAlign w:val="center"/>
                                      </w:tcPr>
                                      <w:p>
                                        <w:pPr>
                                          <w:adjustRightInd w:val="0"/>
                                          <w:snapToGrid w:val="0"/>
                                          <w:jc w:val="center"/>
                                          <w:rPr>
                                            <w:rFonts w:hint="eastAsia" w:ascii="Times New Roman" w:hAnsi="Times New Roman" w:cs="Times New Roman"/>
                                            <w:kern w:val="0"/>
                                            <w:szCs w:val="21"/>
                                          </w:rPr>
                                        </w:pPr>
                                      </w:p>
                                    </w:tc>
                                    <w:tc>
                                      <w:tcPr>
                                        <w:tcW w:w="7041"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eastAsia="宋体" w:cs="Times New Roman"/>
                                            <w:sz w:val="21"/>
                                            <w:szCs w:val="21"/>
                                            <w:lang w:val="en-US" w:eastAsia="zh-CN"/>
                                          </w:rPr>
                                          <w:t>氯乙烯</w:t>
                                        </w:r>
                                        <w:r>
                                          <w:rPr>
                                            <w:rFonts w:hint="default" w:ascii="Times New Roman" w:hAnsi="Times New Roman" w:eastAsia="宋体" w:cs="Times New Roman"/>
                                            <w:sz w:val="21"/>
                                            <w:szCs w:val="21"/>
                                            <w:lang w:val="en-US" w:eastAsia="zh-CN"/>
                                          </w:rPr>
                                          <w:t>（</w:t>
                                        </w:r>
                                        <w:r>
                                          <w:rPr>
                                            <w:rFonts w:hint="default" w:ascii="Times New Roman" w:hAnsi="Times New Roman" w:cs="Times New Roman"/>
                                            <w:kern w:val="0"/>
                                            <w:sz w:val="21"/>
                                            <w:szCs w:val="21"/>
                                            <w:lang w:val="en-US" w:eastAsia="zh-CN"/>
                                          </w:rPr>
                                          <w:t>m</w:t>
                                        </w:r>
                                        <w:r>
                                          <w:rPr>
                                            <w:rFonts w:hint="default" w:ascii="Times New Roman" w:hAnsi="Times New Roman" w:cs="Times New Roman"/>
                                            <w:kern w:val="0"/>
                                            <w:sz w:val="21"/>
                                            <w:szCs w:val="21"/>
                                          </w:rPr>
                                          <w:t>g/m</w:t>
                                        </w:r>
                                        <w:r>
                                          <w:rPr>
                                            <w:rFonts w:hint="eastAsia" w:ascii="Times New Roman" w:hAnsi="Times New Roman" w:cs="Times New Roman"/>
                                            <w:kern w:val="0"/>
                                            <w:sz w:val="21"/>
                                            <w:szCs w:val="21"/>
                                            <w:vertAlign w:val="superscript"/>
                                            <w:lang w:val="en-US" w:eastAsia="zh-CN"/>
                                          </w:rPr>
                                          <w:t>3</w:t>
                                        </w:r>
                                        <w:r>
                                          <w:rPr>
                                            <w:rFonts w:hint="default" w:ascii="Times New Roman" w:hAnsi="Times New Roman"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continue"/>
                                        <w:vAlign w:val="center"/>
                                      </w:tcPr>
                                      <w:p>
                                        <w:pPr>
                                          <w:adjustRightInd w:val="0"/>
                                          <w:snapToGrid w:val="0"/>
                                          <w:jc w:val="center"/>
                                          <w:rPr>
                                            <w:rFonts w:hint="eastAsia" w:ascii="Times New Roman" w:hAnsi="Times New Roman" w:cs="Times New Roman"/>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上风向1#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下风向4#</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continue"/>
                                        <w:vAlign w:val="center"/>
                                      </w:tcPr>
                                      <w:p>
                                        <w:pPr>
                                          <w:adjustRightInd w:val="0"/>
                                          <w:snapToGrid w:val="0"/>
                                          <w:jc w:val="center"/>
                                          <w:rPr>
                                            <w:rFonts w:hint="eastAsia" w:ascii="Times New Roman" w:hAnsi="Times New Roman" w:cs="Times New Roman"/>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2024.04.09</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2024.04.10</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restart"/>
                                        <w:vAlign w:val="center"/>
                                      </w:tcPr>
                                      <w:p>
                                        <w:pPr>
                                          <w:adjustRightInd w:val="0"/>
                                          <w:snapToGrid w:val="0"/>
                                          <w:jc w:val="center"/>
                                          <w:rPr>
                                            <w:rFonts w:hint="eastAsia" w:ascii="Times New Roman" w:hAnsi="Times New Roman" w:cs="Times New Roman"/>
                                            <w:kern w:val="0"/>
                                            <w:szCs w:val="21"/>
                                          </w:rPr>
                                        </w:pPr>
                                      </w:p>
                                    </w:tc>
                                    <w:tc>
                                      <w:tcPr>
                                        <w:tcW w:w="7041"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氯化氢</w:t>
                                        </w:r>
                                        <w:r>
                                          <w:rPr>
                                            <w:rFonts w:hint="default"/>
                                            <w:sz w:val="21"/>
                                            <w:szCs w:val="21"/>
                                            <w:highlight w:val="none"/>
                                          </w:rPr>
                                          <w:t>（</w:t>
                                        </w:r>
                                        <w:r>
                                          <w:rPr>
                                            <w:rFonts w:hint="default" w:ascii="Times New Roman" w:hAnsi="Times New Roman" w:cs="Times New Roman" w:eastAsiaTheme="minorEastAsia"/>
                                            <w:kern w:val="0"/>
                                            <w:sz w:val="21"/>
                                            <w:szCs w:val="21"/>
                                          </w:rPr>
                                          <w:t>mg/m</w:t>
                                        </w:r>
                                        <w:r>
                                          <w:rPr>
                                            <w:rFonts w:hint="default" w:ascii="Times New Roman" w:hAnsi="Times New Roman" w:cs="Times New Roman" w:eastAsiaTheme="minorEastAsia"/>
                                            <w:kern w:val="0"/>
                                            <w:sz w:val="21"/>
                                            <w:szCs w:val="21"/>
                                            <w:vertAlign w:val="superscript"/>
                                          </w:rPr>
                                          <w:t>3</w:t>
                                        </w:r>
                                        <w:r>
                                          <w:rPr>
                                            <w:rFonts w:hint="default" w:ascii="Times New Roman" w:hAnsi="Times New Roman" w:cs="Times New Roman"/>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continue"/>
                                        <w:vAlign w:val="center"/>
                                      </w:tcPr>
                                      <w:p>
                                        <w:pPr>
                                          <w:adjustRightInd w:val="0"/>
                                          <w:snapToGrid w:val="0"/>
                                          <w:jc w:val="center"/>
                                          <w:rPr>
                                            <w:rFonts w:hint="eastAsia" w:ascii="Times New Roman" w:hAnsi="Times New Roman" w:cs="Times New Roman"/>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上风向1#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下风向4#</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continue"/>
                                        <w:vAlign w:val="center"/>
                                      </w:tcPr>
                                      <w:p>
                                        <w:pPr>
                                          <w:adjustRightInd w:val="0"/>
                                          <w:snapToGrid w:val="0"/>
                                          <w:jc w:val="center"/>
                                          <w:rPr>
                                            <w:rFonts w:hint="eastAsia" w:ascii="Times New Roman" w:hAnsi="Times New Roman" w:cs="Times New Roman"/>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2024.04.09</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0.045</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0.080</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0.060</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highlight w:val="none"/>
                                            <w:lang w:val="en-US" w:eastAsia="zh-CN" w:bidi="ar-SA"/>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0.048</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0.064</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0.080</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0.058</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highlight w:val="none"/>
                                            <w:lang w:val="en-US" w:eastAsia="zh-CN" w:bidi="ar-SA"/>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0.047</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0.079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0.082</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2024.04.10</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0.057</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0.060</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highlight w:val="none"/>
                                            <w:lang w:val="en-US" w:eastAsia="zh-CN" w:bidi="ar-SA"/>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0.040</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0.058</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0.081</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highlight w:val="none"/>
                                            <w:lang w:val="en-US" w:eastAsia="zh-CN" w:bidi="ar-SA"/>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0.048</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0.059</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bl>
                                <w:p>
                                  <w:pPr>
                                    <w:rPr>
                                      <w:sz w:val="16"/>
                                      <w:szCs w:val="20"/>
                                    </w:rPr>
                                  </w:pPr>
                                  <w:r>
                                    <w:rPr>
                                      <w:rFonts w:hint="eastAsia"/>
                                      <w:sz w:val="16"/>
                                      <w:szCs w:val="20"/>
                                    </w:rPr>
                                    <w:t>位</w:t>
                                  </w:r>
                                </w:p>
                              </w:txbxContent>
                            </v:textbox>
                          </v:shape>
                        </w:pict>
                      </mc:Fallback>
                    </mc:AlternateContent>
                  </w:r>
                  <w:r>
                    <w:rPr>
                      <w:rFonts w:ascii="Times New Roman" w:hAnsi="Times New Roman" w:cs="Times New Roman"/>
                      <w:szCs w:val="21"/>
                    </w:rPr>
                    <mc:AlternateContent>
                      <mc:Choice Requires="wps">
                        <w:drawing>
                          <wp:anchor distT="0" distB="0" distL="114300" distR="114300" simplePos="0" relativeHeight="251665408" behindDoc="0" locked="0" layoutInCell="1" allowOverlap="1">
                            <wp:simplePos x="0" y="0"/>
                            <wp:positionH relativeFrom="column">
                              <wp:posOffset>-20320</wp:posOffset>
                            </wp:positionH>
                            <wp:positionV relativeFrom="paragraph">
                              <wp:posOffset>-635</wp:posOffset>
                            </wp:positionV>
                            <wp:extent cx="1522095" cy="366395"/>
                            <wp:effectExtent l="1270" t="4445" r="19685" b="10160"/>
                            <wp:wrapNone/>
                            <wp:docPr id="92" name="直接连接符 92"/>
                            <wp:cNvGraphicFramePr/>
                            <a:graphic xmlns:a="http://schemas.openxmlformats.org/drawingml/2006/main">
                              <a:graphicData uri="http://schemas.microsoft.com/office/word/2010/wordprocessingShape">
                                <wps:wsp>
                                  <wps:cNvCnPr/>
                                  <wps:spPr>
                                    <a:xfrm>
                                      <a:off x="0" y="0"/>
                                      <a:ext cx="1522095" cy="36639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6pt;margin-top:-0.05pt;height:28.85pt;width:119.85pt;z-index:251665408;mso-width-relative:page;mso-height-relative:page;" filled="f" stroked="t" coordsize="21600,21600" o:gfxdata="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x4gZF1gAAAAcBAAAPAAAAAAAAAAEAIAAAACIAAABkcnMvZG93bnJldi54&#10;bWxQSwECFAAUAAAACACHTuJA/Tb97PwBAAD5AwAADgAAAAAAAAABACAAAAAlAQAAZHJzL2Uyb0Rv&#10;Yy54bWxQSwUGAAAAAAYABgBZAQAAkwUAAAAA&#10;">
                            <v:fill on="f" focussize="0,0"/>
                            <v:stroke color="#0000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664384" behindDoc="0" locked="0" layoutInCell="1" allowOverlap="1">
                            <wp:simplePos x="0" y="0"/>
                            <wp:positionH relativeFrom="column">
                              <wp:posOffset>-40005</wp:posOffset>
                            </wp:positionH>
                            <wp:positionV relativeFrom="paragraph">
                              <wp:posOffset>-635</wp:posOffset>
                            </wp:positionV>
                            <wp:extent cx="1533525" cy="763270"/>
                            <wp:effectExtent l="1905" t="4445" r="7620" b="13335"/>
                            <wp:wrapNone/>
                            <wp:docPr id="93" name="直接连接符 93"/>
                            <wp:cNvGraphicFramePr/>
                            <a:graphic xmlns:a="http://schemas.openxmlformats.org/drawingml/2006/main">
                              <a:graphicData uri="http://schemas.microsoft.com/office/word/2010/wordprocessingShape">
                                <wps:wsp>
                                  <wps:cNvCnPr/>
                                  <wps:spPr>
                                    <a:xfrm>
                                      <a:off x="0" y="0"/>
                                      <a:ext cx="1533525" cy="763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15pt;margin-top:-0.05pt;height:60.1pt;width:120.75pt;z-index:251664384;mso-width-relative:page;mso-height-relative:page;" filled="f" stroked="t" coordsize="21600,21600" o:gfxdata="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3vMA1gAAAAgBAAAPAAAAAAAAAAEAIAAAACIAAABkcnMvZG93bnJl&#10;di54bWxQSwECFAAUAAAACACHTuJAsaoQVf8BAAD5AwAADgAAAAAAAAABACAAAAAlAQAAZHJzL2Uy&#10;b0RvYy54bWxQSwUGAAAAAAYABgBZAQAAlgUAAAAA&#10;">
                            <v:fill on="f" focussize="0,0"/>
                            <v:stroke color="#0000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663360" behindDoc="0" locked="0" layoutInCell="1" allowOverlap="1">
                            <wp:simplePos x="0" y="0"/>
                            <wp:positionH relativeFrom="column">
                              <wp:posOffset>-59055</wp:posOffset>
                            </wp:positionH>
                            <wp:positionV relativeFrom="paragraph">
                              <wp:posOffset>-1905</wp:posOffset>
                            </wp:positionV>
                            <wp:extent cx="740410" cy="780415"/>
                            <wp:effectExtent l="3175" t="3175" r="18415" b="16510"/>
                            <wp:wrapNone/>
                            <wp:docPr id="94" name="直接连接符 94"/>
                            <wp:cNvGraphicFramePr/>
                            <a:graphic xmlns:a="http://schemas.openxmlformats.org/drawingml/2006/main">
                              <a:graphicData uri="http://schemas.microsoft.com/office/word/2010/wordprocessingShape">
                                <wps:wsp>
                                  <wps:cNvCnPr/>
                                  <wps:spPr>
                                    <a:xfrm>
                                      <a:off x="0" y="0"/>
                                      <a:ext cx="740410" cy="78041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65pt;margin-top:-0.15pt;height:61.45pt;width:58.3pt;z-index:251663360;mso-width-relative:page;mso-height-relative:page;" filled="f" stroked="t" coordsize="21600,21600" o:gfxdata="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9xHCtQAAAAIAQAADwAAAAAAAAABACAAAAAiAAAAZHJzL2Rvd25yZXYueG1s&#10;UEsBAhQAFAAAAAgAh07iQPDfFkX8AQAA+AMAAA4AAAAAAAAAAQAgAAAAIwEAAGRycy9lMm9Eb2Mu&#10;eG1sUEsFBgAAAAAGAAYAWQEAAJEFAAAAAA==&#10;">
                            <v:fill on="f" focussize="0,0"/>
                            <v:stroke color="#000000" joinstyle="round"/>
                            <v:imagedata o:title=""/>
                            <o:lock v:ext="edit" aspectratio="f"/>
                          </v:line>
                        </w:pict>
                      </mc:Fallback>
                    </mc:AlternateContent>
                  </w:r>
                </w:p>
              </w:tc>
              <w:tc>
                <w:tcPr>
                  <w:tcW w:w="5271" w:type="dxa"/>
                  <w:gridSpan w:val="4"/>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w:t>
                  </w:r>
                  <w:r>
                    <w:rPr>
                      <w:rFonts w:hint="eastAsia" w:ascii="Times New Roman" w:hAnsi="Times New Roman" w:eastAsia="宋体" w:cs="Times New Roman"/>
                      <w:sz w:val="21"/>
                      <w:szCs w:val="21"/>
                      <w:lang w:val="en-US" w:eastAsia="zh-CN"/>
                    </w:rPr>
                    <w:t>以非甲烷总烃计</w:t>
                  </w:r>
                  <w:r>
                    <w:rPr>
                      <w:rFonts w:hint="eastAsia" w:ascii="宋体" w:hAnsi="宋体" w:eastAsia="宋体" w:cs="宋体"/>
                      <w:color w:val="000000"/>
                      <w:kern w:val="0"/>
                      <w:sz w:val="21"/>
                      <w:szCs w:val="21"/>
                      <w:lang w:val="en-US" w:eastAsia="zh-CN" w:bidi="ar"/>
                    </w:rPr>
                    <w:t>）</w:t>
                  </w:r>
                  <w:r>
                    <w:rPr>
                      <w:rFonts w:hint="default"/>
                      <w:sz w:val="21"/>
                      <w:szCs w:val="21"/>
                      <w:highlight w:val="none"/>
                    </w:rPr>
                    <w:t>（</w:t>
                  </w:r>
                  <w:r>
                    <w:rPr>
                      <w:rFonts w:hint="default" w:ascii="Times New Roman" w:hAnsi="Times New Roman" w:cs="Times New Roman" w:eastAsiaTheme="minorEastAsia"/>
                      <w:kern w:val="0"/>
                      <w:sz w:val="21"/>
                      <w:szCs w:val="21"/>
                    </w:rPr>
                    <w:t>mg/m</w:t>
                  </w:r>
                  <w:r>
                    <w:rPr>
                      <w:rFonts w:hint="default" w:ascii="Times New Roman" w:hAnsi="Times New Roman" w:cs="Times New Roman" w:eastAsiaTheme="minorEastAsia"/>
                      <w:kern w:val="0"/>
                      <w:sz w:val="21"/>
                      <w:szCs w:val="21"/>
                      <w:vertAlign w:val="superscript"/>
                    </w:rPr>
                    <w:t>3</w:t>
                  </w:r>
                  <w:r>
                    <w:rPr>
                      <w:rFonts w:hint="default" w:ascii="Times New Roman" w:hAnsi="Times New Roman" w:cs="Times New Roman"/>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3" w:type="dxa"/>
                  <w:gridSpan w:val="2"/>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上风向1#</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下风向2#</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下风向3#</w:t>
                  </w:r>
                </w:p>
              </w:tc>
              <w:tc>
                <w:tcPr>
                  <w:tcW w:w="1371"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下风向4#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3" w:type="dxa"/>
                  <w:gridSpan w:val="2"/>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检测结果</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检测结果</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检测结果</w:t>
                  </w:r>
                </w:p>
              </w:tc>
              <w:tc>
                <w:tcPr>
                  <w:tcW w:w="1371"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8"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2024.04.09</w:t>
                  </w:r>
                </w:p>
              </w:tc>
              <w:tc>
                <w:tcPr>
                  <w:tcW w:w="86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第一次</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w:t>
                  </w:r>
                  <w:r>
                    <w:rPr>
                      <w:rFonts w:hint="eastAsia" w:cs="Times New Roman"/>
                      <w:kern w:val="2"/>
                      <w:sz w:val="21"/>
                      <w:szCs w:val="21"/>
                      <w:lang w:val="en-US" w:eastAsia="zh-CN" w:bidi="ar-SA"/>
                    </w:rPr>
                    <w:t>.89</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w:t>
                  </w:r>
                  <w:r>
                    <w:rPr>
                      <w:rFonts w:hint="eastAsia" w:cs="Times New Roman"/>
                      <w:kern w:val="2"/>
                      <w:sz w:val="21"/>
                      <w:szCs w:val="21"/>
                      <w:lang w:val="en-US" w:eastAsia="zh-CN" w:bidi="ar-SA"/>
                    </w:rPr>
                    <w:t>06</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1.0</w:t>
                  </w:r>
                  <w:r>
                    <w:rPr>
                      <w:rFonts w:hint="eastAsia" w:cs="Times New Roman"/>
                      <w:kern w:val="2"/>
                      <w:sz w:val="21"/>
                      <w:szCs w:val="21"/>
                      <w:lang w:val="en-US" w:eastAsia="zh-CN" w:bidi="ar-SA"/>
                    </w:rPr>
                    <w:t>5</w:t>
                  </w:r>
                </w:p>
              </w:tc>
              <w:tc>
                <w:tcPr>
                  <w:tcW w:w="137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w:t>
                  </w:r>
                  <w:r>
                    <w:rPr>
                      <w:rFonts w:hint="eastAsia" w:cs="Times New Roman"/>
                      <w:kern w:val="2"/>
                      <w:sz w:val="21"/>
                      <w:szCs w:val="21"/>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86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第二次</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w:t>
                  </w:r>
                  <w:r>
                    <w:rPr>
                      <w:rFonts w:hint="eastAsia" w:cs="Times New Roman"/>
                      <w:kern w:val="2"/>
                      <w:sz w:val="21"/>
                      <w:szCs w:val="21"/>
                      <w:lang w:val="en-US" w:eastAsia="zh-CN" w:bidi="ar-SA"/>
                    </w:rPr>
                    <w:t>74</w:t>
                  </w:r>
                  <w:r>
                    <w:rPr>
                      <w:rFonts w:hint="eastAsia" w:ascii="Times New Roman" w:hAnsi="Times New Roman" w:cs="Times New Roman"/>
                      <w:kern w:val="2"/>
                      <w:sz w:val="21"/>
                      <w:szCs w:val="21"/>
                      <w:lang w:val="en-US" w:eastAsia="zh-CN" w:bidi="ar-SA"/>
                    </w:rPr>
                    <w:t xml:space="preserve"> </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1.10</w:t>
                  </w:r>
                  <w:r>
                    <w:rPr>
                      <w:rFonts w:hint="eastAsia" w:ascii="Times New Roman" w:hAnsi="Times New Roman" w:cs="Times New Roman"/>
                      <w:kern w:val="2"/>
                      <w:sz w:val="21"/>
                      <w:szCs w:val="21"/>
                      <w:lang w:val="en-US" w:eastAsia="zh-CN" w:bidi="ar-SA"/>
                    </w:rPr>
                    <w:t xml:space="preserve"> </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0.95</w:t>
                  </w:r>
                </w:p>
              </w:tc>
              <w:tc>
                <w:tcPr>
                  <w:tcW w:w="137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w:t>
                  </w:r>
                  <w:r>
                    <w:rPr>
                      <w:rFonts w:hint="eastAsia" w:cs="Times New Roman"/>
                      <w:kern w:val="2"/>
                      <w:sz w:val="21"/>
                      <w:szCs w:val="21"/>
                      <w:lang w:val="en-US" w:eastAsia="zh-CN" w:bidi="ar-SA"/>
                    </w:rPr>
                    <w:t>03</w:t>
                  </w:r>
                  <w:r>
                    <w:rPr>
                      <w:rFonts w:hint="eastAsia" w:ascii="Times New Roman" w:hAnsi="Times New Roman" w:cs="Times New Roman"/>
                      <w:kern w:val="2"/>
                      <w:sz w:val="21"/>
                      <w:szCs w:val="21"/>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86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第三次</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highlight w:val="none"/>
                      <w:lang w:val="en-US" w:eastAsia="zh-CN" w:bidi="ar-SA"/>
                    </w:rPr>
                    <w:t>0.</w:t>
                  </w:r>
                  <w:r>
                    <w:rPr>
                      <w:rFonts w:hint="eastAsia" w:cs="Times New Roman"/>
                      <w:kern w:val="2"/>
                      <w:sz w:val="21"/>
                      <w:szCs w:val="21"/>
                      <w:highlight w:val="none"/>
                      <w:lang w:val="en-US" w:eastAsia="zh-CN" w:bidi="ar-SA"/>
                    </w:rPr>
                    <w:t>61</w:t>
                  </w:r>
                  <w:r>
                    <w:rPr>
                      <w:rFonts w:hint="eastAsia" w:ascii="Times New Roman" w:hAnsi="Times New Roman" w:cs="Times New Roman"/>
                      <w:kern w:val="2"/>
                      <w:sz w:val="21"/>
                      <w:szCs w:val="21"/>
                      <w:highlight w:val="none"/>
                      <w:lang w:val="en-US" w:eastAsia="zh-CN" w:bidi="ar-SA"/>
                    </w:rPr>
                    <w:t xml:space="preserve"> </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1.19</w:t>
                  </w:r>
                  <w:r>
                    <w:rPr>
                      <w:rFonts w:hint="eastAsia" w:ascii="Times New Roman" w:hAnsi="Times New Roman" w:cs="Times New Roman"/>
                      <w:kern w:val="2"/>
                      <w:sz w:val="21"/>
                      <w:szCs w:val="21"/>
                      <w:lang w:val="en-US" w:eastAsia="zh-CN" w:bidi="ar-SA"/>
                    </w:rPr>
                    <w:t xml:space="preserve"> </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w:t>
                  </w:r>
                  <w:r>
                    <w:rPr>
                      <w:rFonts w:hint="eastAsia" w:cs="Times New Roman"/>
                      <w:kern w:val="2"/>
                      <w:sz w:val="21"/>
                      <w:szCs w:val="21"/>
                      <w:lang w:val="en-US" w:eastAsia="zh-CN" w:bidi="ar-SA"/>
                    </w:rPr>
                    <w:t>01</w:t>
                  </w:r>
                  <w:r>
                    <w:rPr>
                      <w:rFonts w:hint="eastAsia" w:ascii="Times New Roman" w:hAnsi="Times New Roman" w:cs="Times New Roman"/>
                      <w:kern w:val="2"/>
                      <w:sz w:val="21"/>
                      <w:szCs w:val="21"/>
                      <w:lang w:val="en-US" w:eastAsia="zh-CN" w:bidi="ar-SA"/>
                    </w:rPr>
                    <w:t xml:space="preserve"> </w:t>
                  </w:r>
                </w:p>
              </w:tc>
              <w:tc>
                <w:tcPr>
                  <w:tcW w:w="137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0.93</w:t>
                  </w:r>
                  <w:r>
                    <w:rPr>
                      <w:rFonts w:hint="eastAsia" w:ascii="Times New Roman" w:hAnsi="Times New Roman" w:cs="Times New Roman"/>
                      <w:kern w:val="2"/>
                      <w:sz w:val="21"/>
                      <w:szCs w:val="21"/>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86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第四次</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0.74</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1.05</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1.14</w:t>
                  </w:r>
                </w:p>
              </w:tc>
              <w:tc>
                <w:tcPr>
                  <w:tcW w:w="137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8"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微软雅黑" w:cs="Times New Roman"/>
                      <w:sz w:val="21"/>
                      <w:szCs w:val="21"/>
                      <w:lang w:val="en-US" w:eastAsia="zh-CN" w:bidi="ar-SA"/>
                    </w:rPr>
                  </w:pPr>
                  <w:r>
                    <w:rPr>
                      <w:rFonts w:hint="eastAsia" w:ascii="Times New Roman" w:hAnsi="Times New Roman" w:cs="Times New Roman"/>
                      <w:sz w:val="21"/>
                      <w:szCs w:val="21"/>
                      <w:lang w:val="en-US" w:eastAsia="zh-CN"/>
                    </w:rPr>
                    <w:t>2024.04.10</w:t>
                  </w:r>
                </w:p>
              </w:tc>
              <w:tc>
                <w:tcPr>
                  <w:tcW w:w="86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第一次</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w:t>
                  </w:r>
                  <w:r>
                    <w:rPr>
                      <w:rFonts w:hint="eastAsia" w:cs="Times New Roman"/>
                      <w:kern w:val="2"/>
                      <w:sz w:val="21"/>
                      <w:szCs w:val="21"/>
                      <w:lang w:val="en-US" w:eastAsia="zh-CN" w:bidi="ar-SA"/>
                    </w:rPr>
                    <w:t>75</w:t>
                  </w:r>
                  <w:r>
                    <w:rPr>
                      <w:rFonts w:hint="eastAsia" w:ascii="Times New Roman" w:hAnsi="Times New Roman" w:cs="Times New Roman"/>
                      <w:kern w:val="2"/>
                      <w:sz w:val="21"/>
                      <w:szCs w:val="21"/>
                      <w:lang w:val="en-US" w:eastAsia="zh-CN" w:bidi="ar-SA"/>
                    </w:rPr>
                    <w:t xml:space="preserve"> </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w:t>
                  </w:r>
                  <w:r>
                    <w:rPr>
                      <w:rFonts w:hint="eastAsia" w:cs="Times New Roman"/>
                      <w:kern w:val="2"/>
                      <w:sz w:val="21"/>
                      <w:szCs w:val="21"/>
                      <w:lang w:val="en-US" w:eastAsia="zh-CN" w:bidi="ar-SA"/>
                    </w:rPr>
                    <w:t>12</w:t>
                  </w:r>
                  <w:r>
                    <w:rPr>
                      <w:rFonts w:hint="eastAsia" w:ascii="Times New Roman" w:hAnsi="Times New Roman" w:cs="Times New Roman"/>
                      <w:kern w:val="2"/>
                      <w:sz w:val="21"/>
                      <w:szCs w:val="21"/>
                      <w:lang w:val="en-US" w:eastAsia="zh-CN" w:bidi="ar-SA"/>
                    </w:rPr>
                    <w:t xml:space="preserve"> </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w:t>
                  </w:r>
                  <w:r>
                    <w:rPr>
                      <w:rFonts w:hint="eastAsia" w:cs="Times New Roman"/>
                      <w:kern w:val="2"/>
                      <w:sz w:val="21"/>
                      <w:szCs w:val="21"/>
                      <w:lang w:val="en-US" w:eastAsia="zh-CN" w:bidi="ar-SA"/>
                    </w:rPr>
                    <w:t>83</w:t>
                  </w:r>
                  <w:r>
                    <w:rPr>
                      <w:rFonts w:hint="eastAsia" w:ascii="Times New Roman" w:hAnsi="Times New Roman" w:cs="Times New Roman"/>
                      <w:kern w:val="2"/>
                      <w:sz w:val="21"/>
                      <w:szCs w:val="21"/>
                      <w:lang w:val="en-US" w:eastAsia="zh-CN" w:bidi="ar-SA"/>
                    </w:rPr>
                    <w:t xml:space="preserve"> </w:t>
                  </w:r>
                </w:p>
              </w:tc>
              <w:tc>
                <w:tcPr>
                  <w:tcW w:w="137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highlight w:val="none"/>
                      <w:lang w:val="en-US" w:eastAsia="zh-CN" w:bidi="ar-SA"/>
                    </w:rPr>
                    <w:t>1.</w:t>
                  </w:r>
                  <w:r>
                    <w:rPr>
                      <w:rFonts w:hint="eastAsia" w:cs="Times New Roman"/>
                      <w:kern w:val="2"/>
                      <w:sz w:val="21"/>
                      <w:szCs w:val="21"/>
                      <w:highlight w:val="none"/>
                      <w:lang w:val="en-US" w:eastAsia="zh-CN" w:bidi="ar-SA"/>
                    </w:rPr>
                    <w:t>21</w:t>
                  </w:r>
                  <w:r>
                    <w:rPr>
                      <w:rFonts w:hint="eastAsia" w:ascii="Times New Roman" w:hAnsi="Times New Roman" w:cs="Times New Roman"/>
                      <w:kern w:val="2"/>
                      <w:sz w:val="21"/>
                      <w:szCs w:val="21"/>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86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第二次</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w:t>
                  </w:r>
                  <w:r>
                    <w:rPr>
                      <w:rFonts w:hint="eastAsia" w:cs="Times New Roman"/>
                      <w:kern w:val="2"/>
                      <w:sz w:val="21"/>
                      <w:szCs w:val="21"/>
                      <w:lang w:val="en-US" w:eastAsia="zh-CN" w:bidi="ar-SA"/>
                    </w:rPr>
                    <w:t>72</w:t>
                  </w:r>
                  <w:r>
                    <w:rPr>
                      <w:rFonts w:hint="eastAsia" w:ascii="Times New Roman" w:hAnsi="Times New Roman" w:cs="Times New Roman"/>
                      <w:kern w:val="2"/>
                      <w:sz w:val="21"/>
                      <w:szCs w:val="21"/>
                      <w:lang w:val="en-US" w:eastAsia="zh-CN" w:bidi="ar-SA"/>
                    </w:rPr>
                    <w:t xml:space="preserve"> </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0.91</w:t>
                  </w:r>
                  <w:r>
                    <w:rPr>
                      <w:rFonts w:hint="eastAsia" w:ascii="Times New Roman" w:hAnsi="Times New Roman" w:cs="Times New Roman"/>
                      <w:kern w:val="2"/>
                      <w:sz w:val="21"/>
                      <w:szCs w:val="21"/>
                      <w:lang w:val="en-US" w:eastAsia="zh-CN" w:bidi="ar-SA"/>
                    </w:rPr>
                    <w:t xml:space="preserve"> </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1.0</w:t>
                  </w:r>
                  <w:r>
                    <w:rPr>
                      <w:rFonts w:hint="eastAsia" w:cs="Times New Roman"/>
                      <w:kern w:val="2"/>
                      <w:sz w:val="21"/>
                      <w:szCs w:val="21"/>
                      <w:lang w:val="en-US" w:eastAsia="zh-CN" w:bidi="ar-SA"/>
                    </w:rPr>
                    <w:t>8</w:t>
                  </w:r>
                  <w:r>
                    <w:rPr>
                      <w:rFonts w:hint="eastAsia" w:ascii="Times New Roman" w:hAnsi="Times New Roman" w:cs="Times New Roman"/>
                      <w:kern w:val="2"/>
                      <w:sz w:val="21"/>
                      <w:szCs w:val="21"/>
                      <w:lang w:val="en-US" w:eastAsia="zh-CN" w:bidi="ar-SA"/>
                    </w:rPr>
                    <w:t xml:space="preserve"> </w:t>
                  </w:r>
                </w:p>
              </w:tc>
              <w:tc>
                <w:tcPr>
                  <w:tcW w:w="137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w:t>
                  </w:r>
                  <w:r>
                    <w:rPr>
                      <w:rFonts w:hint="eastAsia" w:cs="Times New Roman"/>
                      <w:kern w:val="2"/>
                      <w:sz w:val="21"/>
                      <w:szCs w:val="21"/>
                      <w:lang w:val="en-US" w:eastAsia="zh-CN" w:bidi="ar-SA"/>
                    </w:rPr>
                    <w:t>17</w:t>
                  </w:r>
                  <w:r>
                    <w:rPr>
                      <w:rFonts w:hint="eastAsia" w:ascii="Times New Roman" w:hAnsi="Times New Roman" w:cs="Times New Roman"/>
                      <w:kern w:val="2"/>
                      <w:sz w:val="21"/>
                      <w:szCs w:val="21"/>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86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第三次</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0.8</w:t>
                  </w:r>
                  <w:r>
                    <w:rPr>
                      <w:rFonts w:hint="eastAsia" w:cs="Times New Roman"/>
                      <w:kern w:val="2"/>
                      <w:sz w:val="21"/>
                      <w:szCs w:val="21"/>
                      <w:lang w:val="en-US" w:eastAsia="zh-CN" w:bidi="ar-SA"/>
                    </w:rPr>
                    <w:t>4</w:t>
                  </w:r>
                  <w:r>
                    <w:rPr>
                      <w:rFonts w:hint="eastAsia" w:ascii="Times New Roman" w:hAnsi="Times New Roman" w:cs="Times New Roman"/>
                      <w:kern w:val="2"/>
                      <w:sz w:val="21"/>
                      <w:szCs w:val="21"/>
                      <w:lang w:val="en-US" w:eastAsia="zh-CN" w:bidi="ar-SA"/>
                    </w:rPr>
                    <w:t xml:space="preserve"> </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0.89</w:t>
                  </w:r>
                  <w:r>
                    <w:rPr>
                      <w:rFonts w:hint="eastAsia" w:ascii="Times New Roman" w:hAnsi="Times New Roman" w:cs="Times New Roman"/>
                      <w:kern w:val="2"/>
                      <w:sz w:val="21"/>
                      <w:szCs w:val="21"/>
                      <w:lang w:val="en-US" w:eastAsia="zh-CN" w:bidi="ar-SA"/>
                    </w:rPr>
                    <w:t xml:space="preserve"> </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1.1</w:t>
                  </w:r>
                  <w:r>
                    <w:rPr>
                      <w:rFonts w:hint="eastAsia" w:cs="Times New Roman"/>
                      <w:kern w:val="2"/>
                      <w:sz w:val="21"/>
                      <w:szCs w:val="21"/>
                      <w:lang w:val="en-US" w:eastAsia="zh-CN" w:bidi="ar-SA"/>
                    </w:rPr>
                    <w:t>6</w:t>
                  </w:r>
                  <w:r>
                    <w:rPr>
                      <w:rFonts w:hint="eastAsia" w:ascii="Times New Roman" w:hAnsi="Times New Roman" w:cs="Times New Roman"/>
                      <w:kern w:val="2"/>
                      <w:sz w:val="21"/>
                      <w:szCs w:val="21"/>
                      <w:lang w:val="en-US" w:eastAsia="zh-CN" w:bidi="ar-SA"/>
                    </w:rPr>
                    <w:t xml:space="preserve"> </w:t>
                  </w:r>
                </w:p>
              </w:tc>
              <w:tc>
                <w:tcPr>
                  <w:tcW w:w="137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1.0</w:t>
                  </w:r>
                  <w:r>
                    <w:rPr>
                      <w:rFonts w:hint="eastAsia" w:cs="Times New Roman"/>
                      <w:kern w:val="2"/>
                      <w:sz w:val="21"/>
                      <w:szCs w:val="21"/>
                      <w:lang w:val="en-US" w:eastAsia="zh-CN" w:bidi="ar-SA"/>
                    </w:rPr>
                    <w:t>4</w:t>
                  </w:r>
                  <w:r>
                    <w:rPr>
                      <w:rFonts w:hint="eastAsia" w:ascii="Times New Roman" w:hAnsi="Times New Roman" w:cs="Times New Roman"/>
                      <w:kern w:val="2"/>
                      <w:sz w:val="21"/>
                      <w:szCs w:val="21"/>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86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第四次</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0.65</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1.06</w:t>
                  </w:r>
                </w:p>
              </w:tc>
              <w:tc>
                <w:tcPr>
                  <w:tcW w:w="13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1.12</w:t>
                  </w:r>
                </w:p>
              </w:tc>
              <w:tc>
                <w:tcPr>
                  <w:tcW w:w="137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0.98</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eastAsia="宋体" w:cs="Times New Roman"/>
                <w:color w:val="000000" w:themeColor="text1"/>
                <w:kern w:val="2"/>
                <w:sz w:val="24"/>
                <w:szCs w:val="24"/>
                <w:lang w:val="en-US" w:eastAsia="zh-CN"/>
                <w14:textFill>
                  <w14:solidFill>
                    <w14:schemeClr w14:val="tx1"/>
                  </w14:solidFill>
                </w14:textFill>
              </w:rPr>
              <w:t>无组织</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在</w:t>
            </w:r>
            <w:r>
              <w:rPr>
                <w:rFonts w:hint="eastAsia" w:cs="Times New Roman"/>
                <w:color w:val="000000" w:themeColor="text1"/>
                <w:kern w:val="2"/>
                <w:sz w:val="24"/>
                <w:szCs w:val="24"/>
                <w:highlight w:val="none"/>
                <w:lang w:val="en-US" w:eastAsia="zh-CN"/>
                <w14:textFill>
                  <w14:solidFill>
                    <w14:schemeClr w14:val="tx1"/>
                  </w14:solidFill>
                </w14:textFill>
              </w:rPr>
              <w:t>0.61-1.21</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ascii="Times New Roman" w:hAnsi="Times New Roman" w:cs="Times New Roman" w:eastAsiaTheme="minorEastAsia"/>
                <w:b/>
                <w:bCs/>
                <w:color w:val="auto"/>
                <w:sz w:val="24"/>
                <w:szCs w:val="24"/>
                <w:lang w:val="en-US" w:eastAsia="zh-CN"/>
              </w:rPr>
              <w:t>废</w:t>
            </w:r>
            <w:r>
              <w:rPr>
                <w:rFonts w:hint="eastAsia" w:cs="Times New Roman" w:eastAsiaTheme="minorEastAsia"/>
                <w:b/>
                <w:bCs/>
                <w:color w:val="auto"/>
                <w:sz w:val="24"/>
                <w:szCs w:val="24"/>
                <w:lang w:val="en-US" w:eastAsia="zh-CN"/>
              </w:rPr>
              <w:t>水检</w:t>
            </w:r>
            <w:r>
              <w:rPr>
                <w:rFonts w:hint="eastAsia" w:ascii="Times New Roman" w:hAnsi="Times New Roman" w:cs="Times New Roman" w:eastAsiaTheme="minorEastAsia"/>
                <w:b/>
                <w:bCs/>
                <w:color w:val="auto"/>
                <w:sz w:val="24"/>
                <w:szCs w:val="24"/>
                <w:lang w:eastAsia="zh-CN"/>
              </w:rPr>
              <w:t>测</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本项目废水检测结果见</w:t>
            </w:r>
            <w:r>
              <w:rPr>
                <w:rFonts w:hint="eastAsia" w:cs="Times New Roman" w:eastAsiaTheme="minorEastAsia"/>
                <w:color w:val="000000" w:themeColor="text1"/>
                <w:kern w:val="2"/>
                <w:sz w:val="24"/>
                <w:szCs w:val="24"/>
                <w:lang w:val="en-US" w:eastAsia="zh-CN"/>
                <w14:textFill>
                  <w14:solidFill>
                    <w14:schemeClr w14:val="tx1"/>
                  </w14:solidFill>
                </w14:textFill>
              </w:rPr>
              <w:t>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17   </w:t>
            </w:r>
            <w:r>
              <w:rPr>
                <w:rFonts w:hint="default" w:ascii="Times New Roman" w:hAnsi="Times New Roman" w:cs="Times New Roman" w:eastAsiaTheme="minorEastAsia"/>
                <w:b/>
                <w:bCs/>
                <w:color w:val="auto"/>
                <w:kern w:val="2"/>
                <w:sz w:val="24"/>
                <w:szCs w:val="24"/>
                <w:lang w:val="en-US" w:eastAsia="zh-CN" w:bidi="ar-SA"/>
              </w:rPr>
              <w:t>废水</w:t>
            </w:r>
            <w:r>
              <w:rPr>
                <w:rFonts w:hint="eastAsia" w:ascii="Times New Roman" w:hAnsi="Times New Roman" w:cs="Times New Roman" w:eastAsiaTheme="minorEastAsia"/>
                <w:b/>
                <w:bCs/>
                <w:color w:val="auto"/>
                <w:kern w:val="2"/>
                <w:sz w:val="24"/>
                <w:szCs w:val="24"/>
                <w:lang w:val="en-US" w:eastAsia="zh-CN" w:bidi="ar-SA"/>
              </w:rPr>
              <w:t>总</w:t>
            </w:r>
            <w:r>
              <w:rPr>
                <w:rFonts w:hint="default" w:ascii="Times New Roman" w:hAnsi="Times New Roman" w:cs="Times New Roman" w:eastAsiaTheme="minorEastAsia"/>
                <w:b/>
                <w:bCs/>
                <w:color w:val="auto"/>
                <w:kern w:val="2"/>
                <w:sz w:val="24"/>
                <w:szCs w:val="24"/>
                <w:lang w:val="en-US" w:eastAsia="zh-CN" w:bidi="ar-SA"/>
              </w:rPr>
              <w:t>排放口废水</w:t>
            </w:r>
            <w:r>
              <w:rPr>
                <w:rFonts w:hint="eastAsia" w:cs="Times New Roman" w:eastAsiaTheme="minorEastAsia"/>
                <w:b/>
                <w:bCs/>
                <w:color w:val="auto"/>
                <w:kern w:val="2"/>
                <w:sz w:val="24"/>
                <w:szCs w:val="24"/>
                <w:lang w:val="en-US" w:eastAsia="zh-CN" w:bidi="ar-SA"/>
              </w:rPr>
              <w:t>检</w:t>
            </w:r>
            <w:r>
              <w:rPr>
                <w:rFonts w:hint="default" w:ascii="Times New Roman" w:hAnsi="Times New Roman" w:cs="Times New Roman" w:eastAsiaTheme="minorEastAsia"/>
                <w:b/>
                <w:bCs/>
                <w:color w:val="auto"/>
                <w:kern w:val="2"/>
                <w:sz w:val="24"/>
                <w:szCs w:val="24"/>
                <w:lang w:val="en-US" w:eastAsia="zh-CN" w:bidi="ar-SA"/>
              </w:rPr>
              <w:t>测结果一览表</w:t>
            </w:r>
          </w:p>
          <w:tbl>
            <w:tblPr>
              <w:tblStyle w:val="18"/>
              <w:tblW w:w="4993"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67"/>
              <w:gridCol w:w="866"/>
              <w:gridCol w:w="777"/>
              <w:gridCol w:w="778"/>
              <w:gridCol w:w="778"/>
              <w:gridCol w:w="20"/>
              <w:gridCol w:w="758"/>
              <w:gridCol w:w="778"/>
              <w:gridCol w:w="778"/>
              <w:gridCol w:w="789"/>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3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采样时间</w:t>
                  </w:r>
                </w:p>
              </w:tc>
              <w:tc>
                <w:tcPr>
                  <w:tcW w:w="3219" w:type="dxa"/>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vertAlign w:val="baseline"/>
                      <w:lang w:val="en-US" w:eastAsia="zh-CN"/>
                    </w:rPr>
                    <w:t>2024.04.09</w:t>
                  </w:r>
                </w:p>
              </w:tc>
              <w:tc>
                <w:tcPr>
                  <w:tcW w:w="310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vertAlign w:val="baseline"/>
                      <w:lang w:val="en-US" w:eastAsia="zh-CN"/>
                    </w:rPr>
                    <w:t>2024.04.10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2" w:hRule="atLeast"/>
                <w:jc w:val="center"/>
              </w:trPr>
              <w:tc>
                <w:tcPr>
                  <w:tcW w:w="23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rPr>
                    <w:t>点位</w:t>
                  </w:r>
                  <w:r>
                    <w:rPr>
                      <w:rFonts w:hint="eastAsia" w:asciiTheme="minorEastAsia" w:hAnsiTheme="minorEastAsia" w:eastAsiaTheme="minorEastAsia" w:cstheme="minorEastAsia"/>
                      <w:b/>
                      <w:bCs/>
                      <w:color w:val="auto"/>
                      <w:sz w:val="21"/>
                      <w:szCs w:val="21"/>
                      <w:lang w:eastAsia="zh-CN"/>
                    </w:rPr>
                    <w:t>及频次</w:t>
                  </w:r>
                </w:p>
              </w:tc>
              <w:tc>
                <w:tcPr>
                  <w:tcW w:w="6322" w:type="dxa"/>
                  <w:gridSpan w:val="9"/>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vertAlign w:val="baseline"/>
                      <w:lang w:val="en-US" w:eastAsia="zh-CN"/>
                    </w:rPr>
                    <w:t>综合废水排放口</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1" w:hRule="atLeast"/>
                <w:jc w:val="center"/>
              </w:trPr>
              <w:tc>
                <w:tcPr>
                  <w:tcW w:w="2367" w:type="dxa"/>
                  <w:tcBorders>
                    <w:tl2br w:val="single" w:color="000000" w:themeColor="text1"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mc:AlternateContent>
                      <mc:Choice Requires="wps">
                        <w:drawing>
                          <wp:anchor distT="0" distB="0" distL="114300" distR="114300" simplePos="0" relativeHeight="251671552" behindDoc="0" locked="0" layoutInCell="1" allowOverlap="1">
                            <wp:simplePos x="0" y="0"/>
                            <wp:positionH relativeFrom="column">
                              <wp:posOffset>53340</wp:posOffset>
                            </wp:positionH>
                            <wp:positionV relativeFrom="paragraph">
                              <wp:posOffset>109220</wp:posOffset>
                            </wp:positionV>
                            <wp:extent cx="495300" cy="352425"/>
                            <wp:effectExtent l="0" t="0" r="0" b="0"/>
                            <wp:wrapNone/>
                            <wp:docPr id="113" name="文本框 210"/>
                            <wp:cNvGraphicFramePr/>
                            <a:graphic xmlns:a="http://schemas.openxmlformats.org/drawingml/2006/main">
                              <a:graphicData uri="http://schemas.microsoft.com/office/word/2010/wordprocessingShape">
                                <wps:wsp>
                                  <wps:cNvSpPr txBox="1"/>
                                  <wps:spPr>
                                    <a:xfrm>
                                      <a:off x="0" y="0"/>
                                      <a:ext cx="495300" cy="352425"/>
                                    </a:xfrm>
                                    <a:prstGeom prst="rect">
                                      <a:avLst/>
                                    </a:prstGeom>
                                    <a:noFill/>
                                    <a:ln w="15875">
                                      <a:noFill/>
                                    </a:ln>
                                  </wps:spPr>
                                  <wps:txbx>
                                    <w:txbxContent>
                                      <w:p>
                                        <w:pPr>
                                          <w:rPr>
                                            <w:rFonts w:hint="eastAsia"/>
                                            <w:sz w:val="21"/>
                                            <w:szCs w:val="21"/>
                                          </w:rPr>
                                        </w:pPr>
                                        <w:r>
                                          <w:rPr>
                                            <w:rFonts w:hint="eastAsia"/>
                                            <w:sz w:val="21"/>
                                            <w:szCs w:val="21"/>
                                          </w:rPr>
                                          <w:t>项目</w:t>
                                        </w:r>
                                      </w:p>
                                    </w:txbxContent>
                                  </wps:txbx>
                                  <wps:bodyPr upright="1"/>
                                </wps:wsp>
                              </a:graphicData>
                            </a:graphic>
                          </wp:anchor>
                        </w:drawing>
                      </mc:Choice>
                      <mc:Fallback>
                        <w:pict>
                          <v:shape id="文本框 210" o:spid="_x0000_s1026" o:spt="202" type="#_x0000_t202" style="position:absolute;left:0pt;margin-left:4.2pt;margin-top:8.6pt;height:27.75pt;width:39pt;z-index:251671552;mso-width-relative:page;mso-height-relative:page;" filled="f" stroked="f" coordsize="21600,21600" o:gfxdata="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OhFaZ1wAAAAYBAAAPAAAAAAAAAAEAIAAAACIAAABkcnMvZG93bnJldi54bWxQSwECFAAUAAAA&#10;CACHTuJAXgzk97YBAABbAwAADgAAAAAAAAABACAAAAAmAQAAZHJzL2Uyb0RvYy54bWxQSwUGAAAA&#10;AAYABgBZAQAATgUAAAAA&#10;">
                            <v:fill on="f" focussize="0,0"/>
                            <v:stroke on="f" weight="1.25pt"/>
                            <v:imagedata o:title=""/>
                            <o:lock v:ext="edit" aspectratio="f"/>
                            <v:textbox>
                              <w:txbxContent>
                                <w:p>
                                  <w:pPr>
                                    <w:rPr>
                                      <w:rFonts w:hint="eastAsia"/>
                                      <w:sz w:val="21"/>
                                      <w:szCs w:val="21"/>
                                    </w:rPr>
                                  </w:pPr>
                                  <w:r>
                                    <w:rPr>
                                      <w:rFonts w:hint="eastAsia"/>
                                      <w:sz w:val="21"/>
                                      <w:szCs w:val="21"/>
                                    </w:rPr>
                                    <w:t>项目</w:t>
                                  </w:r>
                                </w:p>
                              </w:txbxContent>
                            </v:textbox>
                          </v:shape>
                        </w:pict>
                      </mc:Fallback>
                    </mc:AlternateContent>
                  </w:r>
                  <w:r>
                    <w:rPr>
                      <w:rFonts w:hint="default" w:ascii="Times New Roman" w:hAnsi="Times New Roman" w:cs="Times New Roman" w:eastAsiaTheme="minorEastAsia"/>
                      <w:color w:val="auto"/>
                      <w:sz w:val="21"/>
                      <w:szCs w:val="21"/>
                    </w:rPr>
                    <mc:AlternateContent>
                      <mc:Choice Requires="wps">
                        <w:drawing>
                          <wp:anchor distT="0" distB="0" distL="114300" distR="114300" simplePos="0" relativeHeight="251670528" behindDoc="0" locked="0" layoutInCell="1" allowOverlap="1">
                            <wp:simplePos x="0" y="0"/>
                            <wp:positionH relativeFrom="column">
                              <wp:posOffset>721995</wp:posOffset>
                            </wp:positionH>
                            <wp:positionV relativeFrom="paragraph">
                              <wp:posOffset>-3810</wp:posOffset>
                            </wp:positionV>
                            <wp:extent cx="781050" cy="352425"/>
                            <wp:effectExtent l="0" t="0" r="0" b="0"/>
                            <wp:wrapNone/>
                            <wp:docPr id="112" name="文本框 211"/>
                            <wp:cNvGraphicFramePr/>
                            <a:graphic xmlns:a="http://schemas.openxmlformats.org/drawingml/2006/main">
                              <a:graphicData uri="http://schemas.microsoft.com/office/word/2010/wordprocessingShape">
                                <wps:wsp>
                                  <wps:cNvSpPr txBox="1"/>
                                  <wps:spPr>
                                    <a:xfrm>
                                      <a:off x="0" y="0"/>
                                      <a:ext cx="781050" cy="352425"/>
                                    </a:xfrm>
                                    <a:prstGeom prst="rect">
                                      <a:avLst/>
                                    </a:prstGeom>
                                    <a:noFill/>
                                    <a:ln w="15875">
                                      <a:noFill/>
                                    </a:ln>
                                  </wps:spPr>
                                  <wps:txbx>
                                    <w:txbxContent>
                                      <w:p>
                                        <w:pPr>
                                          <w:rPr>
                                            <w:rFonts w:hint="eastAsia"/>
                                            <w:sz w:val="21"/>
                                            <w:szCs w:val="21"/>
                                          </w:rPr>
                                        </w:pPr>
                                        <w:r>
                                          <w:rPr>
                                            <w:rFonts w:hint="eastAsia"/>
                                            <w:sz w:val="21"/>
                                            <w:szCs w:val="21"/>
                                          </w:rPr>
                                          <w:t>检测结果</w:t>
                                        </w:r>
                                      </w:p>
                                    </w:txbxContent>
                                  </wps:txbx>
                                  <wps:bodyPr upright="1"/>
                                </wps:wsp>
                              </a:graphicData>
                            </a:graphic>
                          </wp:anchor>
                        </w:drawing>
                      </mc:Choice>
                      <mc:Fallback>
                        <w:pict>
                          <v:shape id="文本框 211" o:spid="_x0000_s1026" o:spt="202" type="#_x0000_t202" style="position:absolute;left:0pt;margin-left:56.85pt;margin-top:-0.3pt;height:27.75pt;width:61.5pt;z-index:251670528;mso-width-relative:page;mso-height-relative:page;" filled="f" stroked="f" coordsize="21600,21600" o:gfxdata="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M8H49oAAAAIAQAADwAAAAAAAAABACAAAAAiAAAAZHJzL2Rvd25yZXYueG1sUEsBAhQA&#10;FAAAAAgAh07iQG29YbS3AQAAWwMAAA4AAAAAAAAAAQAgAAAAKQEAAGRycy9lMm9Eb2MueG1sUEsF&#10;BgAAAAAGAAYAWQEAAFIFAAAAAA==&#10;">
                            <v:fill on="f" focussize="0,0"/>
                            <v:stroke on="f" weight="1.25pt"/>
                            <v:imagedata o:title=""/>
                            <o:lock v:ext="edit" aspectratio="f"/>
                            <v:textbox>
                              <w:txbxContent>
                                <w:p>
                                  <w:pPr>
                                    <w:rPr>
                                      <w:rFonts w:hint="eastAsia"/>
                                      <w:sz w:val="21"/>
                                      <w:szCs w:val="21"/>
                                    </w:rPr>
                                  </w:pPr>
                                  <w:r>
                                    <w:rPr>
                                      <w:rFonts w:hint="eastAsia"/>
                                      <w:sz w:val="21"/>
                                      <w:szCs w:val="21"/>
                                    </w:rPr>
                                    <w:t>检测结果</w:t>
                                  </w:r>
                                </w:p>
                              </w:txbxContent>
                            </v:textbox>
                          </v:shape>
                        </w:pict>
                      </mc:Fallback>
                    </mc:AlternateContent>
                  </w:r>
                </w:p>
              </w:tc>
              <w:tc>
                <w:tcPr>
                  <w:tcW w:w="8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第</w:t>
                  </w:r>
                </w:p>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一次</w:t>
                  </w: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第</w:t>
                  </w:r>
                </w:p>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二次</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第</w:t>
                  </w:r>
                </w:p>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三次</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第</w:t>
                  </w:r>
                </w:p>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四次</w:t>
                  </w:r>
                </w:p>
              </w:tc>
              <w:tc>
                <w:tcPr>
                  <w:tcW w:w="77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第</w:t>
                  </w:r>
                </w:p>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一次</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第</w:t>
                  </w:r>
                </w:p>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二次</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第</w:t>
                  </w:r>
                </w:p>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三次</w:t>
                  </w:r>
                </w:p>
              </w:tc>
              <w:tc>
                <w:tcPr>
                  <w:tcW w:w="7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第</w:t>
                  </w:r>
                </w:p>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四次</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3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pH（无量纲）</w:t>
                  </w:r>
                </w:p>
              </w:tc>
              <w:tc>
                <w:tcPr>
                  <w:tcW w:w="8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7.2</w:t>
                  </w: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7.4</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7.3</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7.2</w:t>
                  </w:r>
                </w:p>
              </w:tc>
              <w:tc>
                <w:tcPr>
                  <w:tcW w:w="77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7.2</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7.1</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7.2</w:t>
                  </w:r>
                </w:p>
              </w:tc>
              <w:tc>
                <w:tcPr>
                  <w:tcW w:w="7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7.4</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3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水温（</w:t>
                  </w:r>
                  <w:r>
                    <w:rPr>
                      <w:rFonts w:hint="eastAsia" w:ascii="微软雅黑" w:hAnsi="微软雅黑" w:eastAsia="微软雅黑" w:cs="微软雅黑"/>
                      <w:sz w:val="21"/>
                      <w:szCs w:val="21"/>
                      <w:lang w:val="en-US" w:eastAsia="zh-CN"/>
                    </w:rPr>
                    <w:t>℃</w:t>
                  </w:r>
                  <w:r>
                    <w:rPr>
                      <w:rFonts w:hint="eastAsia" w:cs="Times New Roman" w:eastAsiaTheme="minorEastAsia"/>
                      <w:sz w:val="21"/>
                      <w:szCs w:val="21"/>
                      <w:lang w:val="en-US" w:eastAsia="zh-CN"/>
                    </w:rPr>
                    <w:t>）</w:t>
                  </w:r>
                </w:p>
              </w:tc>
              <w:tc>
                <w:tcPr>
                  <w:tcW w:w="8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18.2</w:t>
                  </w: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18.6</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18.5</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18.8</w:t>
                  </w:r>
                </w:p>
              </w:tc>
              <w:tc>
                <w:tcPr>
                  <w:tcW w:w="77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17.4</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7.6</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17.3</w:t>
                  </w:r>
                </w:p>
              </w:tc>
              <w:tc>
                <w:tcPr>
                  <w:tcW w:w="7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17.1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3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悬浮物</w:t>
                  </w:r>
                  <w:r>
                    <w:rPr>
                      <w:rFonts w:hint="default" w:ascii="Times New Roman" w:hAnsi="Times New Roman" w:cs="Times New Roman" w:eastAsiaTheme="minorEastAsia"/>
                      <w:color w:val="auto"/>
                      <w:kern w:val="0"/>
                      <w:sz w:val="21"/>
                      <w:szCs w:val="21"/>
                      <w:lang w:val="en-US" w:eastAsia="zh-CN"/>
                    </w:rPr>
                    <w:t>（mg/L）</w:t>
                  </w:r>
                </w:p>
              </w:tc>
              <w:tc>
                <w:tcPr>
                  <w:tcW w:w="8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52</w:t>
                  </w: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55</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51</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54</w:t>
                  </w:r>
                </w:p>
              </w:tc>
              <w:tc>
                <w:tcPr>
                  <w:tcW w:w="77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50</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58</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56</w:t>
                  </w:r>
                </w:p>
              </w:tc>
              <w:tc>
                <w:tcPr>
                  <w:tcW w:w="7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57</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3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COD</w:t>
                  </w:r>
                  <w:r>
                    <w:rPr>
                      <w:rFonts w:hint="default" w:ascii="Times New Roman" w:hAnsi="Times New Roman" w:cs="Times New Roman" w:eastAsiaTheme="minorEastAsia"/>
                      <w:color w:val="auto"/>
                      <w:kern w:val="0"/>
                      <w:sz w:val="21"/>
                      <w:szCs w:val="21"/>
                      <w:highlight w:val="none"/>
                      <w:lang w:val="en-US" w:eastAsia="zh-CN"/>
                    </w:rPr>
                    <w:t>（mg/L）</w:t>
                  </w:r>
                </w:p>
              </w:tc>
              <w:tc>
                <w:tcPr>
                  <w:tcW w:w="8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176</w:t>
                  </w: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180</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178</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190</w:t>
                  </w:r>
                </w:p>
              </w:tc>
              <w:tc>
                <w:tcPr>
                  <w:tcW w:w="77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190</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183</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192</w:t>
                  </w:r>
                </w:p>
              </w:tc>
              <w:tc>
                <w:tcPr>
                  <w:tcW w:w="7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184</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3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000000"/>
                      <w:kern w:val="0"/>
                      <w:sz w:val="21"/>
                      <w:szCs w:val="21"/>
                      <w:highlight w:val="none"/>
                      <w:lang w:val="en-US" w:eastAsia="zh-CN" w:bidi="ar"/>
                    </w:rPr>
                    <w:t>BOD</w:t>
                  </w:r>
                  <w:r>
                    <w:rPr>
                      <w:rFonts w:hint="eastAsia" w:cs="Times New Roman" w:eastAsiaTheme="minorEastAsia"/>
                      <w:color w:val="000000"/>
                      <w:kern w:val="0"/>
                      <w:sz w:val="21"/>
                      <w:szCs w:val="21"/>
                      <w:highlight w:val="none"/>
                      <w:vertAlign w:val="subscript"/>
                      <w:lang w:val="en-US" w:eastAsia="zh-CN" w:bidi="ar"/>
                    </w:rPr>
                    <w:t>5</w:t>
                  </w:r>
                  <w:r>
                    <w:rPr>
                      <w:rFonts w:hint="default" w:ascii="Times New Roman" w:hAnsi="Times New Roman" w:cs="Times New Roman" w:eastAsiaTheme="minorEastAsia"/>
                      <w:color w:val="auto"/>
                      <w:kern w:val="0"/>
                      <w:sz w:val="21"/>
                      <w:szCs w:val="21"/>
                      <w:highlight w:val="none"/>
                      <w:lang w:val="en-US" w:eastAsia="zh-CN"/>
                    </w:rPr>
                    <w:t>（mg/L）</w:t>
                  </w:r>
                </w:p>
              </w:tc>
              <w:tc>
                <w:tcPr>
                  <w:tcW w:w="8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58.2</w:t>
                  </w: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color w:val="auto"/>
                      <w:sz w:val="21"/>
                      <w:szCs w:val="21"/>
                      <w:lang w:val="en-US" w:eastAsia="zh-CN"/>
                    </w:rPr>
                  </w:pPr>
                  <w:r>
                    <w:rPr>
                      <w:rFonts w:hint="eastAsia" w:cs="Times New Roman"/>
                      <w:bCs/>
                      <w:color w:val="auto"/>
                      <w:sz w:val="21"/>
                      <w:szCs w:val="21"/>
                      <w:lang w:val="en-US" w:eastAsia="zh-CN"/>
                    </w:rPr>
                    <w:t>60.6</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color w:val="auto"/>
                      <w:sz w:val="21"/>
                      <w:szCs w:val="21"/>
                      <w:lang w:val="en-US" w:eastAsia="zh-CN"/>
                    </w:rPr>
                  </w:pPr>
                  <w:r>
                    <w:rPr>
                      <w:rFonts w:hint="eastAsia" w:cs="Times New Roman"/>
                      <w:bCs/>
                      <w:color w:val="auto"/>
                      <w:sz w:val="21"/>
                      <w:szCs w:val="21"/>
                      <w:lang w:val="en-US" w:eastAsia="zh-CN"/>
                    </w:rPr>
                    <w:t>59.2</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color w:val="auto"/>
                      <w:sz w:val="21"/>
                      <w:szCs w:val="21"/>
                      <w:lang w:val="en-US" w:eastAsia="zh-CN"/>
                    </w:rPr>
                  </w:pPr>
                  <w:r>
                    <w:rPr>
                      <w:rFonts w:hint="eastAsia" w:cs="Times New Roman"/>
                      <w:bCs/>
                      <w:color w:val="auto"/>
                      <w:sz w:val="21"/>
                      <w:szCs w:val="21"/>
                      <w:highlight w:val="none"/>
                      <w:lang w:val="en-US" w:eastAsia="zh-CN"/>
                    </w:rPr>
                    <w:t>61.0</w:t>
                  </w:r>
                </w:p>
              </w:tc>
              <w:tc>
                <w:tcPr>
                  <w:tcW w:w="77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color w:val="auto"/>
                      <w:sz w:val="21"/>
                      <w:szCs w:val="21"/>
                      <w:lang w:val="en-US" w:eastAsia="zh-CN"/>
                    </w:rPr>
                  </w:pPr>
                  <w:r>
                    <w:rPr>
                      <w:rFonts w:hint="eastAsia" w:cs="Times New Roman"/>
                      <w:bCs/>
                      <w:color w:val="auto"/>
                      <w:sz w:val="21"/>
                      <w:szCs w:val="21"/>
                      <w:lang w:val="en-US" w:eastAsia="zh-CN"/>
                    </w:rPr>
                    <w:t>59.3</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color w:val="auto"/>
                      <w:sz w:val="21"/>
                      <w:szCs w:val="21"/>
                      <w:lang w:val="en-US" w:eastAsia="zh-CN"/>
                    </w:rPr>
                  </w:pPr>
                  <w:r>
                    <w:rPr>
                      <w:rFonts w:hint="eastAsia" w:cs="Times New Roman"/>
                      <w:bCs/>
                      <w:color w:val="auto"/>
                      <w:sz w:val="21"/>
                      <w:szCs w:val="21"/>
                      <w:lang w:val="en-US" w:eastAsia="zh-CN"/>
                    </w:rPr>
                    <w:t>58.0</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color w:val="auto"/>
                      <w:sz w:val="21"/>
                      <w:szCs w:val="21"/>
                      <w:lang w:val="en-US" w:eastAsia="zh-CN"/>
                    </w:rPr>
                  </w:pPr>
                  <w:r>
                    <w:rPr>
                      <w:rFonts w:hint="eastAsia" w:cs="Times New Roman"/>
                      <w:bCs/>
                      <w:color w:val="auto"/>
                      <w:sz w:val="21"/>
                      <w:szCs w:val="21"/>
                      <w:lang w:val="en-US" w:eastAsia="zh-CN"/>
                    </w:rPr>
                    <w:t>57.8</w:t>
                  </w:r>
                </w:p>
              </w:tc>
              <w:tc>
                <w:tcPr>
                  <w:tcW w:w="7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color w:val="auto"/>
                      <w:sz w:val="21"/>
                      <w:szCs w:val="21"/>
                      <w:lang w:val="en-US" w:eastAsia="zh-CN"/>
                    </w:rPr>
                  </w:pPr>
                  <w:r>
                    <w:rPr>
                      <w:rFonts w:hint="eastAsia" w:cs="Times New Roman"/>
                      <w:bCs/>
                      <w:color w:val="auto"/>
                      <w:sz w:val="21"/>
                      <w:szCs w:val="21"/>
                      <w:lang w:val="en-US" w:eastAsia="zh-CN"/>
                    </w:rPr>
                    <w:t>60.5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3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sz w:val="21"/>
                      <w:szCs w:val="21"/>
                      <w:lang w:val="en-US" w:eastAsia="zh-CN"/>
                    </w:rPr>
                    <w:t>氨氮</w:t>
                  </w:r>
                  <w:r>
                    <w:rPr>
                      <w:rFonts w:hint="default" w:ascii="Times New Roman" w:hAnsi="Times New Roman" w:cs="Times New Roman" w:eastAsiaTheme="minorEastAsia"/>
                      <w:color w:val="auto"/>
                      <w:kern w:val="0"/>
                      <w:sz w:val="21"/>
                      <w:szCs w:val="21"/>
                      <w:lang w:val="en-US" w:eastAsia="zh-CN"/>
                    </w:rPr>
                    <w:t>（mg/L）</w:t>
                  </w:r>
                </w:p>
              </w:tc>
              <w:tc>
                <w:tcPr>
                  <w:tcW w:w="8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2.80</w:t>
                  </w: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2.86</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2.84</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2.81</w:t>
                  </w:r>
                </w:p>
              </w:tc>
              <w:tc>
                <w:tcPr>
                  <w:tcW w:w="77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2.75</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2.81</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2.78</w:t>
                  </w:r>
                </w:p>
              </w:tc>
              <w:tc>
                <w:tcPr>
                  <w:tcW w:w="7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2.82</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3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总氮（以N计）（mg/L）</w:t>
                  </w:r>
                </w:p>
              </w:tc>
              <w:tc>
                <w:tcPr>
                  <w:tcW w:w="8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8.22</w:t>
                  </w: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8.20</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7.98</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7.94</w:t>
                  </w:r>
                </w:p>
              </w:tc>
              <w:tc>
                <w:tcPr>
                  <w:tcW w:w="77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8.24</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8.17</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7.99</w:t>
                  </w:r>
                </w:p>
              </w:tc>
              <w:tc>
                <w:tcPr>
                  <w:tcW w:w="7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color w:val="auto"/>
                      <w:sz w:val="21"/>
                      <w:szCs w:val="21"/>
                      <w:lang w:val="en-US" w:eastAsia="zh-CN"/>
                    </w:rPr>
                  </w:pPr>
                  <w:r>
                    <w:rPr>
                      <w:rFonts w:hint="eastAsia" w:cs="Times New Roman"/>
                      <w:bCs/>
                      <w:color w:val="auto"/>
                      <w:sz w:val="21"/>
                      <w:szCs w:val="21"/>
                      <w:lang w:val="en-US" w:eastAsia="zh-CN"/>
                    </w:rPr>
                    <w:t>8.21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3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sz w:val="21"/>
                      <w:szCs w:val="21"/>
                      <w:lang w:val="en-US" w:eastAsia="zh-CN"/>
                    </w:rPr>
                    <w:t>总磷（以P计）（mg/L）</w:t>
                  </w:r>
                </w:p>
              </w:tc>
              <w:tc>
                <w:tcPr>
                  <w:tcW w:w="8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bCs/>
                      <w:color w:val="auto"/>
                      <w:kern w:val="2"/>
                      <w:sz w:val="21"/>
                      <w:szCs w:val="21"/>
                      <w:lang w:val="en-US" w:eastAsia="zh-CN" w:bidi="ar-SA"/>
                    </w:rPr>
                    <w:t>1.</w:t>
                  </w:r>
                  <w:r>
                    <w:rPr>
                      <w:rFonts w:hint="eastAsia" w:cs="Times New Roman"/>
                      <w:bCs/>
                      <w:color w:val="auto"/>
                      <w:kern w:val="2"/>
                      <w:sz w:val="21"/>
                      <w:szCs w:val="21"/>
                      <w:lang w:val="en-US" w:eastAsia="zh-CN" w:bidi="ar-SA"/>
                    </w:rPr>
                    <w:t>17</w:t>
                  </w: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1.09</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bCs/>
                      <w:color w:val="auto"/>
                      <w:sz w:val="21"/>
                      <w:szCs w:val="21"/>
                      <w:lang w:val="en-US" w:eastAsia="zh-CN"/>
                    </w:rPr>
                    <w:t>1.</w:t>
                  </w:r>
                  <w:r>
                    <w:rPr>
                      <w:rFonts w:hint="eastAsia" w:cs="Times New Roman"/>
                      <w:bCs/>
                      <w:color w:val="auto"/>
                      <w:sz w:val="21"/>
                      <w:szCs w:val="21"/>
                      <w:lang w:val="en-US" w:eastAsia="zh-CN"/>
                    </w:rPr>
                    <w:t>13</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bCs/>
                      <w:color w:val="auto"/>
                      <w:sz w:val="21"/>
                      <w:szCs w:val="21"/>
                      <w:lang w:val="en-US" w:eastAsia="zh-CN"/>
                    </w:rPr>
                    <w:t>1.</w:t>
                  </w:r>
                  <w:r>
                    <w:rPr>
                      <w:rFonts w:hint="eastAsia" w:cs="Times New Roman"/>
                      <w:bCs/>
                      <w:color w:val="auto"/>
                      <w:sz w:val="21"/>
                      <w:szCs w:val="21"/>
                      <w:lang w:val="en-US" w:eastAsia="zh-CN"/>
                    </w:rPr>
                    <w:t>15</w:t>
                  </w:r>
                </w:p>
              </w:tc>
              <w:tc>
                <w:tcPr>
                  <w:tcW w:w="77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color w:val="auto"/>
                      <w:sz w:val="21"/>
                      <w:szCs w:val="21"/>
                      <w:lang w:val="en-US" w:eastAsia="zh-CN"/>
                    </w:rPr>
                    <w:t>1.</w:t>
                  </w:r>
                  <w:r>
                    <w:rPr>
                      <w:rFonts w:hint="eastAsia" w:cs="Times New Roman"/>
                      <w:bCs/>
                      <w:color w:val="auto"/>
                      <w:sz w:val="21"/>
                      <w:szCs w:val="21"/>
                      <w:lang w:val="en-US" w:eastAsia="zh-CN"/>
                    </w:rPr>
                    <w:t>15</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color w:val="auto"/>
                      <w:sz w:val="21"/>
                      <w:szCs w:val="21"/>
                      <w:lang w:val="en-US" w:eastAsia="zh-CN"/>
                    </w:rPr>
                    <w:t>1.</w:t>
                  </w:r>
                  <w:r>
                    <w:rPr>
                      <w:rFonts w:hint="eastAsia" w:cs="Times New Roman"/>
                      <w:bCs/>
                      <w:color w:val="auto"/>
                      <w:sz w:val="21"/>
                      <w:szCs w:val="21"/>
                      <w:lang w:val="en-US" w:eastAsia="zh-CN"/>
                    </w:rPr>
                    <w:t>20</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color w:val="auto"/>
                      <w:sz w:val="21"/>
                      <w:szCs w:val="21"/>
                      <w:lang w:val="en-US" w:eastAsia="zh-CN"/>
                    </w:rPr>
                    <w:t>1.0</w:t>
                  </w:r>
                  <w:r>
                    <w:rPr>
                      <w:rFonts w:hint="eastAsia" w:cs="Times New Roman"/>
                      <w:bCs/>
                      <w:color w:val="auto"/>
                      <w:sz w:val="21"/>
                      <w:szCs w:val="21"/>
                      <w:lang w:val="en-US" w:eastAsia="zh-CN"/>
                    </w:rPr>
                    <w:t>8</w:t>
                  </w:r>
                </w:p>
              </w:tc>
              <w:tc>
                <w:tcPr>
                  <w:tcW w:w="7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color w:val="auto"/>
                      <w:sz w:val="21"/>
                      <w:szCs w:val="21"/>
                      <w:lang w:val="en-US" w:eastAsia="zh-CN"/>
                    </w:rPr>
                    <w:t>1.</w:t>
                  </w:r>
                  <w:r>
                    <w:rPr>
                      <w:rFonts w:hint="eastAsia" w:cs="Times New Roman"/>
                      <w:bCs/>
                      <w:color w:val="auto"/>
                      <w:sz w:val="21"/>
                      <w:szCs w:val="21"/>
                      <w:lang w:val="en-US" w:eastAsia="zh-CN"/>
                    </w:rPr>
                    <w:t>11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3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流量（m</w:t>
                  </w:r>
                  <w:r>
                    <w:rPr>
                      <w:rFonts w:hint="eastAsia" w:cs="Times New Roman" w:eastAsiaTheme="minorEastAsia"/>
                      <w:sz w:val="21"/>
                      <w:szCs w:val="21"/>
                      <w:vertAlign w:val="superscript"/>
                      <w:lang w:val="en-US" w:eastAsia="zh-CN"/>
                    </w:rPr>
                    <w:t>3</w:t>
                  </w:r>
                  <w:r>
                    <w:rPr>
                      <w:rFonts w:hint="eastAsia" w:cs="Times New Roman" w:eastAsiaTheme="minorEastAsia"/>
                      <w:sz w:val="21"/>
                      <w:szCs w:val="21"/>
                      <w:lang w:val="en-US" w:eastAsia="zh-CN"/>
                    </w:rPr>
                    <w:t>/d）</w:t>
                  </w:r>
                </w:p>
              </w:tc>
              <w:tc>
                <w:tcPr>
                  <w:tcW w:w="8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0.42</w:t>
                  </w: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0.42</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0.42</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0.42</w:t>
                  </w:r>
                </w:p>
              </w:tc>
              <w:tc>
                <w:tcPr>
                  <w:tcW w:w="77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bCs/>
                      <w:color w:val="auto"/>
                      <w:sz w:val="21"/>
                      <w:szCs w:val="21"/>
                      <w:lang w:val="en-US" w:eastAsia="zh-CN"/>
                    </w:rPr>
                  </w:pPr>
                  <w:r>
                    <w:rPr>
                      <w:rFonts w:hint="eastAsia" w:cs="Times New Roman"/>
                      <w:bCs/>
                      <w:color w:val="auto"/>
                      <w:kern w:val="2"/>
                      <w:sz w:val="21"/>
                      <w:szCs w:val="21"/>
                      <w:lang w:val="en-US" w:eastAsia="zh-CN" w:bidi="ar-SA"/>
                    </w:rPr>
                    <w:t>0.42</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bCs/>
                      <w:color w:val="auto"/>
                      <w:sz w:val="21"/>
                      <w:szCs w:val="21"/>
                      <w:lang w:val="en-US" w:eastAsia="zh-CN"/>
                    </w:rPr>
                  </w:pPr>
                  <w:r>
                    <w:rPr>
                      <w:rFonts w:hint="eastAsia" w:cs="Times New Roman"/>
                      <w:color w:val="auto"/>
                      <w:sz w:val="21"/>
                      <w:szCs w:val="21"/>
                      <w:lang w:val="en-US" w:eastAsia="zh-CN" w:bidi="ar-SA"/>
                    </w:rPr>
                    <w:t>0.42</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bCs/>
                      <w:color w:val="auto"/>
                      <w:sz w:val="21"/>
                      <w:szCs w:val="21"/>
                      <w:lang w:val="en-US" w:eastAsia="zh-CN"/>
                    </w:rPr>
                  </w:pPr>
                  <w:r>
                    <w:rPr>
                      <w:rFonts w:hint="eastAsia" w:cs="Times New Roman"/>
                      <w:bCs/>
                      <w:color w:val="auto"/>
                      <w:sz w:val="21"/>
                      <w:szCs w:val="21"/>
                      <w:lang w:val="en-US" w:eastAsia="zh-CN"/>
                    </w:rPr>
                    <w:t>0.42</w:t>
                  </w:r>
                </w:p>
              </w:tc>
              <w:tc>
                <w:tcPr>
                  <w:tcW w:w="7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bCs/>
                      <w:color w:val="auto"/>
                      <w:sz w:val="21"/>
                      <w:szCs w:val="21"/>
                      <w:lang w:val="en-US" w:eastAsia="zh-CN"/>
                    </w:rPr>
                  </w:pPr>
                  <w:r>
                    <w:rPr>
                      <w:rFonts w:hint="eastAsia" w:cs="Times New Roman"/>
                      <w:bCs/>
                      <w:color w:val="auto"/>
                      <w:sz w:val="21"/>
                      <w:szCs w:val="21"/>
                      <w:lang w:val="en-US" w:eastAsia="zh-CN"/>
                    </w:rPr>
                    <w:t>0.42</w:t>
                  </w:r>
                </w:p>
              </w:tc>
            </w:tr>
          </w:tbl>
          <w:p>
            <w:pPr>
              <w:pageBreakBefore w:val="0"/>
              <w:widowControl/>
              <w:numPr>
                <w:ilvl w:val="0"/>
                <w:numId w:val="0"/>
              </w:numPr>
              <w:kinsoku/>
              <w:wordWrap/>
              <w:overflowPunct/>
              <w:topLinePunct w:val="0"/>
              <w:autoSpaceDE/>
              <w:autoSpaceDN/>
              <w:bidi w:val="0"/>
              <w:adjustRightInd/>
              <w:snapToGrid/>
              <w:spacing w:after="0" w:afterLines="0" w:line="520" w:lineRule="exact"/>
              <w:ind w:firstLine="480" w:firstLineChars="200"/>
              <w:textAlignment w:val="auto"/>
              <w:rPr>
                <w:rFonts w:hint="eastAsia" w:cs="Times New Roman" w:eastAsiaTheme="minorEastAsia"/>
                <w:b/>
                <w:bCs/>
                <w:color w:val="auto"/>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厂区总排放口废水pH为7.1-7.4、</w:t>
            </w:r>
            <w:r>
              <w:rPr>
                <w:rFonts w:hint="eastAsia" w:cs="Times New Roman" w:eastAsiaTheme="minorEastAsia"/>
                <w:color w:val="000000" w:themeColor="text1"/>
                <w:sz w:val="24"/>
                <w:szCs w:val="24"/>
                <w:lang w:val="en-US" w:eastAsia="zh-CN"/>
                <w14:textFill>
                  <w14:solidFill>
                    <w14:schemeClr w14:val="tx1"/>
                  </w14:solidFill>
                </w14:textFill>
              </w:rPr>
              <w:t>悬浮物为50-58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cs="Times New Roman" w:eastAsiaTheme="minorEastAsia"/>
                <w:color w:val="000000" w:themeColor="text1"/>
                <w:sz w:val="24"/>
                <w:szCs w:val="24"/>
                <w:lang w:val="en-US" w:eastAsia="zh-CN"/>
                <w14:textFill>
                  <w14:solidFill>
                    <w14:schemeClr w14:val="tx1"/>
                  </w14:solidFill>
                </w14:textFill>
              </w:rPr>
              <w:t>、COD</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17</w:t>
            </w:r>
            <w:r>
              <w:rPr>
                <w:rFonts w:hint="eastAsia" w:cs="Times New Roman" w:eastAsiaTheme="minorEastAsia"/>
                <w:color w:val="000000" w:themeColor="text1"/>
                <w:sz w:val="24"/>
                <w:szCs w:val="24"/>
                <w:lang w:val="en-US" w:eastAsia="zh-CN"/>
                <w14:textFill>
                  <w14:solidFill>
                    <w14:schemeClr w14:val="tx1"/>
                  </w14:solidFill>
                </w14:textFill>
              </w:rPr>
              <w:t>6</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-192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.8-</w:t>
            </w:r>
            <w:r>
              <w:rPr>
                <w:rFonts w:hint="eastAsia" w:cs="Times New Roman" w:eastAsiaTheme="minorEastAsia"/>
                <w:color w:val="000000" w:themeColor="text1"/>
                <w:sz w:val="24"/>
                <w:szCs w:val="24"/>
                <w:highlight w:val="none"/>
                <w:lang w:val="en-US" w:eastAsia="zh-CN"/>
                <w14:textFill>
                  <w14:solidFill>
                    <w14:schemeClr w14:val="tx1"/>
                  </w14:solidFill>
                </w14:textFill>
              </w:rPr>
              <w:t>61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/L </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氨氮为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eastAsia" w:cs="Times New Roman" w:eastAsiaTheme="minorEastAsia"/>
                <w:color w:val="000000" w:themeColor="text1"/>
                <w:sz w:val="24"/>
                <w:szCs w:val="24"/>
                <w:lang w:val="en-US" w:eastAsia="zh-CN"/>
                <w14:textFill>
                  <w14:solidFill>
                    <w14:schemeClr w14:val="tx1"/>
                  </w14:solidFill>
                </w14:textFill>
              </w:rPr>
              <w:t>75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2.86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、总氮为7.</w:t>
            </w:r>
            <w:r>
              <w:rPr>
                <w:rFonts w:hint="eastAsia" w:cs="Times New Roman" w:eastAsiaTheme="minorEastAsia"/>
                <w:color w:val="000000" w:themeColor="text1"/>
                <w:sz w:val="24"/>
                <w:szCs w:val="24"/>
                <w:lang w:val="en-US" w:eastAsia="zh-CN"/>
                <w14:textFill>
                  <w14:solidFill>
                    <w14:schemeClr w14:val="tx1"/>
                  </w14:solidFill>
                </w14:textFill>
              </w:rPr>
              <w:t>94</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8.24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、总磷为1.0</w:t>
            </w:r>
            <w:r>
              <w:rPr>
                <w:rFonts w:hint="eastAsia" w:cs="Times New Roman" w:eastAsiaTheme="minorEastAsia"/>
                <w:color w:val="000000" w:themeColor="text1"/>
                <w:sz w:val="24"/>
                <w:szCs w:val="24"/>
                <w:lang w:val="en-US" w:eastAsia="zh-CN"/>
                <w14:textFill>
                  <w14:solidFill>
                    <w14:schemeClr w14:val="tx1"/>
                  </w14:solidFill>
                </w14:textFill>
              </w:rPr>
              <w:t>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eastAsia" w:cs="Times New Roman" w:eastAsiaTheme="minorEastAsia"/>
                <w:color w:val="000000" w:themeColor="text1"/>
                <w:sz w:val="24"/>
                <w:szCs w:val="24"/>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w:t>
            </w:r>
            <w:r>
              <w:rPr>
                <w:rFonts w:ascii="Times New Roman" w:hAnsi="Times New Roman"/>
                <w:kern w:val="0"/>
                <w:szCs w:val="21"/>
              </w:rPr>
              <w:t>《</w:t>
            </w:r>
            <w:r>
              <w:rPr>
                <w:rFonts w:hint="eastAsia" w:ascii="Times New Roman" w:hAnsi="Times New Roman"/>
                <w:kern w:val="0"/>
                <w:szCs w:val="21"/>
              </w:rPr>
              <w:t>污水综合排放标准</w:t>
            </w:r>
            <w:r>
              <w:rPr>
                <w:rFonts w:ascii="Times New Roman" w:hAnsi="Times New Roman"/>
                <w:kern w:val="0"/>
                <w:szCs w:val="21"/>
              </w:rPr>
              <w:t>》（</w:t>
            </w:r>
            <w:r>
              <w:rPr>
                <w:rFonts w:hint="eastAsia" w:ascii="Times New Roman" w:hAnsi="Times New Roman"/>
                <w:kern w:val="0"/>
                <w:szCs w:val="21"/>
              </w:rPr>
              <w:t>GB8978-1996</w:t>
            </w:r>
            <w:r>
              <w:rPr>
                <w:rFonts w:ascii="Times New Roman" w:hAnsi="Times New Roman"/>
                <w:kern w:val="0"/>
                <w:szCs w:val="21"/>
              </w:rPr>
              <w:t>）表</w:t>
            </w:r>
            <w:r>
              <w:rPr>
                <w:rFonts w:hint="eastAsia" w:ascii="Times New Roman" w:hAnsi="Times New Roman"/>
                <w:kern w:val="0"/>
                <w:szCs w:val="21"/>
              </w:rPr>
              <w:t>4三级</w:t>
            </w:r>
            <w:r>
              <w:rPr>
                <w:rFonts w:hint="eastAsia" w:ascii="Times New Roman" w:hAnsi="Times New Roman"/>
                <w:kern w:val="0"/>
                <w:szCs w:val="21"/>
                <w:lang w:eastAsia="zh-CN"/>
              </w:rPr>
              <w:t>标准、</w:t>
            </w:r>
            <w:r>
              <w:rPr>
                <w:rFonts w:hint="default" w:ascii="Times New Roman" w:hAnsi="Times New Roman"/>
                <w:kern w:val="0"/>
                <w:szCs w:val="21"/>
              </w:rPr>
              <w:t>封丘县产业集聚区污水处理厂</w:t>
            </w:r>
            <w:r>
              <w:rPr>
                <w:rFonts w:ascii="Times New Roman" w:hAnsi="Times New Roman"/>
                <w:kern w:val="0"/>
                <w:szCs w:val="21"/>
              </w:rPr>
              <w:t>进水控制指</w:t>
            </w:r>
            <w:r>
              <w:rPr>
                <w:rFonts w:hint="eastAsia" w:ascii="Times New Roman" w:hAnsi="Times New Roman"/>
                <w:kern w:val="0"/>
                <w:szCs w:val="21"/>
                <w:lang w:eastAsia="zh-CN"/>
              </w:rPr>
              <w:t>标</w:t>
            </w:r>
            <w:r>
              <w:rPr>
                <w:rFonts w:hint="eastAsia"/>
                <w:kern w:val="0"/>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lang w:eastAsia="zh-CN"/>
              </w:rPr>
              <w:t>噪声检测</w:t>
            </w:r>
          </w:p>
          <w:p>
            <w:pPr>
              <w:pStyle w:val="9"/>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outlineLvl w:val="9"/>
              <w:rPr>
                <w:rFonts w:hint="default" w:ascii="Times New Roman" w:hAnsi="Times New Roman" w:eastAsia="微软雅黑" w:cs="Times New Roman"/>
                <w:color w:val="auto"/>
                <w:lang w:val="en-US" w:eastAsia="zh-CN"/>
              </w:rPr>
            </w:pPr>
            <w:r>
              <w:rPr>
                <w:rFonts w:hint="default" w:ascii="Times New Roman" w:hAnsi="Times New Roman" w:cs="Times New Roman" w:eastAsiaTheme="minorEastAsia"/>
                <w:color w:val="auto"/>
                <w:kern w:val="2"/>
                <w:sz w:val="24"/>
                <w:szCs w:val="24"/>
                <w:lang w:val="en-US" w:eastAsia="zh-CN" w:bidi="ar-SA"/>
              </w:rPr>
              <w:t>本项目厂界噪声</w:t>
            </w:r>
            <w:r>
              <w:rPr>
                <w:rFonts w:hint="eastAsia" w:cs="Times New Roman" w:eastAsiaTheme="minorEastAsia"/>
                <w:color w:val="auto"/>
                <w:kern w:val="2"/>
                <w:sz w:val="24"/>
                <w:szCs w:val="24"/>
                <w:lang w:val="en-US" w:eastAsia="zh-CN" w:bidi="ar-SA"/>
              </w:rPr>
              <w:t>检</w:t>
            </w:r>
            <w:r>
              <w:rPr>
                <w:rFonts w:hint="default" w:ascii="Times New Roman" w:hAnsi="Times New Roman" w:cs="Times New Roman" w:eastAsiaTheme="minorEastAsia"/>
                <w:color w:val="auto"/>
                <w:kern w:val="2"/>
                <w:sz w:val="24"/>
                <w:szCs w:val="24"/>
                <w:lang w:val="en-US" w:eastAsia="zh-CN" w:bidi="ar-SA"/>
              </w:rPr>
              <w:t>测结果见</w:t>
            </w:r>
            <w:r>
              <w:rPr>
                <w:rFonts w:hint="eastAsia" w:ascii="Times New Roman" w:hAnsi="Times New Roman" w:cs="Times New Roman" w:eastAsiaTheme="minorEastAsia"/>
                <w:color w:val="auto"/>
                <w:kern w:val="2"/>
                <w:sz w:val="24"/>
                <w:szCs w:val="24"/>
                <w:lang w:val="en-US" w:eastAsia="zh-CN" w:bidi="ar-SA"/>
              </w:rPr>
              <w:t>下表</w:t>
            </w:r>
            <w:r>
              <w:rPr>
                <w:rFonts w:hint="default" w:ascii="Times New Roman" w:hAnsi="Times New Roman" w:cs="Times New Roman" w:eastAsiaTheme="minorEastAsia"/>
                <w:color w:val="auto"/>
                <w:kern w:val="2"/>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500" w:lineRule="exact"/>
              <w:ind w:left="0" w:leftChars="0" w:firstLine="0" w:firstLineChars="0"/>
              <w:jc w:val="center"/>
              <w:textAlignment w:val="auto"/>
              <w:outlineLvl w:val="9"/>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表</w:t>
            </w:r>
            <w:r>
              <w:rPr>
                <w:rFonts w:hint="eastAsia" w:cs="Times New Roman" w:eastAsiaTheme="minorEastAsia"/>
                <w:b/>
                <w:color w:val="auto"/>
                <w:sz w:val="24"/>
                <w:szCs w:val="24"/>
                <w:lang w:val="en-US" w:eastAsia="zh-CN"/>
              </w:rPr>
              <w:t>18</w:t>
            </w:r>
            <w:r>
              <w:rPr>
                <w:rFonts w:hint="eastAsia" w:ascii="Times New Roman" w:hAnsi="Times New Roman" w:cs="Times New Roman" w:eastAsiaTheme="minorEastAsia"/>
                <w:b/>
                <w:color w:val="auto"/>
                <w:sz w:val="24"/>
                <w:szCs w:val="24"/>
                <w:lang w:val="en-US" w:eastAsia="zh-CN"/>
              </w:rPr>
              <w:t xml:space="preserve">   </w:t>
            </w:r>
            <w:r>
              <w:rPr>
                <w:rFonts w:hint="eastAsia" w:cs="Times New Roman" w:eastAsiaTheme="minorEastAsia"/>
                <w:b/>
                <w:color w:val="auto"/>
                <w:sz w:val="24"/>
                <w:szCs w:val="24"/>
                <w:lang w:val="en-US" w:eastAsia="zh-CN"/>
              </w:rPr>
              <w:t xml:space="preserve">   </w:t>
            </w:r>
            <w:r>
              <w:rPr>
                <w:rFonts w:hint="default" w:ascii="Times New Roman" w:hAnsi="Times New Roman" w:cs="Times New Roman" w:eastAsiaTheme="minorEastAsia"/>
                <w:b/>
                <w:color w:val="auto"/>
                <w:sz w:val="24"/>
                <w:szCs w:val="24"/>
              </w:rPr>
              <w:t>厂界环境噪声</w:t>
            </w:r>
            <w:r>
              <w:rPr>
                <w:rFonts w:hint="eastAsia" w:cs="Times New Roman" w:eastAsiaTheme="minorEastAsia"/>
                <w:b/>
                <w:color w:val="auto"/>
                <w:sz w:val="24"/>
                <w:szCs w:val="24"/>
                <w:lang w:eastAsia="zh-CN"/>
              </w:rPr>
              <w:t>检</w:t>
            </w:r>
            <w:r>
              <w:rPr>
                <w:rFonts w:hint="default" w:ascii="Times New Roman" w:hAnsi="Times New Roman" w:cs="Times New Roman" w:eastAsiaTheme="minorEastAsia"/>
                <w:b/>
                <w:color w:val="auto"/>
                <w:sz w:val="24"/>
                <w:szCs w:val="24"/>
              </w:rPr>
              <w:t>测结果       单位：dB（A）</w:t>
            </w:r>
          </w:p>
          <w:tbl>
            <w:tblPr>
              <w:tblStyle w:val="18"/>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738"/>
              <w:gridCol w:w="1738"/>
              <w:gridCol w:w="1739"/>
              <w:gridCol w:w="17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3" w:type="dxa"/>
                  <w:vMerge w:val="restart"/>
                  <w:tcBorders>
                    <w:tl2br w:val="nil"/>
                    <w:tr2bl w:val="nil"/>
                  </w:tcBorders>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textAlignment w:val="auto"/>
                    <w:rPr>
                      <w:rFonts w:ascii="Times New Roman" w:hAnsi="Times New Roman" w:cs="Times New Roman"/>
                      <w:color w:val="000000"/>
                      <w:szCs w:val="21"/>
                    </w:rPr>
                  </w:pPr>
                  <w:r>
                    <w:rPr>
                      <w:rFonts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-84455</wp:posOffset>
                            </wp:positionH>
                            <wp:positionV relativeFrom="paragraph">
                              <wp:posOffset>220345</wp:posOffset>
                            </wp:positionV>
                            <wp:extent cx="647065" cy="28067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647065" cy="280670"/>
                                    </a:xfrm>
                                    <a:prstGeom prst="rect">
                                      <a:avLst/>
                                    </a:prstGeom>
                                    <a:noFill/>
                                    <a:ln w="15875">
                                      <a:noFill/>
                                    </a:ln>
                                    <a:effectLst/>
                                  </wps:spPr>
                                  <wps:txbx>
                                    <w:txbxContent>
                                      <w:p>
                                        <w:pPr>
                                          <w:rPr>
                                            <w:sz w:val="16"/>
                                            <w:szCs w:val="16"/>
                                          </w:rPr>
                                        </w:pPr>
                                        <w:r>
                                          <w:rPr>
                                            <w:rFonts w:hint="eastAsia"/>
                                            <w:sz w:val="16"/>
                                            <w:szCs w:val="16"/>
                                          </w:rPr>
                                          <w:t>采样点位</w:t>
                                        </w:r>
                                      </w:p>
                                    </w:txbxContent>
                                  </wps:txbx>
                                  <wps:bodyPr upright="1"/>
                                </wps:wsp>
                              </a:graphicData>
                            </a:graphic>
                          </wp:anchor>
                        </w:drawing>
                      </mc:Choice>
                      <mc:Fallback>
                        <w:pict>
                          <v:shape id="_x0000_s1026" o:spid="_x0000_s1026" o:spt="202" type="#_x0000_t202" style="position:absolute;left:0pt;margin-left:-6.65pt;margin-top:17.35pt;height:22.1pt;width:50.95pt;z-index:251674624;mso-width-relative:page;mso-height-relative:page;" filled="f" stroked="f" coordsize="21600,21600" o:gfxdata="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jcIs9sAAAAIAQAADwAAAAAAAAABACAAAAAiAAAAZHJzL2Rvd25yZXYueG1s&#10;UEsBAhQAFAAAAAgAh07iQICMNje8AQAAaQMAAA4AAAAAAAAAAQAgAAAAKgEAAGRycy9lMm9Eb2Mu&#10;eG1sUEsFBgAAAAAGAAYAWQEAAFgFAAAAAA==&#10;">
                            <v:fill on="f" focussize="0,0"/>
                            <v:stroke on="f" weight="1.25pt"/>
                            <v:imagedata o:title=""/>
                            <o:lock v:ext="edit" aspectratio="f"/>
                            <v:textbox>
                              <w:txbxContent>
                                <w:p>
                                  <w:pPr>
                                    <w:rPr>
                                      <w:sz w:val="16"/>
                                      <w:szCs w:val="16"/>
                                    </w:rPr>
                                  </w:pPr>
                                  <w:r>
                                    <w:rPr>
                                      <w:rFonts w:hint="eastAsia"/>
                                      <w:sz w:val="16"/>
                                      <w:szCs w:val="16"/>
                                    </w:rPr>
                                    <w:t>采样点位</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384810</wp:posOffset>
                            </wp:positionH>
                            <wp:positionV relativeFrom="paragraph">
                              <wp:posOffset>-1905</wp:posOffset>
                            </wp:positionV>
                            <wp:extent cx="700405" cy="307975"/>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700405" cy="307975"/>
                                    </a:xfrm>
                                    <a:prstGeom prst="rect">
                                      <a:avLst/>
                                    </a:prstGeom>
                                    <a:noFill/>
                                    <a:ln w="15875">
                                      <a:noFill/>
                                    </a:ln>
                                    <a:effectLst/>
                                  </wps:spPr>
                                  <wps:txbx>
                                    <w:txbxContent>
                                      <w:p>
                                        <w:pPr>
                                          <w:rPr>
                                            <w:sz w:val="16"/>
                                            <w:szCs w:val="16"/>
                                          </w:rPr>
                                        </w:pPr>
                                        <w:r>
                                          <w:rPr>
                                            <w:rFonts w:hint="eastAsia"/>
                                            <w:sz w:val="16"/>
                                            <w:szCs w:val="16"/>
                                          </w:rPr>
                                          <w:t>采样时间</w:t>
                                        </w:r>
                                      </w:p>
                                    </w:txbxContent>
                                  </wps:txbx>
                                  <wps:bodyPr upright="1"/>
                                </wps:wsp>
                              </a:graphicData>
                            </a:graphic>
                          </wp:anchor>
                        </w:drawing>
                      </mc:Choice>
                      <mc:Fallback>
                        <w:pict>
                          <v:shape id="_x0000_s1026" o:spid="_x0000_s1026" o:spt="202" type="#_x0000_t202" style="position:absolute;left:0pt;margin-left:30.3pt;margin-top:-0.15pt;height:24.25pt;width:55.15pt;z-index:251673600;mso-width-relative:page;mso-height-relative:page;" filled="f" stroked="f" coordsize="21600,21600" o:gfxdata="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Nh3R2QAAAAcBAAAPAAAAAAAAAAEAIAAAACIAAABkcnMvZG93bnJldi54bWxQSwEC&#10;FAAUAAAACACHTuJA2VBciboBAABpAwAADgAAAAAAAAABACAAAAAoAQAAZHJzL2Uyb0RvYy54bWxQ&#10;SwUGAAAAAAYABgBZAQAAVAUAAAAA&#10;">
                            <v:fill on="f" focussize="0,0"/>
                            <v:stroke on="f" weight="1.25pt"/>
                            <v:imagedata o:title=""/>
                            <o:lock v:ext="edit" aspectratio="f"/>
                            <v:textbox>
                              <w:txbxContent>
                                <w:p>
                                  <w:pPr>
                                    <w:rPr>
                                      <w:sz w:val="16"/>
                                      <w:szCs w:val="16"/>
                                    </w:rPr>
                                  </w:pPr>
                                  <w:r>
                                    <w:rPr>
                                      <w:rFonts w:hint="eastAsia"/>
                                      <w:sz w:val="16"/>
                                      <w:szCs w:val="16"/>
                                    </w:rPr>
                                    <w:t>采样时间</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-75565</wp:posOffset>
                            </wp:positionH>
                            <wp:positionV relativeFrom="paragraph">
                              <wp:posOffset>24130</wp:posOffset>
                            </wp:positionV>
                            <wp:extent cx="1126490" cy="485140"/>
                            <wp:effectExtent l="1905" t="4445" r="14605" b="5715"/>
                            <wp:wrapNone/>
                            <wp:docPr id="151" name="直接连接符 151"/>
                            <wp:cNvGraphicFramePr/>
                            <a:graphic xmlns:a="http://schemas.openxmlformats.org/drawingml/2006/main">
                              <a:graphicData uri="http://schemas.microsoft.com/office/word/2010/wordprocessingShape">
                                <wps:wsp>
                                  <wps:cNvCnPr/>
                                  <wps:spPr>
                                    <a:xfrm>
                                      <a:off x="0" y="0"/>
                                      <a:ext cx="1126490" cy="4851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95pt;margin-top:1.9pt;height:38.2pt;width:88.7pt;z-index:251672576;mso-width-relative:page;mso-height-relative:page;" filled="f" stroked="t" coordsize="21600,21600" o:gfxdata="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AhjF9cAAAAIAQAADwAAAAAAAAABACAAAAAiAAAAZHJzL2Rv&#10;d25yZXYueG1sUEsBAhQAFAAAAAgAh07iQIk6spQCAgAA+wMAAA4AAAAAAAAAAQAgAAAAJgEAAGRy&#10;cy9lMm9Eb2MueG1sUEsFBgAAAAAGAAYAWQEAAJoFAAAAAA==&#10;">
                            <v:fill on="f" focussize="0,0"/>
                            <v:stroke color="#000000" joinstyle="round"/>
                            <v:imagedata o:title=""/>
                            <o:lock v:ext="edit" aspectratio="f"/>
                          </v:line>
                        </w:pict>
                      </mc:Fallback>
                    </mc:AlternateContent>
                  </w:r>
                </w:p>
              </w:tc>
              <w:tc>
                <w:tcPr>
                  <w:tcW w:w="3648" w:type="dxa"/>
                  <w:gridSpan w:val="2"/>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cs="Times New Roman"/>
                      <w:color w:val="5B9BD5" w:themeColor="accent1"/>
                      <w:szCs w:val="21"/>
                      <w:lang w:val="en-US" w:eastAsia="zh-CN"/>
                      <w14:textFill>
                        <w14:solidFill>
                          <w14:schemeClr w14:val="accent1"/>
                        </w14:solidFill>
                      </w14:textFill>
                    </w:rPr>
                  </w:pPr>
                  <w:r>
                    <w:rPr>
                      <w:rFonts w:hint="eastAsia" w:ascii="Times New Roman" w:hAnsi="Times New Roman" w:cs="Times New Roman"/>
                      <w:color w:val="auto"/>
                      <w:sz w:val="21"/>
                      <w:szCs w:val="21"/>
                      <w:lang w:val="en-US" w:eastAsia="zh-CN"/>
                    </w:rPr>
                    <w:t>2024.04.09</w:t>
                  </w:r>
                </w:p>
              </w:tc>
              <w:tc>
                <w:tcPr>
                  <w:tcW w:w="3648" w:type="dxa"/>
                  <w:gridSpan w:val="2"/>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2024.04.10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3" w:type="dxa"/>
                  <w:vMerge w:val="continue"/>
                  <w:tcBorders>
                    <w:tl2br w:val="nil"/>
                    <w:tr2bl w:val="nil"/>
                  </w:tcBorders>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textAlignment w:val="auto"/>
                    <w:rPr>
                      <w:rFonts w:ascii="Times New Roman" w:hAnsi="Times New Roman" w:cs="Times New Roman"/>
                      <w:color w:val="000000"/>
                      <w:szCs w:val="21"/>
                    </w:rPr>
                  </w:pP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昼间</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夜间</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昼间</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3" w:type="dxa"/>
                  <w:tcBorders>
                    <w:tl2br w:val="nil"/>
                    <w:tr2bl w:val="nil"/>
                  </w:tcBorders>
                  <w:vAlign w:val="center"/>
                </w:tcPr>
                <w:p>
                  <w:pPr>
                    <w:pStyle w:val="17"/>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eastAsia="宋体" w:cs="Times New Roman"/>
                      <w:sz w:val="21"/>
                      <w:szCs w:val="21"/>
                    </w:rPr>
                    <w:t>1#东厂界</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kern w:val="2"/>
                      <w:sz w:val="21"/>
                      <w:szCs w:val="21"/>
                      <w:lang w:val="en-US" w:eastAsia="zh-CN" w:bidi="ar-SA"/>
                    </w:rPr>
                    <w:t>5</w:t>
                  </w:r>
                  <w:r>
                    <w:rPr>
                      <w:rFonts w:hint="eastAsia" w:eastAsia="宋体" w:cs="Times New Roman"/>
                      <w:color w:val="000000"/>
                      <w:kern w:val="2"/>
                      <w:sz w:val="21"/>
                      <w:szCs w:val="21"/>
                      <w:lang w:val="en-US" w:eastAsia="zh-CN" w:bidi="ar-SA"/>
                    </w:rPr>
                    <w:t>2</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lang w:val="en-US"/>
                    </w:rPr>
                  </w:pPr>
                  <w:r>
                    <w:rPr>
                      <w:rFonts w:hint="eastAsia" w:ascii="Times New Roman" w:hAnsi="Times New Roman" w:eastAsia="宋体" w:cs="Times New Roman"/>
                      <w:color w:val="auto"/>
                      <w:kern w:val="2"/>
                      <w:sz w:val="21"/>
                      <w:szCs w:val="21"/>
                      <w:lang w:val="en-US" w:eastAsia="zh-CN" w:bidi="ar-SA"/>
                    </w:rPr>
                    <w:t>4</w:t>
                  </w:r>
                  <w:r>
                    <w:rPr>
                      <w:rFonts w:hint="eastAsia" w:eastAsia="宋体" w:cs="Times New Roman"/>
                      <w:color w:val="auto"/>
                      <w:kern w:val="2"/>
                      <w:sz w:val="21"/>
                      <w:szCs w:val="21"/>
                      <w:lang w:val="en-US" w:eastAsia="zh-CN" w:bidi="ar-SA"/>
                    </w:rPr>
                    <w:t>3</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5</w:t>
                  </w:r>
                  <w:r>
                    <w:rPr>
                      <w:rFonts w:hint="eastAsia" w:eastAsia="宋体" w:cs="Times New Roman"/>
                      <w:color w:val="auto"/>
                      <w:kern w:val="2"/>
                      <w:sz w:val="21"/>
                      <w:szCs w:val="21"/>
                      <w:lang w:val="en-US" w:eastAsia="zh-CN" w:bidi="ar-SA"/>
                    </w:rPr>
                    <w:t>2</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lang w:val="en-US"/>
                    </w:rPr>
                  </w:pPr>
                  <w:r>
                    <w:rPr>
                      <w:rFonts w:hint="eastAsia" w:ascii="Times New Roman" w:hAnsi="Times New Roman" w:eastAsia="宋体" w:cs="Times New Roman"/>
                      <w:color w:val="auto"/>
                      <w:kern w:val="2"/>
                      <w:sz w:val="21"/>
                      <w:szCs w:val="21"/>
                      <w:lang w:val="en-US" w:eastAsia="zh-CN" w:bidi="ar-SA"/>
                    </w:rPr>
                    <w:t>4</w:t>
                  </w:r>
                  <w:r>
                    <w:rPr>
                      <w:rFonts w:hint="eastAsia" w:eastAsia="宋体" w:cs="Times New Roman"/>
                      <w:color w:val="auto"/>
                      <w:kern w:val="2"/>
                      <w:sz w:val="21"/>
                      <w:szCs w:val="21"/>
                      <w:lang w:val="en-US" w:eastAsia="zh-CN" w:bidi="ar-SA"/>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3" w:type="dxa"/>
                  <w:tcBorders>
                    <w:tl2br w:val="nil"/>
                    <w:tr2bl w:val="nil"/>
                  </w:tcBorders>
                  <w:vAlign w:val="center"/>
                </w:tcPr>
                <w:p>
                  <w:pPr>
                    <w:pStyle w:val="17"/>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eastAsia="宋体" w:cs="Times New Roman"/>
                      <w:sz w:val="21"/>
                      <w:szCs w:val="21"/>
                    </w:rPr>
                    <w:t>2#</w:t>
                  </w:r>
                  <w:r>
                    <w:rPr>
                      <w:rFonts w:hint="eastAsia" w:ascii="Times New Roman" w:hAnsi="Times New Roman" w:eastAsia="宋体" w:cs="Times New Roman"/>
                      <w:sz w:val="21"/>
                      <w:szCs w:val="21"/>
                      <w:lang w:val="en-US" w:eastAsia="zh-CN"/>
                    </w:rPr>
                    <w:t>南</w:t>
                  </w:r>
                  <w:r>
                    <w:rPr>
                      <w:rFonts w:hint="default" w:ascii="Times New Roman" w:hAnsi="Times New Roman" w:eastAsia="宋体" w:cs="Times New Roman"/>
                      <w:sz w:val="21"/>
                      <w:szCs w:val="21"/>
                    </w:rPr>
                    <w:t>厂界</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kern w:val="2"/>
                      <w:sz w:val="21"/>
                      <w:szCs w:val="21"/>
                      <w:lang w:val="en-US" w:eastAsia="zh-CN" w:bidi="ar-SA"/>
                    </w:rPr>
                    <w:t>5</w:t>
                  </w:r>
                  <w:r>
                    <w:rPr>
                      <w:rFonts w:hint="eastAsia" w:eastAsia="宋体" w:cs="Times New Roman"/>
                      <w:color w:val="000000"/>
                      <w:kern w:val="2"/>
                      <w:sz w:val="21"/>
                      <w:szCs w:val="21"/>
                      <w:lang w:val="en-US" w:eastAsia="zh-CN" w:bidi="ar-SA"/>
                    </w:rPr>
                    <w:t>4</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lang w:val="en-US"/>
                    </w:rPr>
                  </w:pPr>
                  <w:r>
                    <w:rPr>
                      <w:rFonts w:hint="eastAsia" w:ascii="Times New Roman" w:hAnsi="Times New Roman" w:eastAsia="宋体" w:cs="Times New Roman"/>
                      <w:color w:val="auto"/>
                      <w:kern w:val="2"/>
                      <w:sz w:val="21"/>
                      <w:szCs w:val="21"/>
                      <w:lang w:val="en-US" w:eastAsia="zh-CN" w:bidi="ar-SA"/>
                    </w:rPr>
                    <w:t>4</w:t>
                  </w:r>
                  <w:r>
                    <w:rPr>
                      <w:rFonts w:hint="eastAsia" w:eastAsia="宋体" w:cs="Times New Roman"/>
                      <w:color w:val="auto"/>
                      <w:kern w:val="2"/>
                      <w:sz w:val="21"/>
                      <w:szCs w:val="21"/>
                      <w:lang w:val="en-US" w:eastAsia="zh-CN" w:bidi="ar-SA"/>
                    </w:rPr>
                    <w:t>4</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5</w:t>
                  </w:r>
                  <w:r>
                    <w:rPr>
                      <w:rFonts w:hint="eastAsia" w:eastAsia="宋体" w:cs="Times New Roman"/>
                      <w:color w:val="auto"/>
                      <w:kern w:val="2"/>
                      <w:sz w:val="21"/>
                      <w:szCs w:val="21"/>
                      <w:lang w:val="en-US" w:eastAsia="zh-CN" w:bidi="ar-SA"/>
                    </w:rPr>
                    <w:t>4</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lang w:val="en-US"/>
                    </w:rPr>
                  </w:pPr>
                  <w:r>
                    <w:rPr>
                      <w:rFonts w:hint="eastAsia" w:ascii="Times New Roman" w:hAnsi="Times New Roman" w:eastAsia="宋体" w:cs="Times New Roman"/>
                      <w:color w:val="auto"/>
                      <w:kern w:val="2"/>
                      <w:sz w:val="21"/>
                      <w:szCs w:val="21"/>
                      <w:lang w:val="en-US" w:eastAsia="zh-CN" w:bidi="ar-SA"/>
                    </w:rPr>
                    <w:t>4</w:t>
                  </w:r>
                  <w:r>
                    <w:rPr>
                      <w:rFonts w:hint="eastAsia" w:eastAsia="宋体" w:cs="Times New Roman"/>
                      <w:color w:val="auto"/>
                      <w:kern w:val="2"/>
                      <w:sz w:val="21"/>
                      <w:szCs w:val="21"/>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3" w:type="dxa"/>
                  <w:tcBorders>
                    <w:tl2br w:val="nil"/>
                    <w:tr2bl w:val="nil"/>
                  </w:tcBorders>
                  <w:vAlign w:val="center"/>
                </w:tcPr>
                <w:p>
                  <w:pPr>
                    <w:pStyle w:val="17"/>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3#西厂界</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bidi="ar-SA"/>
                    </w:rPr>
                    <w:t>5</w:t>
                  </w:r>
                  <w:r>
                    <w:rPr>
                      <w:rFonts w:hint="eastAsia" w:eastAsia="宋体" w:cs="Times New Roman"/>
                      <w:color w:val="000000"/>
                      <w:kern w:val="2"/>
                      <w:sz w:val="21"/>
                      <w:szCs w:val="21"/>
                      <w:highlight w:val="none"/>
                      <w:lang w:val="en-US" w:eastAsia="zh-CN" w:bidi="ar-SA"/>
                    </w:rPr>
                    <w:t>3</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lang w:val="en-US"/>
                    </w:rPr>
                  </w:pPr>
                  <w:r>
                    <w:rPr>
                      <w:rFonts w:hint="eastAsia" w:ascii="Times New Roman" w:hAnsi="Times New Roman" w:eastAsia="宋体" w:cs="Times New Roman"/>
                      <w:color w:val="auto"/>
                      <w:kern w:val="2"/>
                      <w:sz w:val="21"/>
                      <w:szCs w:val="21"/>
                      <w:lang w:val="en-US" w:eastAsia="zh-CN" w:bidi="ar-SA"/>
                    </w:rPr>
                    <w:t>4</w:t>
                  </w:r>
                  <w:r>
                    <w:rPr>
                      <w:rFonts w:hint="eastAsia" w:eastAsia="宋体" w:cs="Times New Roman"/>
                      <w:color w:val="auto"/>
                      <w:kern w:val="2"/>
                      <w:sz w:val="21"/>
                      <w:szCs w:val="21"/>
                      <w:lang w:val="en-US" w:eastAsia="zh-CN" w:bidi="ar-SA"/>
                    </w:rPr>
                    <w:t>4</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5</w:t>
                  </w:r>
                  <w:r>
                    <w:rPr>
                      <w:rFonts w:hint="eastAsia" w:eastAsia="宋体" w:cs="Times New Roman"/>
                      <w:color w:val="auto"/>
                      <w:kern w:val="2"/>
                      <w:sz w:val="21"/>
                      <w:szCs w:val="21"/>
                      <w:lang w:val="en-US" w:eastAsia="zh-CN" w:bidi="ar-SA"/>
                    </w:rPr>
                    <w:t>3</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lang w:val="en-US"/>
                    </w:rPr>
                  </w:pPr>
                  <w:r>
                    <w:rPr>
                      <w:rFonts w:hint="eastAsia" w:ascii="Times New Roman" w:hAnsi="Times New Roman" w:eastAsia="宋体" w:cs="Times New Roman"/>
                      <w:color w:val="auto"/>
                      <w:kern w:val="2"/>
                      <w:sz w:val="21"/>
                      <w:szCs w:val="21"/>
                      <w:lang w:val="en-US" w:eastAsia="zh-CN" w:bidi="ar-SA"/>
                    </w:rPr>
                    <w:t>4</w:t>
                  </w:r>
                  <w:r>
                    <w:rPr>
                      <w:rFonts w:hint="eastAsia" w:eastAsia="宋体" w:cs="Times New Roman"/>
                      <w:color w:val="auto"/>
                      <w:kern w:val="2"/>
                      <w:sz w:val="21"/>
                      <w:szCs w:val="21"/>
                      <w:lang w:val="en-US" w:eastAsia="zh-CN" w:bidi="ar-SA"/>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3" w:type="dxa"/>
                  <w:tcBorders>
                    <w:tl2br w:val="nil"/>
                    <w:tr2bl w:val="nil"/>
                  </w:tcBorders>
                  <w:vAlign w:val="center"/>
                </w:tcPr>
                <w:p>
                  <w:pPr>
                    <w:pStyle w:val="17"/>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4#北厂界</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kern w:val="2"/>
                      <w:sz w:val="21"/>
                      <w:szCs w:val="21"/>
                      <w:lang w:val="en-US" w:eastAsia="zh-CN" w:bidi="ar-SA"/>
                    </w:rPr>
                    <w:t>5</w:t>
                  </w:r>
                  <w:r>
                    <w:rPr>
                      <w:rFonts w:hint="eastAsia" w:eastAsia="宋体" w:cs="Times New Roman"/>
                      <w:color w:val="000000"/>
                      <w:kern w:val="2"/>
                      <w:sz w:val="21"/>
                      <w:szCs w:val="21"/>
                      <w:lang w:val="en-US" w:eastAsia="zh-CN" w:bidi="ar-SA"/>
                    </w:rPr>
                    <w:t>2</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lang w:val="en-US"/>
                    </w:rPr>
                  </w:pPr>
                  <w:r>
                    <w:rPr>
                      <w:rFonts w:hint="eastAsia" w:ascii="Times New Roman" w:hAnsi="Times New Roman" w:eastAsia="宋体" w:cs="Times New Roman"/>
                      <w:color w:val="auto"/>
                      <w:kern w:val="2"/>
                      <w:sz w:val="21"/>
                      <w:szCs w:val="21"/>
                      <w:lang w:val="en-US" w:eastAsia="zh-CN" w:bidi="ar-SA"/>
                    </w:rPr>
                    <w:t>4</w:t>
                  </w:r>
                  <w:r>
                    <w:rPr>
                      <w:rFonts w:hint="eastAsia" w:eastAsia="宋体" w:cs="Times New Roman"/>
                      <w:color w:val="auto"/>
                      <w:kern w:val="2"/>
                      <w:sz w:val="21"/>
                      <w:szCs w:val="21"/>
                      <w:lang w:val="en-US" w:eastAsia="zh-CN" w:bidi="ar-SA"/>
                    </w:rPr>
                    <w:t>1</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51</w:t>
                  </w:r>
                </w:p>
              </w:tc>
              <w:tc>
                <w:tcPr>
                  <w:tcW w:w="1824" w:type="dxa"/>
                  <w:tcBorders>
                    <w:tl2br w:val="nil"/>
                    <w:tr2bl w:val="nil"/>
                  </w:tcBorders>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lang w:val="en-US"/>
                    </w:rPr>
                  </w:pPr>
                  <w:r>
                    <w:rPr>
                      <w:rFonts w:hint="eastAsia" w:ascii="Times New Roman" w:hAnsi="Times New Roman" w:eastAsia="宋体" w:cs="Times New Roman"/>
                      <w:color w:val="auto"/>
                      <w:kern w:val="2"/>
                      <w:sz w:val="21"/>
                      <w:szCs w:val="21"/>
                      <w:lang w:val="en-US" w:eastAsia="zh-CN" w:bidi="ar-SA"/>
                    </w:rPr>
                    <w:t>4</w:t>
                  </w:r>
                  <w:r>
                    <w:rPr>
                      <w:rFonts w:hint="eastAsia" w:eastAsia="宋体" w:cs="Times New Roman"/>
                      <w:color w:val="auto"/>
                      <w:kern w:val="2"/>
                      <w:sz w:val="21"/>
                      <w:szCs w:val="21"/>
                      <w:lang w:val="en-US" w:eastAsia="zh-CN" w:bidi="ar-SA"/>
                    </w:rPr>
                    <w:t>4</w:t>
                  </w:r>
                </w:p>
              </w:tc>
            </w:tr>
          </w:tbl>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9"/>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FF0000"/>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FF0000"/>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tc>
      </w:tr>
    </w:tbl>
    <w:p>
      <w:pPr>
        <w:pStyle w:val="8"/>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lang w:val="en-US" w:eastAsia="zh-CN"/>
        </w:r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83" w:hRule="atLeast"/>
          <w:jc w:val="center"/>
        </w:trPr>
        <w:tc>
          <w:tcPr>
            <w:tcW w:w="9288" w:type="dxa"/>
            <w:vAlign w:val="top"/>
          </w:tcPr>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pPr>
              <w:pStyle w:val="5"/>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left="-40" w:leftChars="0" w:firstLine="480" w:firstLineChars="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eastAsia"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本项目非甲烷总烃排放浓度在</w:t>
            </w:r>
            <w:r>
              <w:rPr>
                <w:rFonts w:hint="eastAsia" w:cs="Times New Roman" w:eastAsiaTheme="minorEastAsia"/>
                <w:b w:val="0"/>
                <w:bCs w:val="0"/>
                <w:color w:val="000000" w:themeColor="text1"/>
                <w:sz w:val="24"/>
                <w:szCs w:val="24"/>
                <w:lang w:val="en-US" w:eastAsia="zh-CN"/>
                <w14:textFill>
                  <w14:solidFill>
                    <w14:schemeClr w14:val="tx1"/>
                  </w14:solidFill>
                </w14:textFill>
              </w:rPr>
              <w:t>4.15</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cs="Times New Roman" w:eastAsiaTheme="minorEastAsia"/>
                <w:b w:val="0"/>
                <w:bCs w:val="0"/>
                <w:color w:val="000000" w:themeColor="text1"/>
                <w:sz w:val="24"/>
                <w:szCs w:val="24"/>
                <w:lang w:val="en-US" w:eastAsia="zh-CN"/>
                <w14:textFill>
                  <w14:solidFill>
                    <w14:schemeClr w14:val="tx1"/>
                  </w14:solidFill>
                </w14:textFill>
              </w:rPr>
              <w:t>4.66</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之间，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满足</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《印刷工业挥发性有机物排放标准》</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DB41/1956-2020</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）表</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标准要求（非甲烷总烃浓度：</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0mg/m</w:t>
            </w:r>
            <w:r>
              <w:rPr>
                <w:rFonts w:hint="default"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cs="Times New Roman" w:eastAsiaTheme="minorEastAsia"/>
                <w:b w:val="0"/>
                <w:bCs w:val="0"/>
                <w:color w:val="000000" w:themeColor="text1"/>
                <w:sz w:val="24"/>
                <w:szCs w:val="24"/>
                <w:lang w:val="en-US" w:eastAsia="zh-CN"/>
                <w14:textFill>
                  <w14:solidFill>
                    <w14:schemeClr w14:val="tx1"/>
                  </w14:solidFill>
                </w14:textFill>
              </w:rPr>
              <w:t>，同时满足</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《关于全省开展工业企业挥发性有机物专项治理工作中排放建议值的通知》（豫环攻坚办[2017]162号）中</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印刷行业</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限值要求（非甲烷总烃浓度：</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0mg/m</w:t>
            </w:r>
            <w:r>
              <w:rPr>
                <w:rFonts w:hint="default"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cs="Times New Roman" w:eastAsiaTheme="minorEastAsia"/>
                <w:b w:val="0"/>
                <w:bCs w:val="0"/>
                <w:color w:val="000000" w:themeColor="text1"/>
                <w:sz w:val="24"/>
                <w:szCs w:val="24"/>
                <w:lang w:val="en-US" w:eastAsia="zh-CN"/>
                <w14:textFill>
                  <w14:solidFill>
                    <w14:schemeClr w14:val="tx1"/>
                  </w14:solidFill>
                </w14:textFill>
              </w:rPr>
              <w:t>，以及</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《河南省重污染天气通用行业应急减排措施制定技术指南》（2021年修订版）</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-印刷行业A级要求（</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非甲烷总烃浓度：</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~30</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，去除率90%）</w:t>
            </w:r>
            <w:r>
              <w:rPr>
                <w:rFonts w:hint="eastAsia" w:cs="Times New Roman" w:eastAsiaTheme="minorEastAsia"/>
                <w:b w:val="0"/>
                <w:bCs w:val="0"/>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度</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在</w:t>
            </w:r>
            <w:r>
              <w:rPr>
                <w:rFonts w:hint="eastAsia" w:cs="Times New Roman"/>
                <w:color w:val="000000" w:themeColor="text1"/>
                <w:kern w:val="2"/>
                <w:sz w:val="24"/>
                <w:szCs w:val="24"/>
                <w:highlight w:val="none"/>
                <w:lang w:val="en-US" w:eastAsia="zh-CN"/>
                <w14:textFill>
                  <w14:solidFill>
                    <w14:schemeClr w14:val="tx1"/>
                  </w14:solidFill>
                </w14:textFill>
              </w:rPr>
              <w:t>0.61</w:t>
            </w:r>
            <w:r>
              <w:rPr>
                <w:rFonts w:hint="eastAsia" w:ascii="Times New Roman" w:hAnsi="Times New Roman" w:eastAsia="宋体" w:cs="Times New Roman"/>
                <w:sz w:val="24"/>
                <w:szCs w:val="24"/>
                <w:highlight w:val="none"/>
                <w:vertAlign w:val="baseline"/>
                <w:lang w:val="en-US" w:eastAsia="zh-CN"/>
              </w:rPr>
              <w:t>-1.</w:t>
            </w:r>
            <w:r>
              <w:rPr>
                <w:rFonts w:hint="eastAsia" w:cs="Times New Roman"/>
                <w:sz w:val="24"/>
                <w:szCs w:val="24"/>
                <w:highlight w:val="none"/>
                <w:vertAlign w:val="baseline"/>
                <w:lang w:val="en-US" w:eastAsia="zh-CN"/>
              </w:rPr>
              <w:t>21</w:t>
            </w:r>
            <w:r>
              <w:rPr>
                <w:rFonts w:hint="default" w:ascii="Times New Roman" w:hAnsi="Times New Roman" w:eastAsia="宋体" w:cs="Times New Roman"/>
                <w:sz w:val="24"/>
                <w:szCs w:val="24"/>
                <w:highlight w:val="none"/>
              </w:rPr>
              <w:t>mg/</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eastAsia="宋体" w:cs="Times New Roman"/>
                <w:color w:val="000000" w:themeColor="text1"/>
                <w:kern w:val="2"/>
                <w:sz w:val="24"/>
                <w:szCs w:val="24"/>
                <w:lang w:val="en-US" w:eastAsia="zh-CN"/>
                <w14:textFill>
                  <w14:solidFill>
                    <w14:schemeClr w14:val="tx1"/>
                  </w14:solidFill>
                </w14:textFill>
              </w:rPr>
              <w:t>。</w:t>
            </w:r>
          </w:p>
          <w:p>
            <w:pPr>
              <w:pageBreakBefore w:val="0"/>
              <w:widowControl/>
              <w:numPr>
                <w:ilvl w:val="0"/>
                <w:numId w:val="0"/>
              </w:numPr>
              <w:kinsoku/>
              <w:wordWrap/>
              <w:overflowPunct/>
              <w:topLinePunct w:val="0"/>
              <w:autoSpaceDE/>
              <w:autoSpaceDN/>
              <w:bidi w:val="0"/>
              <w:adjustRightInd/>
              <w:snapToGrid/>
              <w:spacing w:after="0" w:afterLines="0" w:line="520" w:lineRule="exact"/>
              <w:ind w:firstLine="480" w:firstLineChars="200"/>
              <w:textAlignment w:val="auto"/>
              <w:rPr>
                <w:rFonts w:hint="eastAsia" w:cs="Times New Roman" w:eastAsiaTheme="minorEastAsia"/>
                <w:b/>
                <w:bCs/>
                <w:color w:val="auto"/>
                <w:sz w:val="24"/>
                <w:szCs w:val="24"/>
                <w:lang w:val="en-US" w:eastAsia="zh-CN"/>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厂区总排放口废水pH为7.1-7.4、</w:t>
            </w:r>
            <w:r>
              <w:rPr>
                <w:rFonts w:hint="eastAsia" w:cs="Times New Roman" w:eastAsiaTheme="minorEastAsia"/>
                <w:color w:val="000000" w:themeColor="text1"/>
                <w:sz w:val="24"/>
                <w:szCs w:val="24"/>
                <w:lang w:val="en-US" w:eastAsia="zh-CN"/>
                <w14:textFill>
                  <w14:solidFill>
                    <w14:schemeClr w14:val="tx1"/>
                  </w14:solidFill>
                </w14:textFill>
              </w:rPr>
              <w:t>悬浮物为50-58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cs="Times New Roman" w:eastAsiaTheme="minorEastAsia"/>
                <w:color w:val="000000" w:themeColor="text1"/>
                <w:sz w:val="24"/>
                <w:szCs w:val="24"/>
                <w:lang w:val="en-US" w:eastAsia="zh-CN"/>
                <w14:textFill>
                  <w14:solidFill>
                    <w14:schemeClr w14:val="tx1"/>
                  </w14:solidFill>
                </w14:textFill>
              </w:rPr>
              <w:t>、COD</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17</w:t>
            </w:r>
            <w:r>
              <w:rPr>
                <w:rFonts w:hint="eastAsia" w:cs="Times New Roman" w:eastAsiaTheme="minorEastAsia"/>
                <w:color w:val="000000" w:themeColor="text1"/>
                <w:sz w:val="24"/>
                <w:szCs w:val="24"/>
                <w:lang w:val="en-US" w:eastAsia="zh-CN"/>
                <w14:textFill>
                  <w14:solidFill>
                    <w14:schemeClr w14:val="tx1"/>
                  </w14:solidFill>
                </w14:textFill>
              </w:rPr>
              <w:t>6</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-192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.8-</w:t>
            </w:r>
            <w:r>
              <w:rPr>
                <w:rFonts w:hint="eastAsia" w:cs="Times New Roman" w:eastAsiaTheme="minorEastAsia"/>
                <w:color w:val="000000" w:themeColor="text1"/>
                <w:sz w:val="24"/>
                <w:szCs w:val="24"/>
                <w:highlight w:val="none"/>
                <w:lang w:val="en-US" w:eastAsia="zh-CN"/>
                <w14:textFill>
                  <w14:solidFill>
                    <w14:schemeClr w14:val="tx1"/>
                  </w14:solidFill>
                </w14:textFill>
              </w:rPr>
              <w:t>61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/L </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氨氮为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eastAsia" w:cs="Times New Roman" w:eastAsiaTheme="minorEastAsia"/>
                <w:color w:val="000000" w:themeColor="text1"/>
                <w:sz w:val="24"/>
                <w:szCs w:val="24"/>
                <w:lang w:val="en-US" w:eastAsia="zh-CN"/>
                <w14:textFill>
                  <w14:solidFill>
                    <w14:schemeClr w14:val="tx1"/>
                  </w14:solidFill>
                </w14:textFill>
              </w:rPr>
              <w:t>75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2.86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、总氮为7.</w:t>
            </w:r>
            <w:r>
              <w:rPr>
                <w:rFonts w:hint="eastAsia" w:cs="Times New Roman" w:eastAsiaTheme="minorEastAsia"/>
                <w:color w:val="000000" w:themeColor="text1"/>
                <w:sz w:val="24"/>
                <w:szCs w:val="24"/>
                <w:lang w:val="en-US" w:eastAsia="zh-CN"/>
                <w14:textFill>
                  <w14:solidFill>
                    <w14:schemeClr w14:val="tx1"/>
                  </w14:solidFill>
                </w14:textFill>
              </w:rPr>
              <w:t>94</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8.24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、总磷为1.0</w:t>
            </w:r>
            <w:r>
              <w:rPr>
                <w:rFonts w:hint="eastAsia" w:cs="Times New Roman" w:eastAsiaTheme="minorEastAsia"/>
                <w:color w:val="000000" w:themeColor="text1"/>
                <w:sz w:val="24"/>
                <w:szCs w:val="24"/>
                <w:lang w:val="en-US" w:eastAsia="zh-CN"/>
                <w14:textFill>
                  <w14:solidFill>
                    <w14:schemeClr w14:val="tx1"/>
                  </w14:solidFill>
                </w14:textFill>
              </w:rPr>
              <w:t>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eastAsia" w:cs="Times New Roman" w:eastAsiaTheme="minorEastAsia"/>
                <w:color w:val="000000" w:themeColor="text1"/>
                <w:sz w:val="24"/>
                <w:szCs w:val="24"/>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w:t>
            </w:r>
            <w:r>
              <w:rPr>
                <w:rFonts w:ascii="Times New Roman" w:hAnsi="Times New Roman"/>
                <w:kern w:val="0"/>
                <w:szCs w:val="21"/>
              </w:rPr>
              <w:t>《</w:t>
            </w:r>
            <w:r>
              <w:rPr>
                <w:rFonts w:hint="eastAsia" w:ascii="Times New Roman" w:hAnsi="Times New Roman"/>
                <w:kern w:val="0"/>
                <w:szCs w:val="21"/>
              </w:rPr>
              <w:t>污水综合排放标准</w:t>
            </w:r>
            <w:r>
              <w:rPr>
                <w:rFonts w:ascii="Times New Roman" w:hAnsi="Times New Roman"/>
                <w:kern w:val="0"/>
                <w:szCs w:val="21"/>
              </w:rPr>
              <w:t>》（</w:t>
            </w:r>
            <w:r>
              <w:rPr>
                <w:rFonts w:hint="eastAsia" w:ascii="Times New Roman" w:hAnsi="Times New Roman"/>
                <w:kern w:val="0"/>
                <w:szCs w:val="21"/>
              </w:rPr>
              <w:t>GB8978-1996</w:t>
            </w:r>
            <w:r>
              <w:rPr>
                <w:rFonts w:ascii="Times New Roman" w:hAnsi="Times New Roman"/>
                <w:kern w:val="0"/>
                <w:szCs w:val="21"/>
              </w:rPr>
              <w:t>）表</w:t>
            </w:r>
            <w:r>
              <w:rPr>
                <w:rFonts w:hint="eastAsia" w:ascii="Times New Roman" w:hAnsi="Times New Roman"/>
                <w:kern w:val="0"/>
                <w:szCs w:val="21"/>
              </w:rPr>
              <w:t>4三级</w:t>
            </w:r>
            <w:r>
              <w:rPr>
                <w:rFonts w:hint="eastAsia" w:ascii="Times New Roman" w:hAnsi="Times New Roman"/>
                <w:kern w:val="0"/>
                <w:szCs w:val="21"/>
                <w:lang w:eastAsia="zh-CN"/>
              </w:rPr>
              <w:t>标准、</w:t>
            </w:r>
            <w:r>
              <w:rPr>
                <w:rFonts w:hint="default" w:ascii="Times New Roman" w:hAnsi="Times New Roman"/>
                <w:kern w:val="0"/>
                <w:szCs w:val="21"/>
              </w:rPr>
              <w:t>封丘县产业集聚区污水处理厂</w:t>
            </w:r>
            <w:r>
              <w:rPr>
                <w:rFonts w:ascii="Times New Roman" w:hAnsi="Times New Roman"/>
                <w:kern w:val="0"/>
                <w:szCs w:val="21"/>
              </w:rPr>
              <w:t>进水控制指</w:t>
            </w:r>
            <w:r>
              <w:rPr>
                <w:rFonts w:hint="eastAsia" w:ascii="Times New Roman" w:hAnsi="Times New Roman"/>
                <w:kern w:val="0"/>
                <w:szCs w:val="21"/>
                <w:lang w:eastAsia="zh-CN"/>
              </w:rPr>
              <w:t>标</w:t>
            </w:r>
            <w:r>
              <w:rPr>
                <w:rFonts w:hint="eastAsia"/>
                <w:kern w:val="0"/>
                <w:szCs w:val="21"/>
                <w:lang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eastAsia="仿宋_GB2312" w:cs="Times New Roman"/>
                <w:color w:val="000000" w:themeColor="text1"/>
                <w:sz w:val="24"/>
                <w:szCs w:val="24"/>
                <w:lang w:val="en-US" w:eastAsia="zh-CN" w:bidi="ar-SA"/>
                <w14:textFill>
                  <w14:solidFill>
                    <w14:schemeClr w14:val="tx1"/>
                  </w14:solidFill>
                </w14:textFill>
              </w:rPr>
              <w:t>4</w:t>
            </w:r>
            <w:r>
              <w:rPr>
                <w:rFonts w:hint="default" w:ascii="Times New Roman" w:hAnsi="Times New Roman" w:eastAsia="仿宋_GB2312" w:cs="Times New Roman"/>
                <w:color w:val="000000" w:themeColor="text1"/>
                <w:sz w:val="24"/>
                <w:szCs w:val="24"/>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ageBreakBefore w:val="0"/>
              <w:widowControl/>
              <w:numPr>
                <w:ilvl w:val="0"/>
                <w:numId w:val="0"/>
              </w:numPr>
              <w:kinsoku/>
              <w:wordWrap/>
              <w:overflowPunct/>
              <w:topLinePunct w:val="0"/>
              <w:autoSpaceDE/>
              <w:autoSpaceDN/>
              <w:bidi w:val="0"/>
              <w:adjustRightInd/>
              <w:snapToGrid/>
              <w:spacing w:after="0" w:afterLines="0" w:line="520" w:lineRule="exact"/>
              <w:ind w:left="-40" w:leftChars="0" w:firstLine="480" w:firstLineChars="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pPr>
        <w:rPr>
          <w:rFonts w:hint="default"/>
          <w:lang w:val="en-US" w:eastAsia="zh-CN"/>
        </w:rPr>
      </w:pPr>
      <w:r>
        <w:rPr>
          <w:rFonts w:hint="default"/>
          <w:lang w:val="en-US" w:eastAsia="zh-CN"/>
        </w:rPr>
        <w:br w:type="page"/>
      </w:r>
    </w:p>
    <w:p>
      <w:pPr>
        <w:rPr>
          <w:rFonts w:hint="default"/>
          <w:lang w:val="en-US" w:eastAsia="zh-CN"/>
        </w:rPr>
        <w:sectPr>
          <w:footerReference r:id="rId6" w:type="default"/>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cs="Times New Roman"/>
          <w:color w:val="auto"/>
          <w:szCs w:val="21"/>
          <w:lang w:eastAsia="zh-CN"/>
        </w:rPr>
        <w:t>封丘县启航包装有限公司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eastAsia" w:cs="Times New Roman"/>
          <w:color w:val="auto"/>
          <w:szCs w:val="21"/>
          <w:lang w:val="en-US" w:eastAsia="zh-CN"/>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default" w:ascii="Times New Roman" w:hAnsi="Times New Roman" w:cs="Times New Roman"/>
          <w:color w:val="FF0000"/>
          <w:szCs w:val="21"/>
        </w:rPr>
        <w:t xml:space="preserve">                        </w:t>
      </w:r>
      <w:r>
        <w:rPr>
          <w:rFonts w:hint="eastAsia" w:cs="Times New Roman"/>
          <w:color w:val="FF0000"/>
          <w:szCs w:val="21"/>
          <w:lang w:val="en-US" w:eastAsia="zh-CN"/>
        </w:rPr>
        <w:t xml:space="preserve">   </w:t>
      </w:r>
      <w:r>
        <w:rPr>
          <w:rFonts w:hint="default" w:ascii="Times New Roman" w:hAnsi="Times New Roman" w:cs="Times New Roman"/>
          <w:color w:val="FF0000"/>
          <w:szCs w:val="21"/>
        </w:rPr>
        <w:t xml:space="preserve">   </w:t>
      </w:r>
      <w:r>
        <w:rPr>
          <w:rFonts w:hint="default" w:ascii="Times New Roman" w:hAnsi="Times New Roman" w:cs="Times New Roman"/>
          <w:color w:val="auto"/>
          <w:szCs w:val="21"/>
        </w:rPr>
        <w:t xml:space="preserve">  </w:t>
      </w:r>
      <w:r>
        <w:rPr>
          <w:rFonts w:hint="eastAsia"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19"/>
        <w:gridCol w:w="1785"/>
        <w:gridCol w:w="1043"/>
        <w:gridCol w:w="1702"/>
        <w:gridCol w:w="1336"/>
        <w:gridCol w:w="1487"/>
        <w:gridCol w:w="1451"/>
        <w:gridCol w:w="1492"/>
        <w:gridCol w:w="1349"/>
        <w:gridCol w:w="1647"/>
        <w:gridCol w:w="1371"/>
        <w:gridCol w:w="1903"/>
        <w:gridCol w:w="158"/>
        <w:gridCol w:w="610"/>
        <w:gridCol w:w="538"/>
        <w:gridCol w:w="146"/>
        <w:gridCol w:w="1371"/>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restart"/>
            <w:shd w:val="clear" w:color="auto" w:fill="auto"/>
            <w:textDirection w:val="tbRlV"/>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  设   项   目</w:t>
            </w: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项目名称</w:t>
            </w:r>
          </w:p>
        </w:tc>
        <w:tc>
          <w:tcPr>
            <w:tcW w:w="4766"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eastAsia" w:cs="Times New Roman" w:eastAsiaTheme="minorEastAsia"/>
                <w:b w:val="0"/>
                <w:bCs/>
                <w:color w:val="auto"/>
                <w:sz w:val="18"/>
                <w:szCs w:val="18"/>
                <w:highlight w:val="none"/>
                <w:lang w:val="en-US" w:eastAsia="zh-CN"/>
              </w:rPr>
              <w:t>年产300吨包装材料项目</w:t>
            </w:r>
          </w:p>
        </w:tc>
        <w:tc>
          <w:tcPr>
            <w:tcW w:w="1929"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项目代码</w:t>
            </w:r>
          </w:p>
        </w:tc>
        <w:tc>
          <w:tcPr>
            <w:tcW w:w="2049" w:type="dxa"/>
            <w:gridSpan w:val="2"/>
            <w:tcBorders>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bCs/>
                <w:color w:val="auto"/>
                <w:highlight w:val="none"/>
                <w:lang w:val="en-US" w:eastAsia="zh-CN"/>
              </w:rPr>
            </w:pPr>
            <w:r>
              <w:rPr>
                <w:rFonts w:hint="eastAsia" w:ascii="Times New Roman" w:hAnsi="Times New Roman" w:cs="Times New Roman" w:eastAsiaTheme="minorEastAsia"/>
                <w:b w:val="0"/>
                <w:bCs/>
                <w:color w:val="auto"/>
                <w:sz w:val="18"/>
                <w:szCs w:val="18"/>
                <w:highlight w:val="none"/>
                <w:lang w:val="en-US" w:eastAsia="zh-CN"/>
              </w:rPr>
              <w:t>2306-410727-04-01-679909</w:t>
            </w:r>
          </w:p>
        </w:tc>
        <w:tc>
          <w:tcPr>
            <w:tcW w:w="1292" w:type="dxa"/>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w:t>
            </w:r>
          </w:p>
        </w:tc>
        <w:tc>
          <w:tcPr>
            <w:tcW w:w="2470" w:type="dxa"/>
            <w:gridSpan w:val="6"/>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eastAsiaTheme="minorEastAsia"/>
                <w:b w:val="0"/>
                <w:color w:val="auto"/>
                <w:highlight w:val="none"/>
                <w:lang w:val="en-US" w:eastAsia="zh-CN"/>
              </w:rPr>
              <w:t>新乡市封丘县工业三路与开发路交叉口石墨烯产业园6号车间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行业类别（分类管理名录）</w:t>
            </w:r>
          </w:p>
        </w:tc>
        <w:tc>
          <w:tcPr>
            <w:tcW w:w="4766"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sz w:val="18"/>
                <w:szCs w:val="18"/>
                <w:highlight w:val="none"/>
                <w:lang w:val="en-US"/>
              </w:rPr>
            </w:pPr>
            <w:r>
              <w:rPr>
                <w:rFonts w:hint="default" w:ascii="Times New Roman" w:hAnsi="Times New Roman" w:cs="Times New Roman"/>
                <w:b w:val="0"/>
                <w:bCs/>
                <w:color w:val="auto"/>
                <w:sz w:val="18"/>
                <w:szCs w:val="18"/>
                <w:highlight w:val="none"/>
                <w:lang w:val="en-US" w:eastAsia="zh-CN"/>
              </w:rPr>
              <w:t>C2</w:t>
            </w:r>
            <w:r>
              <w:rPr>
                <w:rFonts w:hint="eastAsia" w:cs="Times New Roman"/>
                <w:b w:val="0"/>
                <w:bCs/>
                <w:color w:val="auto"/>
                <w:sz w:val="18"/>
                <w:szCs w:val="18"/>
                <w:highlight w:val="none"/>
                <w:lang w:val="en-US" w:eastAsia="zh-CN"/>
              </w:rPr>
              <w:t>319 包装装潢及其他印刷</w:t>
            </w:r>
          </w:p>
        </w:tc>
        <w:tc>
          <w:tcPr>
            <w:tcW w:w="1929"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建设性质</w:t>
            </w:r>
          </w:p>
        </w:tc>
        <w:tc>
          <w:tcPr>
            <w:tcW w:w="2049"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highlight w:val="none"/>
              </w:rPr>
            </w:pPr>
            <w:r>
              <w:rPr>
                <w:rFonts w:hint="eastAsia" w:cs="Times New Roman"/>
                <w:b w:val="0"/>
                <w:bCs/>
                <w:color w:val="auto"/>
                <w:highlight w:val="none"/>
                <w:lang w:eastAsia="zh-CN"/>
              </w:rPr>
              <w:t>☑</w:t>
            </w:r>
            <w:r>
              <w:rPr>
                <w:rFonts w:hint="default" w:ascii="Times New Roman" w:hAnsi="Times New Roman" w:cs="Times New Roman"/>
                <w:b w:val="0"/>
                <w:bCs/>
                <w:color w:val="auto"/>
                <w:highlight w:val="none"/>
              </w:rPr>
              <w:t xml:space="preserve">新建  </w:t>
            </w:r>
            <w:r>
              <w:rPr>
                <w:rFonts w:hint="eastAsia" w:cs="Times New Roman"/>
                <w:b w:val="0"/>
                <w:bCs/>
                <w:color w:val="auto"/>
                <w:highlight w:val="none"/>
                <w:lang w:eastAsia="zh-CN"/>
              </w:rPr>
              <w:t>□</w:t>
            </w:r>
            <w:r>
              <w:rPr>
                <w:rFonts w:hint="default" w:ascii="Times New Roman" w:hAnsi="Times New Roman" w:cs="Times New Roman"/>
                <w:b w:val="0"/>
                <w:bCs/>
                <w:color w:val="auto"/>
                <w:highlight w:val="none"/>
              </w:rPr>
              <w:t xml:space="preserve">改扩建 </w:t>
            </w:r>
            <w:r>
              <w:rPr>
                <w:rFonts w:hint="eastAsia" w:cs="Times New Roman"/>
                <w:b w:val="0"/>
                <w:bCs/>
                <w:color w:val="auto"/>
                <w:highlight w:val="none"/>
                <w:lang w:eastAsia="zh-CN"/>
              </w:rPr>
              <w:t>□</w:t>
            </w:r>
            <w:r>
              <w:rPr>
                <w:rFonts w:hint="default" w:ascii="Times New Roman" w:hAnsi="Times New Roman" w:cs="Times New Roman"/>
                <w:b w:val="0"/>
                <w:bCs/>
                <w:color w:val="auto"/>
                <w:highlight w:val="none"/>
              </w:rPr>
              <w:t>技术改造</w:t>
            </w:r>
          </w:p>
        </w:tc>
        <w:tc>
          <w:tcPr>
            <w:tcW w:w="1813" w:type="dxa"/>
            <w:gridSpan w:val="3"/>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highlight w:val="none"/>
                <w:lang w:val="en-US" w:eastAsia="zh-CN"/>
              </w:rPr>
            </w:pPr>
            <w:r>
              <w:rPr>
                <w:rFonts w:hint="default" w:ascii="Times New Roman" w:hAnsi="Times New Roman" w:cs="Times New Roman"/>
                <w:b w:val="0"/>
                <w:color w:val="000000" w:themeColor="text1"/>
                <w:highlight w:val="none"/>
                <w:lang w:val="en-US" w:eastAsia="zh-CN"/>
                <w14:textFill>
                  <w14:solidFill>
                    <w14:schemeClr w14:val="tx1"/>
                  </w14:solidFill>
                </w14:textFill>
              </w:rPr>
              <w:t>经度：114°</w:t>
            </w:r>
            <w:r>
              <w:rPr>
                <w:rFonts w:hint="eastAsia" w:cs="Times New Roman"/>
                <w:b w:val="0"/>
                <w:color w:val="000000" w:themeColor="text1"/>
                <w:highlight w:val="none"/>
                <w:lang w:val="en-US" w:eastAsia="zh-CN"/>
                <w14:textFill>
                  <w14:solidFill>
                    <w14:schemeClr w14:val="tx1"/>
                  </w14:solidFill>
                </w14:textFill>
              </w:rPr>
              <w:t>23</w:t>
            </w:r>
            <w:r>
              <w:rPr>
                <w:rFonts w:hint="default" w:ascii="Times New Roman" w:hAnsi="Times New Roman" w:cs="Times New Roman"/>
                <w:b w:val="0"/>
                <w:color w:val="000000" w:themeColor="text1"/>
                <w:highlight w:val="none"/>
                <w:lang w:val="en-US" w:eastAsia="zh-CN"/>
                <w14:textFill>
                  <w14:solidFill>
                    <w14:schemeClr w14:val="tx1"/>
                  </w14:solidFill>
                </w14:textFill>
              </w:rPr>
              <w:t>′</w:t>
            </w:r>
            <w:r>
              <w:rPr>
                <w:rFonts w:hint="eastAsia" w:cs="Times New Roman"/>
                <w:b w:val="0"/>
                <w:color w:val="000000" w:themeColor="text1"/>
                <w:highlight w:val="none"/>
                <w:lang w:val="en-US" w:eastAsia="zh-CN"/>
                <w14:textFill>
                  <w14:solidFill>
                    <w14:schemeClr w14:val="tx1"/>
                  </w14:solidFill>
                </w14:textFill>
              </w:rPr>
              <w:t>0.873</w:t>
            </w:r>
            <w:r>
              <w:rPr>
                <w:rFonts w:hint="default" w:ascii="Times New Roman" w:hAnsi="Times New Roman" w:cs="Times New Roman"/>
                <w:b w:val="0"/>
                <w:color w:val="000000" w:themeColor="text1"/>
                <w:highlight w:val="none"/>
                <w:lang w:val="en-US" w:eastAsia="zh-CN"/>
                <w14:textFill>
                  <w14:solidFill>
                    <w14:schemeClr w14:val="tx1"/>
                  </w14:solidFill>
                </w14:textFill>
              </w:rPr>
              <w:t>″</w:t>
            </w:r>
          </w:p>
        </w:tc>
        <w:tc>
          <w:tcPr>
            <w:tcW w:w="1949" w:type="dxa"/>
            <w:gridSpan w:val="4"/>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highlight w:val="none"/>
                <w:lang w:val="en-US" w:eastAsia="zh-CN"/>
              </w:rPr>
            </w:pPr>
            <w:r>
              <w:rPr>
                <w:rFonts w:hint="default" w:ascii="Times New Roman" w:hAnsi="Times New Roman" w:cs="Times New Roman"/>
                <w:b w:val="0"/>
                <w:color w:val="000000" w:themeColor="text1"/>
                <w:highlight w:val="none"/>
                <w:lang w:val="en-US" w:eastAsia="zh-CN"/>
                <w14:textFill>
                  <w14:solidFill>
                    <w14:schemeClr w14:val="tx1"/>
                  </w14:solidFill>
                </w14:textFill>
              </w:rPr>
              <w:t>纬度:35°</w:t>
            </w:r>
            <w:r>
              <w:rPr>
                <w:rFonts w:hint="eastAsia" w:cs="Times New Roman"/>
                <w:b w:val="0"/>
                <w:color w:val="000000" w:themeColor="text1"/>
                <w:highlight w:val="none"/>
                <w:lang w:val="en-US" w:eastAsia="zh-CN"/>
                <w14:textFill>
                  <w14:solidFill>
                    <w14:schemeClr w14:val="tx1"/>
                  </w14:solidFill>
                </w14:textFill>
              </w:rPr>
              <w:t>3</w:t>
            </w:r>
            <w:r>
              <w:rPr>
                <w:rFonts w:hint="default" w:ascii="Times New Roman" w:hAnsi="Times New Roman" w:cs="Times New Roman"/>
                <w:b w:val="0"/>
                <w:color w:val="000000" w:themeColor="text1"/>
                <w:highlight w:val="none"/>
                <w:lang w:val="en-US" w:eastAsia="zh-CN"/>
                <w14:textFill>
                  <w14:solidFill>
                    <w14:schemeClr w14:val="tx1"/>
                  </w14:solidFill>
                </w14:textFill>
              </w:rPr>
              <w:t>′</w:t>
            </w:r>
            <w:r>
              <w:rPr>
                <w:rFonts w:hint="eastAsia" w:cs="Times New Roman"/>
                <w:b w:val="0"/>
                <w:color w:val="000000" w:themeColor="text1"/>
                <w:highlight w:val="none"/>
                <w:lang w:val="en-US" w:eastAsia="zh-CN"/>
                <w14:textFill>
                  <w14:solidFill>
                    <w14:schemeClr w14:val="tx1"/>
                  </w14:solidFill>
                </w14:textFill>
              </w:rPr>
              <w:t>56.238</w:t>
            </w:r>
            <w:r>
              <w:rPr>
                <w:rFonts w:hint="default" w:ascii="Times New Roman" w:hAnsi="Times New Roman" w:cs="Times New Roman"/>
                <w:b w:val="0"/>
                <w:color w:val="000000" w:themeColor="text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设计生产能力</w:t>
            </w:r>
          </w:p>
        </w:tc>
        <w:tc>
          <w:tcPr>
            <w:tcW w:w="4766"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highlight w:val="none"/>
                <w:lang w:val="en-US" w:eastAsia="zh-CN"/>
              </w:rPr>
            </w:pPr>
            <w:r>
              <w:rPr>
                <w:rFonts w:hint="eastAsia" w:cs="Times New Roman" w:eastAsiaTheme="minorEastAsia"/>
                <w:b w:val="0"/>
                <w:bCs/>
                <w:color w:val="auto"/>
                <w:sz w:val="18"/>
                <w:szCs w:val="18"/>
                <w:highlight w:val="none"/>
                <w:lang w:val="en-US" w:eastAsia="zh-CN"/>
              </w:rPr>
              <w:t>年产300吨包装材料</w:t>
            </w:r>
          </w:p>
        </w:tc>
        <w:tc>
          <w:tcPr>
            <w:tcW w:w="1929"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实际生产能力</w:t>
            </w:r>
          </w:p>
        </w:tc>
        <w:tc>
          <w:tcPr>
            <w:tcW w:w="2049" w:type="dxa"/>
            <w:gridSpan w:val="2"/>
            <w:tcBorders>
              <w:right w:val="single" w:color="auto" w:sz="4" w:space="0"/>
            </w:tcBorders>
            <w:shd w:val="clear" w:color="auto" w:fill="auto"/>
            <w:vAlign w:val="center"/>
          </w:tcPr>
          <w:p>
            <w:pPr>
              <w:pStyle w:val="37"/>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highlight w:val="none"/>
                <w:lang w:val="en-US" w:eastAsia="zh-CN"/>
              </w:rPr>
            </w:pPr>
            <w:r>
              <w:rPr>
                <w:rFonts w:hint="eastAsia" w:cs="Times New Roman" w:eastAsiaTheme="minorEastAsia"/>
                <w:b w:val="0"/>
                <w:bCs/>
                <w:color w:val="auto"/>
                <w:sz w:val="16"/>
                <w:szCs w:val="16"/>
                <w:highlight w:val="none"/>
                <w:lang w:val="en-US" w:eastAsia="zh-CN"/>
              </w:rPr>
              <w:t>年产270吨包装材料</w:t>
            </w:r>
          </w:p>
        </w:tc>
        <w:tc>
          <w:tcPr>
            <w:tcW w:w="1399"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环评单位</w:t>
            </w:r>
          </w:p>
        </w:tc>
        <w:tc>
          <w:tcPr>
            <w:tcW w:w="2363" w:type="dxa"/>
            <w:gridSpan w:val="5"/>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highlight w:val="none"/>
                <w:lang w:val="en-US" w:eastAsia="zh-CN"/>
              </w:rPr>
              <w:t>河南冠众环境科技有限公司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环评文件审批机关</w:t>
            </w:r>
          </w:p>
        </w:tc>
        <w:tc>
          <w:tcPr>
            <w:tcW w:w="4766"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highlight w:val="none"/>
                <w:lang w:val="en-US" w:eastAsia="zh-CN"/>
              </w:rPr>
            </w:pPr>
            <w:r>
              <w:rPr>
                <w:rFonts w:hint="eastAsia" w:cs="Times New Roman"/>
                <w:b w:val="0"/>
                <w:bCs/>
                <w:color w:val="auto"/>
                <w:sz w:val="18"/>
                <w:szCs w:val="18"/>
                <w:highlight w:val="none"/>
                <w:lang w:val="en-US" w:eastAsia="zh-CN"/>
              </w:rPr>
              <w:t>新乡市生态环境局封丘分局</w:t>
            </w:r>
          </w:p>
        </w:tc>
        <w:tc>
          <w:tcPr>
            <w:tcW w:w="1929"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审批文号</w:t>
            </w:r>
          </w:p>
        </w:tc>
        <w:tc>
          <w:tcPr>
            <w:tcW w:w="2049" w:type="dxa"/>
            <w:gridSpan w:val="2"/>
            <w:tcBorders>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highlight w:val="none"/>
                <w:lang w:val="en-US" w:eastAsia="zh-CN"/>
              </w:rPr>
            </w:pPr>
            <w:r>
              <w:rPr>
                <w:rFonts w:hint="eastAsia" w:cs="Times New Roman"/>
                <w:b w:val="0"/>
                <w:bCs/>
                <w:color w:val="auto"/>
                <w:sz w:val="18"/>
                <w:szCs w:val="18"/>
                <w:highlight w:val="none"/>
                <w:lang w:eastAsia="zh-CN"/>
              </w:rPr>
              <w:t>封环告表</w:t>
            </w:r>
            <w:r>
              <w:rPr>
                <w:rFonts w:hint="default" w:ascii="Times New Roman" w:hAnsi="Times New Roman" w:cs="Times New Roman"/>
                <w:b w:val="0"/>
                <w:bCs/>
                <w:color w:val="auto"/>
                <w:sz w:val="18"/>
                <w:szCs w:val="18"/>
                <w:highlight w:val="none"/>
              </w:rPr>
              <w:t>（2</w:t>
            </w:r>
            <w:r>
              <w:rPr>
                <w:rFonts w:hint="eastAsia" w:ascii="Times New Roman" w:hAnsi="Times New Roman" w:cs="Times New Roman"/>
                <w:b w:val="0"/>
                <w:bCs/>
                <w:color w:val="auto"/>
                <w:sz w:val="18"/>
                <w:szCs w:val="18"/>
                <w:highlight w:val="none"/>
                <w:lang w:val="en-US" w:eastAsia="zh-CN"/>
              </w:rPr>
              <w:t>0</w:t>
            </w:r>
            <w:r>
              <w:rPr>
                <w:rFonts w:hint="eastAsia" w:cs="Times New Roman"/>
                <w:b w:val="0"/>
                <w:bCs/>
                <w:color w:val="auto"/>
                <w:sz w:val="18"/>
                <w:szCs w:val="18"/>
                <w:highlight w:val="none"/>
                <w:lang w:val="en-US" w:eastAsia="zh-CN"/>
              </w:rPr>
              <w:t>24</w:t>
            </w:r>
            <w:r>
              <w:rPr>
                <w:rFonts w:hint="default" w:ascii="Times New Roman" w:hAnsi="Times New Roman" w:cs="Times New Roman"/>
                <w:b w:val="0"/>
                <w:bCs/>
                <w:color w:val="auto"/>
                <w:sz w:val="18"/>
                <w:szCs w:val="18"/>
                <w:highlight w:val="none"/>
              </w:rPr>
              <w:t>）</w:t>
            </w:r>
            <w:r>
              <w:rPr>
                <w:rFonts w:hint="eastAsia" w:cs="Times New Roman"/>
                <w:b w:val="0"/>
                <w:bCs/>
                <w:color w:val="auto"/>
                <w:sz w:val="18"/>
                <w:szCs w:val="18"/>
                <w:highlight w:val="none"/>
                <w:lang w:val="en-US" w:eastAsia="zh-CN"/>
              </w:rPr>
              <w:t>03</w:t>
            </w:r>
            <w:r>
              <w:rPr>
                <w:rFonts w:hint="default" w:ascii="Times New Roman" w:hAnsi="Times New Roman" w:cs="Times New Roman"/>
                <w:b w:val="0"/>
                <w:bCs/>
                <w:color w:val="auto"/>
                <w:sz w:val="18"/>
                <w:szCs w:val="18"/>
                <w:highlight w:val="none"/>
              </w:rPr>
              <w:t>号</w:t>
            </w:r>
          </w:p>
        </w:tc>
        <w:tc>
          <w:tcPr>
            <w:tcW w:w="1399"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环评文件类型</w:t>
            </w:r>
          </w:p>
        </w:tc>
        <w:tc>
          <w:tcPr>
            <w:tcW w:w="2363" w:type="dxa"/>
            <w:gridSpan w:val="5"/>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eastAsia="zh-CN"/>
              </w:rPr>
            </w:pPr>
            <w:r>
              <w:rPr>
                <w:rFonts w:hint="default" w:ascii="Times New Roman" w:hAnsi="Times New Roman" w:cs="Times New Roman"/>
                <w:b w:val="0"/>
                <w:color w:val="auto"/>
                <w:highlight w:val="none"/>
                <w:lang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开工日期</w:t>
            </w:r>
          </w:p>
        </w:tc>
        <w:tc>
          <w:tcPr>
            <w:tcW w:w="4766"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b w:val="0"/>
                <w:bCs/>
                <w:color w:val="000000" w:themeColor="text1"/>
                <w:sz w:val="18"/>
                <w:szCs w:val="18"/>
                <w:highlight w:val="none"/>
                <w:lang w:val="en-US" w:eastAsia="zh-CN"/>
                <w14:textFill>
                  <w14:solidFill>
                    <w14:schemeClr w14:val="tx1"/>
                  </w14:solidFill>
                </w14:textFill>
              </w:rPr>
              <w:t>2024</w:t>
            </w:r>
            <w:r>
              <w:rPr>
                <w:rFonts w:hint="default" w:ascii="Times New Roman" w:hAnsi="Times New Roman" w:cs="Times New Roman"/>
                <w:b w:val="0"/>
                <w:bCs/>
                <w:color w:val="000000" w:themeColor="text1"/>
                <w:sz w:val="18"/>
                <w:szCs w:val="18"/>
                <w:highlight w:val="none"/>
                <w14:textFill>
                  <w14:solidFill>
                    <w14:schemeClr w14:val="tx1"/>
                  </w14:solidFill>
                </w14:textFill>
              </w:rPr>
              <w:t>年</w:t>
            </w:r>
            <w:r>
              <w:rPr>
                <w:rFonts w:hint="eastAsia" w:cs="Times New Roman"/>
                <w:b w:val="0"/>
                <w:bCs/>
                <w:color w:val="000000" w:themeColor="text1"/>
                <w:sz w:val="18"/>
                <w:szCs w:val="18"/>
                <w:highlight w:val="none"/>
                <w:lang w:val="en-US" w:eastAsia="zh-CN"/>
                <w14:textFill>
                  <w14:solidFill>
                    <w14:schemeClr w14:val="tx1"/>
                  </w14:solidFill>
                </w14:textFill>
              </w:rPr>
              <w:t>03</w:t>
            </w:r>
            <w:r>
              <w:rPr>
                <w:rFonts w:hint="default" w:ascii="Times New Roman" w:hAnsi="Times New Roman" w:cs="Times New Roman"/>
                <w:b w:val="0"/>
                <w:bCs/>
                <w:color w:val="000000" w:themeColor="text1"/>
                <w:sz w:val="18"/>
                <w:szCs w:val="18"/>
                <w:highlight w:val="none"/>
                <w14:textFill>
                  <w14:solidFill>
                    <w14:schemeClr w14:val="tx1"/>
                  </w14:solidFill>
                </w14:textFill>
              </w:rPr>
              <w:t>月</w:t>
            </w:r>
          </w:p>
        </w:tc>
        <w:tc>
          <w:tcPr>
            <w:tcW w:w="1929"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竣工日期</w:t>
            </w:r>
          </w:p>
        </w:tc>
        <w:tc>
          <w:tcPr>
            <w:tcW w:w="2049"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default" w:ascii="Times New Roman" w:hAnsi="Times New Roman" w:cs="Times New Roman"/>
                <w:b w:val="0"/>
                <w:bCs/>
                <w:color w:val="auto"/>
                <w:sz w:val="18"/>
                <w:szCs w:val="18"/>
                <w:highlight w:val="none"/>
              </w:rPr>
              <w:t>20</w:t>
            </w:r>
            <w:r>
              <w:rPr>
                <w:rFonts w:hint="eastAsia" w:ascii="Times New Roman" w:hAnsi="Times New Roman" w:cs="Times New Roman"/>
                <w:b w:val="0"/>
                <w:bCs/>
                <w:color w:val="auto"/>
                <w:sz w:val="18"/>
                <w:szCs w:val="18"/>
                <w:highlight w:val="none"/>
                <w:lang w:val="en-US" w:eastAsia="zh-CN"/>
              </w:rPr>
              <w:t>2</w:t>
            </w:r>
            <w:r>
              <w:rPr>
                <w:rFonts w:hint="eastAsia" w:cs="Times New Roman"/>
                <w:b w:val="0"/>
                <w:bCs/>
                <w:color w:val="auto"/>
                <w:sz w:val="18"/>
                <w:szCs w:val="18"/>
                <w:highlight w:val="none"/>
                <w:lang w:val="en-US" w:eastAsia="zh-CN"/>
              </w:rPr>
              <w:t>4</w:t>
            </w:r>
            <w:r>
              <w:rPr>
                <w:rFonts w:hint="default" w:ascii="Times New Roman" w:hAnsi="Times New Roman" w:cs="Times New Roman"/>
                <w:b w:val="0"/>
                <w:bCs/>
                <w:color w:val="auto"/>
                <w:sz w:val="18"/>
                <w:szCs w:val="18"/>
                <w:highlight w:val="none"/>
              </w:rPr>
              <w:t>年</w:t>
            </w:r>
            <w:r>
              <w:rPr>
                <w:rFonts w:hint="eastAsia" w:cs="Times New Roman"/>
                <w:b w:val="0"/>
                <w:bCs/>
                <w:color w:val="auto"/>
                <w:sz w:val="18"/>
                <w:szCs w:val="18"/>
                <w:highlight w:val="none"/>
                <w:lang w:val="en-US" w:eastAsia="zh-CN"/>
              </w:rPr>
              <w:t>04</w:t>
            </w:r>
            <w:r>
              <w:rPr>
                <w:rFonts w:hint="default" w:ascii="Times New Roman" w:hAnsi="Times New Roman" w:cs="Times New Roman"/>
                <w:b w:val="0"/>
                <w:bCs/>
                <w:color w:val="auto"/>
                <w:sz w:val="18"/>
                <w:szCs w:val="18"/>
                <w:highlight w:val="none"/>
              </w:rPr>
              <w:t>月</w:t>
            </w:r>
          </w:p>
        </w:tc>
        <w:tc>
          <w:tcPr>
            <w:tcW w:w="1399" w:type="dxa"/>
            <w:gridSpan w:val="2"/>
            <w:tcBorders>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排污许可证申领时间</w:t>
            </w:r>
          </w:p>
        </w:tc>
        <w:tc>
          <w:tcPr>
            <w:tcW w:w="2363" w:type="dxa"/>
            <w:gridSpan w:val="5"/>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cs="Times New Roman"/>
                <w:b w:val="0"/>
                <w:color w:val="auto"/>
                <w:highlight w:val="none"/>
                <w:lang w:val="en-US" w:eastAsia="zh-CN"/>
              </w:rPr>
            </w:pPr>
            <w:r>
              <w:rPr>
                <w:rFonts w:hint="eastAsia" w:cs="Times New Roman"/>
                <w:b w:val="0"/>
                <w:color w:val="auto"/>
                <w:highlight w:val="none"/>
                <w:lang w:val="en-US" w:eastAsia="zh-CN"/>
              </w:rPr>
              <w:t>2024.04.01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环保设施设计单位</w:t>
            </w:r>
          </w:p>
        </w:tc>
        <w:tc>
          <w:tcPr>
            <w:tcW w:w="4766"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highlight w:val="none"/>
              </w:rPr>
            </w:pPr>
            <w:r>
              <w:rPr>
                <w:rFonts w:hint="default" w:ascii="Times New Roman" w:hAnsi="Times New Roman" w:cs="Times New Roman"/>
                <w:b w:val="0"/>
                <w:color w:val="auto"/>
                <w:highlight w:val="none"/>
              </w:rPr>
              <w:t>/</w:t>
            </w:r>
          </w:p>
        </w:tc>
        <w:tc>
          <w:tcPr>
            <w:tcW w:w="1929" w:type="dxa"/>
            <w:gridSpan w:val="2"/>
            <w:tcBorders>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环保设施施工单位</w:t>
            </w:r>
          </w:p>
        </w:tc>
        <w:tc>
          <w:tcPr>
            <w:tcW w:w="2049"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auto"/>
                <w:highlight w:val="none"/>
                <w:lang w:val="en-US" w:eastAsia="zh-CN"/>
              </w:rPr>
            </w:pPr>
            <w:r>
              <w:rPr>
                <w:rFonts w:hint="eastAsia"/>
                <w:highlight w:val="none"/>
                <w:lang w:val="en-US" w:eastAsia="zh-CN"/>
              </w:rPr>
              <w:t>/</w:t>
            </w:r>
          </w:p>
        </w:tc>
        <w:tc>
          <w:tcPr>
            <w:tcW w:w="1399"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本工程排污许可证编号</w:t>
            </w:r>
          </w:p>
        </w:tc>
        <w:tc>
          <w:tcPr>
            <w:tcW w:w="2363"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highlight w:val="none"/>
                <w:lang w:val="en-US" w:eastAsia="zh-CN"/>
              </w:rPr>
            </w:pPr>
            <w:r>
              <w:rPr>
                <w:rFonts w:hint="eastAsia" w:cs="Times New Roman"/>
                <w:b w:val="0"/>
                <w:color w:val="auto"/>
                <w:highlight w:val="none"/>
                <w:lang w:val="en-US" w:eastAsia="zh-CN"/>
              </w:rPr>
              <w:t>91410727MA9N4JDF32001W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验收单位</w:t>
            </w:r>
          </w:p>
        </w:tc>
        <w:tc>
          <w:tcPr>
            <w:tcW w:w="4766"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cs="Times New Roman" w:eastAsiaTheme="minorEastAsia"/>
                <w:b w:val="0"/>
                <w:color w:val="auto"/>
                <w:highlight w:val="none"/>
                <w:lang w:eastAsia="zh-CN"/>
              </w:rPr>
            </w:pPr>
            <w:r>
              <w:rPr>
                <w:rFonts w:hint="eastAsia" w:cs="Times New Roman" w:eastAsiaTheme="minorEastAsia"/>
                <w:b w:val="0"/>
                <w:color w:val="auto"/>
                <w:highlight w:val="none"/>
                <w:lang w:eastAsia="zh-CN"/>
              </w:rPr>
              <w:t>封丘县启航包装有限公司</w:t>
            </w:r>
          </w:p>
        </w:tc>
        <w:tc>
          <w:tcPr>
            <w:tcW w:w="1929" w:type="dxa"/>
            <w:gridSpan w:val="2"/>
            <w:tcBorders>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环保设施监测单位</w:t>
            </w:r>
          </w:p>
        </w:tc>
        <w:tc>
          <w:tcPr>
            <w:tcW w:w="2049"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color w:val="auto"/>
                <w:highlight w:val="none"/>
                <w:lang w:val="en-US" w:eastAsia="zh-CN"/>
              </w:rPr>
            </w:pPr>
            <w:r>
              <w:rPr>
                <w:rFonts w:hint="eastAsia" w:ascii="Times New Roman" w:hAnsi="Times New Roman" w:cs="Times New Roman" w:eastAsiaTheme="minorEastAsia"/>
                <w:b w:val="0"/>
                <w:color w:val="auto"/>
                <w:highlight w:val="none"/>
                <w:lang w:val="en-US" w:eastAsia="zh-CN"/>
              </w:rPr>
              <w:t>山东尚水检测有限公司</w:t>
            </w:r>
          </w:p>
        </w:tc>
        <w:tc>
          <w:tcPr>
            <w:tcW w:w="1399"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验收监测时工况</w:t>
            </w:r>
          </w:p>
        </w:tc>
        <w:tc>
          <w:tcPr>
            <w:tcW w:w="2363"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000000" w:themeColor="text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投资总概算（万元）</w:t>
            </w:r>
          </w:p>
        </w:tc>
        <w:tc>
          <w:tcPr>
            <w:tcW w:w="4766"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highlight w:val="none"/>
                <w:lang w:val="en-US" w:eastAsia="zh-CN"/>
              </w:rPr>
              <w:t>260</w:t>
            </w:r>
          </w:p>
        </w:tc>
        <w:tc>
          <w:tcPr>
            <w:tcW w:w="1929"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环保投资总概算（万元）</w:t>
            </w:r>
          </w:p>
        </w:tc>
        <w:tc>
          <w:tcPr>
            <w:tcW w:w="2049"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highlight w:val="none"/>
                <w:lang w:val="en-US" w:eastAsia="zh-CN"/>
              </w:rPr>
              <w:t>26</w:t>
            </w:r>
          </w:p>
        </w:tc>
        <w:tc>
          <w:tcPr>
            <w:tcW w:w="1399"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所占比例（%）</w:t>
            </w:r>
          </w:p>
        </w:tc>
        <w:tc>
          <w:tcPr>
            <w:tcW w:w="2363"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b w:val="0"/>
                <w:color w:val="auto"/>
                <w:highlight w:val="none"/>
                <w:lang w:val="en-US" w:eastAsia="zh-CN"/>
              </w:rPr>
              <w:t>10</w:t>
            </w:r>
            <w:r>
              <w:rPr>
                <w:rFonts w:hint="eastAsia" w:ascii="Times New Roman" w:hAnsi="Times New Roman" w:cs="Times New Roman"/>
                <w:b w:val="0"/>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实际总投资</w:t>
            </w:r>
          </w:p>
        </w:tc>
        <w:tc>
          <w:tcPr>
            <w:tcW w:w="4766" w:type="dxa"/>
            <w:gridSpan w:val="5"/>
            <w:tcBorders>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highlight w:val="none"/>
                <w:lang w:val="en-US" w:eastAsia="zh-CN"/>
              </w:rPr>
              <w:t>260</w:t>
            </w:r>
          </w:p>
        </w:tc>
        <w:tc>
          <w:tcPr>
            <w:tcW w:w="1929" w:type="dxa"/>
            <w:gridSpan w:val="2"/>
            <w:tcBorders>
              <w:top w:val="single" w:color="auto" w:sz="4" w:space="0"/>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实际环保投资（万元）*</w:t>
            </w:r>
          </w:p>
        </w:tc>
        <w:tc>
          <w:tcPr>
            <w:tcW w:w="2049" w:type="dxa"/>
            <w:gridSpan w:val="2"/>
            <w:tcBorders>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highlight w:val="none"/>
                <w:lang w:val="en-US" w:eastAsia="zh-CN"/>
              </w:rPr>
              <w:t>26</w:t>
            </w:r>
          </w:p>
        </w:tc>
        <w:tc>
          <w:tcPr>
            <w:tcW w:w="1399" w:type="dxa"/>
            <w:gridSpan w:val="2"/>
            <w:tcBorders>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所占比例（%）</w:t>
            </w:r>
          </w:p>
        </w:tc>
        <w:tc>
          <w:tcPr>
            <w:tcW w:w="2363" w:type="dxa"/>
            <w:gridSpan w:val="5"/>
            <w:tcBorders>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b w:val="0"/>
                <w:color w:val="auto"/>
                <w:highlight w:val="none"/>
                <w:lang w:val="en-US" w:eastAsia="zh-CN"/>
              </w:rPr>
              <w:t>10</w:t>
            </w:r>
            <w:r>
              <w:rPr>
                <w:rFonts w:hint="eastAsia" w:ascii="Times New Roman" w:hAnsi="Times New Roman" w:cs="Times New Roman"/>
                <w:b w:val="0"/>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废水治理（万元）</w:t>
            </w:r>
          </w:p>
        </w:tc>
        <w:tc>
          <w:tcPr>
            <w:tcW w:w="708" w:type="dxa"/>
            <w:tcBorders>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b w:val="0"/>
                <w:color w:val="auto"/>
                <w:highlight w:val="none"/>
                <w:lang w:val="en-US" w:eastAsia="zh-CN"/>
              </w:rPr>
              <w:t>2</w:t>
            </w:r>
          </w:p>
        </w:tc>
        <w:tc>
          <w:tcPr>
            <w:tcW w:w="1156" w:type="dxa"/>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废气治理（万元）</w:t>
            </w:r>
          </w:p>
        </w:tc>
        <w:tc>
          <w:tcPr>
            <w:tcW w:w="907" w:type="dxa"/>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highlight w:val="none"/>
                <w:lang w:val="en-US" w:eastAsia="zh-CN"/>
              </w:rPr>
              <w:t>20</w:t>
            </w:r>
          </w:p>
        </w:tc>
        <w:tc>
          <w:tcPr>
            <w:tcW w:w="1010" w:type="dxa"/>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噪声治理(万元)</w:t>
            </w:r>
          </w:p>
        </w:tc>
        <w:tc>
          <w:tcPr>
            <w:tcW w:w="985" w:type="dxa"/>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b w:val="0"/>
                <w:color w:val="auto"/>
                <w:highlight w:val="none"/>
                <w:lang w:val="en-US" w:eastAsia="zh-CN"/>
              </w:rPr>
              <w:t>2</w:t>
            </w:r>
          </w:p>
        </w:tc>
        <w:tc>
          <w:tcPr>
            <w:tcW w:w="1929"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固废治理(万元)</w:t>
            </w:r>
          </w:p>
        </w:tc>
        <w:tc>
          <w:tcPr>
            <w:tcW w:w="2049"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highlight w:val="none"/>
                <w:lang w:val="en-US" w:eastAsia="zh-CN"/>
              </w:rPr>
              <w:t>2</w:t>
            </w:r>
          </w:p>
        </w:tc>
        <w:tc>
          <w:tcPr>
            <w:tcW w:w="1399"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绿化及生态(万元)</w:t>
            </w:r>
          </w:p>
        </w:tc>
        <w:tc>
          <w:tcPr>
            <w:tcW w:w="878" w:type="dxa"/>
            <w:gridSpan w:val="3"/>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default" w:ascii="Times New Roman" w:hAnsi="Times New Roman" w:cs="Times New Roman"/>
                <w:b w:val="0"/>
                <w:color w:val="auto"/>
                <w:highlight w:val="none"/>
                <w:lang w:val="en-US" w:eastAsia="zh-CN"/>
              </w:rPr>
              <w:t>/</w:t>
            </w:r>
          </w:p>
        </w:tc>
        <w:tc>
          <w:tcPr>
            <w:tcW w:w="931" w:type="dxa"/>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其他（万元）</w:t>
            </w:r>
          </w:p>
        </w:tc>
        <w:tc>
          <w:tcPr>
            <w:tcW w:w="554" w:type="dxa"/>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highlight w:val="none"/>
                <w:lang w:val="en-US" w:eastAsia="zh-CN"/>
              </w:rPr>
            </w:pPr>
            <w:r>
              <w:rPr>
                <w:rFonts w:hint="eastAsia" w:cs="Times New Roman" w:eastAsiaTheme="minorEastAsia"/>
                <w:b w:val="0"/>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tcBorders>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1700" w:type="dxa"/>
            <w:gridSpan w:val="2"/>
            <w:tcBorders>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新增废水处理设施能力</w:t>
            </w:r>
          </w:p>
        </w:tc>
        <w:tc>
          <w:tcPr>
            <w:tcW w:w="4766" w:type="dxa"/>
            <w:gridSpan w:val="5"/>
            <w:tcBorders>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929"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新增废气处理设施能力</w:t>
            </w:r>
          </w:p>
        </w:tc>
        <w:tc>
          <w:tcPr>
            <w:tcW w:w="2049"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highlight w:val="none"/>
              </w:rPr>
            </w:pPr>
            <w:r>
              <w:rPr>
                <w:rFonts w:hint="default" w:ascii="Times New Roman" w:hAnsi="Times New Roman" w:cs="Times New Roman"/>
                <w:b w:val="0"/>
                <w:color w:val="auto"/>
                <w:highlight w:val="none"/>
              </w:rPr>
              <w:t>/</w:t>
            </w:r>
          </w:p>
        </w:tc>
        <w:tc>
          <w:tcPr>
            <w:tcW w:w="1399"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年平均工作时</w:t>
            </w:r>
          </w:p>
        </w:tc>
        <w:tc>
          <w:tcPr>
            <w:tcW w:w="2363" w:type="dxa"/>
            <w:gridSpan w:val="5"/>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b w:val="0"/>
                <w:color w:val="auto"/>
                <w:highlight w:val="none"/>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21" w:type="dxa"/>
            <w:gridSpan w:val="3"/>
            <w:tcBorders>
              <w:top w:val="single" w:color="auto" w:sz="4" w:space="0"/>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运营单位</w:t>
            </w:r>
          </w:p>
        </w:tc>
        <w:tc>
          <w:tcPr>
            <w:tcW w:w="1864" w:type="dxa"/>
            <w:gridSpan w:val="2"/>
            <w:tcBorders>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eastAsia="zh-CN"/>
              </w:rPr>
            </w:pPr>
            <w:r>
              <w:rPr>
                <w:rFonts w:hint="eastAsia" w:cs="Times New Roman" w:eastAsiaTheme="minorEastAsia"/>
                <w:b w:val="0"/>
                <w:color w:val="auto"/>
                <w:highlight w:val="none"/>
                <w:lang w:eastAsia="zh-CN"/>
              </w:rPr>
              <w:t>封丘县启航包装有限公司</w:t>
            </w:r>
            <w:r>
              <w:rPr>
                <w:rFonts w:hint="default" w:ascii="Times New Roman" w:hAnsi="Times New Roman" w:cs="Times New Roman" w:eastAsiaTheme="minorEastAsia"/>
                <w:b w:val="0"/>
                <w:color w:val="auto"/>
                <w:highlight w:val="none"/>
                <w:lang w:eastAsia="zh-CN"/>
              </w:rPr>
              <w:t xml:space="preserve"> </w:t>
            </w:r>
          </w:p>
        </w:tc>
        <w:tc>
          <w:tcPr>
            <w:tcW w:w="4831" w:type="dxa"/>
            <w:gridSpan w:val="5"/>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highlight w:val="none"/>
                <w:lang w:val="en-US" w:eastAsia="zh-CN"/>
              </w:rPr>
            </w:pPr>
            <w:r>
              <w:rPr>
                <w:rFonts w:hint="default" w:ascii="Times New Roman" w:hAnsi="Times New Roman" w:cs="Times New Roman"/>
                <w:color w:val="auto"/>
                <w:highlight w:val="none"/>
              </w:rPr>
              <w:t>运营单位社会统一信用代码（或组织机构代码）</w:t>
            </w:r>
            <w:r>
              <w:rPr>
                <w:rFonts w:hint="default" w:ascii="Times New Roman" w:hAnsi="Times New Roman" w:cs="Times New Roman"/>
                <w:color w:val="auto"/>
                <w:highlight w:val="none"/>
                <w:lang w:eastAsia="zh-CN"/>
              </w:rPr>
              <w:t>：</w:t>
            </w:r>
          </w:p>
        </w:tc>
        <w:tc>
          <w:tcPr>
            <w:tcW w:w="2049"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highlight w:val="none"/>
                <w:lang w:val="en-US" w:eastAsia="zh-CN"/>
              </w:rPr>
              <w:t>91410727MA9N4JDF32</w:t>
            </w:r>
          </w:p>
        </w:tc>
        <w:tc>
          <w:tcPr>
            <w:tcW w:w="1399"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验收时间</w:t>
            </w:r>
          </w:p>
        </w:tc>
        <w:tc>
          <w:tcPr>
            <w:tcW w:w="2363" w:type="dxa"/>
            <w:gridSpan w:val="5"/>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auto"/>
                <w:highlight w:val="none"/>
                <w:lang w:val="en-US" w:eastAsia="zh-CN"/>
              </w:rPr>
            </w:pPr>
            <w:r>
              <w:rPr>
                <w:rFonts w:hint="eastAsia" w:cs="Times New Roman"/>
                <w:b w:val="0"/>
                <w:color w:val="auto"/>
                <w:highlight w:val="none"/>
                <w:lang w:val="en-US" w:eastAsia="zh-CN"/>
              </w:rPr>
              <w:t>2024</w:t>
            </w:r>
            <w:r>
              <w:rPr>
                <w:rFonts w:hint="eastAsia" w:ascii="Times New Roman" w:hAnsi="Times New Roman" w:cs="Times New Roman"/>
                <w:b w:val="0"/>
                <w:color w:val="auto"/>
                <w:highlight w:val="none"/>
                <w:lang w:val="en-US" w:eastAsia="zh-CN"/>
              </w:rPr>
              <w:t>年</w:t>
            </w:r>
            <w:r>
              <w:rPr>
                <w:rFonts w:hint="eastAsia" w:cs="Times New Roman"/>
                <w:b w:val="0"/>
                <w:color w:val="auto"/>
                <w:highlight w:val="none"/>
                <w:lang w:val="en-US" w:eastAsia="zh-CN"/>
              </w:rPr>
              <w:t>06</w:t>
            </w:r>
            <w:r>
              <w:rPr>
                <w:rFonts w:hint="eastAsia" w:ascii="Times New Roman" w:hAnsi="Times New Roman" w:cs="Times New Roman"/>
                <w:b w:val="0"/>
                <w:color w:val="auto"/>
                <w:highlight w:val="none"/>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521" w:type="dxa"/>
            <w:vMerge w:val="restart"/>
            <w:tcBorders>
              <w:top w:val="nil"/>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污</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染</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物</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排</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放</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达</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标</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与</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总</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量</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控</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制</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（工业</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建设</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详填）</w:t>
            </w:r>
          </w:p>
        </w:tc>
        <w:tc>
          <w:tcPr>
            <w:tcW w:w="1700" w:type="dxa"/>
            <w:gridSpan w:val="2"/>
            <w:tcBorders>
              <w:top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污染物</w:t>
            </w:r>
          </w:p>
        </w:tc>
        <w:tc>
          <w:tcPr>
            <w:tcW w:w="708"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原有排放量(1)</w:t>
            </w:r>
          </w:p>
        </w:tc>
        <w:tc>
          <w:tcPr>
            <w:tcW w:w="1156"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本期工程实际排放浓度（2）</w:t>
            </w:r>
          </w:p>
        </w:tc>
        <w:tc>
          <w:tcPr>
            <w:tcW w:w="907"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本期工程允许排放浓度（3）</w:t>
            </w:r>
          </w:p>
        </w:tc>
        <w:tc>
          <w:tcPr>
            <w:tcW w:w="1010"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本期工程产生量（4）</w:t>
            </w:r>
          </w:p>
        </w:tc>
        <w:tc>
          <w:tcPr>
            <w:tcW w:w="985"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本期工程自身消减量（5）</w:t>
            </w:r>
          </w:p>
        </w:tc>
        <w:tc>
          <w:tcPr>
            <w:tcW w:w="1013"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本期工程实际排放量（6）</w:t>
            </w:r>
          </w:p>
        </w:tc>
        <w:tc>
          <w:tcPr>
            <w:tcW w:w="916"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本期工程核定排放总量（7）</w:t>
            </w:r>
          </w:p>
        </w:tc>
        <w:tc>
          <w:tcPr>
            <w:tcW w:w="1118"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本期工程“以新带老”消减量（8）</w:t>
            </w:r>
          </w:p>
        </w:tc>
        <w:tc>
          <w:tcPr>
            <w:tcW w:w="931"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全厂实际排放总量（9）</w:t>
            </w:r>
          </w:p>
        </w:tc>
        <w:tc>
          <w:tcPr>
            <w:tcW w:w="1399"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全厂核定排放总量（10）</w:t>
            </w:r>
          </w:p>
        </w:tc>
        <w:tc>
          <w:tcPr>
            <w:tcW w:w="779"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区域平衡替代消减量（11）</w:t>
            </w:r>
          </w:p>
        </w:tc>
        <w:tc>
          <w:tcPr>
            <w:tcW w:w="1584" w:type="dxa"/>
            <w:gridSpan w:val="3"/>
            <w:tcBorders>
              <w:top w:val="nil"/>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排放增减量</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废水</w:t>
            </w:r>
          </w:p>
        </w:tc>
        <w:tc>
          <w:tcPr>
            <w:tcW w:w="70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5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0"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8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3"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126</w:t>
            </w:r>
          </w:p>
        </w:tc>
        <w:tc>
          <w:tcPr>
            <w:tcW w:w="916"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1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126</w:t>
            </w:r>
          </w:p>
        </w:tc>
        <w:tc>
          <w:tcPr>
            <w:tcW w:w="139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77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84"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eastAsia" w:cs="Times New Roman" w:eastAsiaTheme="minorEastAsia"/>
                <w:b/>
                <w:color w:val="auto"/>
                <w:kern w:val="2"/>
                <w:sz w:val="18"/>
                <w:szCs w:val="18"/>
                <w:lang w:val="en-US" w:eastAsia="zh-CN" w:bidi="ar-SA"/>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化学需氧量</w:t>
            </w:r>
          </w:p>
        </w:tc>
        <w:tc>
          <w:tcPr>
            <w:tcW w:w="70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5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0"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98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3"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0.023</w:t>
            </w:r>
          </w:p>
        </w:tc>
        <w:tc>
          <w:tcPr>
            <w:tcW w:w="916"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1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9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0.023</w:t>
            </w:r>
          </w:p>
        </w:tc>
        <w:tc>
          <w:tcPr>
            <w:tcW w:w="139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77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584"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氨     氮</w:t>
            </w:r>
          </w:p>
        </w:tc>
        <w:tc>
          <w:tcPr>
            <w:tcW w:w="70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5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0"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98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3"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0.0003</w:t>
            </w:r>
          </w:p>
        </w:tc>
        <w:tc>
          <w:tcPr>
            <w:tcW w:w="916"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1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9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0.0003</w:t>
            </w:r>
          </w:p>
        </w:tc>
        <w:tc>
          <w:tcPr>
            <w:tcW w:w="139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77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584"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石  油  类</w:t>
            </w:r>
          </w:p>
        </w:tc>
        <w:tc>
          <w:tcPr>
            <w:tcW w:w="70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5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0"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8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3"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16"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1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9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77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84"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1700" w:type="dxa"/>
            <w:gridSpan w:val="2"/>
            <w:shd w:val="clear" w:color="auto" w:fill="auto"/>
            <w:vAlign w:val="center"/>
          </w:tcPr>
          <w:p>
            <w:pPr>
              <w:pStyle w:val="37"/>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废气</w:t>
            </w:r>
          </w:p>
        </w:tc>
        <w:tc>
          <w:tcPr>
            <w:tcW w:w="70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5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0"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8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3"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16"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1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9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77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84"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二氧化硫</w:t>
            </w:r>
          </w:p>
        </w:tc>
        <w:tc>
          <w:tcPr>
            <w:tcW w:w="70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5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0"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8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3"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16"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11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9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77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84"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烟     尘</w:t>
            </w:r>
          </w:p>
        </w:tc>
        <w:tc>
          <w:tcPr>
            <w:tcW w:w="70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5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0"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8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3"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16"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1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9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77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84"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工业粉尘</w:t>
            </w:r>
          </w:p>
        </w:tc>
        <w:tc>
          <w:tcPr>
            <w:tcW w:w="70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5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0"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98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3"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16"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1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9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77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1584"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氮氧化物</w:t>
            </w:r>
          </w:p>
        </w:tc>
        <w:tc>
          <w:tcPr>
            <w:tcW w:w="70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5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0"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8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3"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16"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11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9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9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77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584"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1700"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工业固体废物</w:t>
            </w:r>
          </w:p>
        </w:tc>
        <w:tc>
          <w:tcPr>
            <w:tcW w:w="70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5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10"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98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13"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16"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1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9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9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77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584"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21"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488"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相关</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的其</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它污染物</w:t>
            </w:r>
          </w:p>
        </w:tc>
        <w:tc>
          <w:tcPr>
            <w:tcW w:w="1212"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非甲烷总烃</w:t>
            </w:r>
          </w:p>
        </w:tc>
        <w:tc>
          <w:tcPr>
            <w:tcW w:w="70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5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907"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highlight w:val="none"/>
                <w:lang w:val="en-US" w:eastAsia="zh-CN" w:bidi="ar-SA"/>
              </w:rPr>
              <w:t>20</w:t>
            </w:r>
          </w:p>
        </w:tc>
        <w:tc>
          <w:tcPr>
            <w:tcW w:w="1010"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98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13"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0.1128</w:t>
            </w:r>
          </w:p>
        </w:tc>
        <w:tc>
          <w:tcPr>
            <w:tcW w:w="916"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11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9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0.1128</w:t>
            </w:r>
          </w:p>
        </w:tc>
        <w:tc>
          <w:tcPr>
            <w:tcW w:w="139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779"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584"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+0.1128</w:t>
            </w:r>
          </w:p>
        </w:tc>
      </w:tr>
    </w:tbl>
    <w:p>
      <w:pPr>
        <w:spacing w:after="0" w:afterLines="0" w:line="360" w:lineRule="auto"/>
        <w:rPr>
          <w:rFonts w:hint="default" w:ascii="Times New Roman" w:hAnsi="Times New Roman" w:cs="Times New Roman"/>
          <w:color w:val="auto"/>
          <w:sz w:val="18"/>
          <w:highlight w:val="none"/>
        </w:r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pPr>
        <w:spacing w:after="0" w:afterLines="0" w:line="360" w:lineRule="auto"/>
        <w:rPr>
          <w:rFonts w:hint="default" w:ascii="Times New Roman" w:hAnsi="Times New Roman" w:cs="Times New Roman"/>
          <w:color w:val="auto"/>
          <w:sz w:val="18"/>
          <w:highlight w:val="none"/>
        </w:rPr>
        <w:sectPr>
          <w:pgSz w:w="23811" w:h="16838"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after="0" w:afterLines="0" w:line="360" w:lineRule="auto"/>
        <w:rPr>
          <w:rFonts w:hint="default" w:ascii="Times New Roman" w:hAnsi="Times New Roman" w:cs="Times New Roman" w:eastAsiaTheme="minorEastAsia"/>
          <w:b/>
          <w:bCs/>
          <w:sz w:val="30"/>
          <w:szCs w:val="30"/>
          <w:lang w:eastAsia="zh-CN"/>
        </w:rPr>
      </w:pPr>
      <w:r>
        <w:rPr>
          <w:rFonts w:hint="eastAsia"/>
          <w:sz w:val="32"/>
          <w:szCs w:val="32"/>
        </w:rPr>
        <w:drawing>
          <wp:anchor distT="0" distB="0" distL="114300" distR="114300" simplePos="0" relativeHeight="251678720" behindDoc="1" locked="0" layoutInCell="1" allowOverlap="1">
            <wp:simplePos x="0" y="0"/>
            <wp:positionH relativeFrom="column">
              <wp:posOffset>-76200</wp:posOffset>
            </wp:positionH>
            <wp:positionV relativeFrom="paragraph">
              <wp:posOffset>356235</wp:posOffset>
            </wp:positionV>
            <wp:extent cx="800100" cy="1028700"/>
            <wp:effectExtent l="0" t="0" r="0" b="0"/>
            <wp:wrapNone/>
            <wp:docPr id="84" name="图片 14" descr="封丘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 descr="封丘风向玫瑰图"/>
                    <pic:cNvPicPr>
                      <a:picLocks noChangeAspect="1"/>
                    </pic:cNvPicPr>
                  </pic:nvPicPr>
                  <pic:blipFill>
                    <a:blip r:embed="rId18"/>
                    <a:stretch>
                      <a:fillRect/>
                    </a:stretch>
                  </pic:blipFill>
                  <pic:spPr>
                    <a:xfrm>
                      <a:off x="0" y="0"/>
                      <a:ext cx="800100" cy="1028700"/>
                    </a:xfrm>
                    <a:prstGeom prst="rect">
                      <a:avLst/>
                    </a:prstGeom>
                    <a:noFill/>
                    <a:ln>
                      <a:noFill/>
                    </a:ln>
                  </pic:spPr>
                </pic:pic>
              </a:graphicData>
            </a:graphic>
          </wp:anchor>
        </w:drawing>
      </w:r>
      <w:r>
        <w:drawing>
          <wp:anchor distT="0" distB="0" distL="114300" distR="114300" simplePos="0" relativeHeight="251675648" behindDoc="1" locked="0" layoutInCell="1" allowOverlap="1">
            <wp:simplePos x="0" y="0"/>
            <wp:positionH relativeFrom="column">
              <wp:posOffset>-71755</wp:posOffset>
            </wp:positionH>
            <wp:positionV relativeFrom="paragraph">
              <wp:posOffset>364490</wp:posOffset>
            </wp:positionV>
            <wp:extent cx="9322435" cy="5467985"/>
            <wp:effectExtent l="19050" t="19050" r="31115" b="37465"/>
            <wp:wrapNone/>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19"/>
                    <a:stretch>
                      <a:fillRect/>
                    </a:stretch>
                  </pic:blipFill>
                  <pic:spPr>
                    <a:xfrm>
                      <a:off x="0" y="0"/>
                      <a:ext cx="9322435" cy="5467985"/>
                    </a:xfrm>
                    <a:prstGeom prst="rect">
                      <a:avLst/>
                    </a:prstGeom>
                    <a:noFill/>
                    <a:ln w="19050" cap="flat" cmpd="sng">
                      <a:solidFill>
                        <a:srgbClr val="000000"/>
                      </a:solidFill>
                      <a:prstDash val="solid"/>
                      <a:round/>
                      <a:headEnd type="none" w="med" len="med"/>
                      <a:tailEnd type="none" w="med" len="med"/>
                    </a:ln>
                  </pic:spPr>
                </pic:pic>
              </a:graphicData>
            </a:graphic>
          </wp:anchor>
        </w:drawing>
      </w:r>
      <w:r>
        <w:rPr>
          <w:rStyle w:val="38"/>
          <w:rFonts w:hint="default" w:ascii="Times New Roman" w:hAnsi="Times New Roman" w:cs="Times New Roman" w:eastAsiaTheme="minorEastAsia"/>
          <w:b/>
          <w:bCs/>
          <w:color w:val="auto"/>
          <w:sz w:val="30"/>
          <w:szCs w:val="30"/>
          <w:lang w:val="en-US" w:eastAsia="zh-CN"/>
        </w:rPr>
        <w:t>附图一 项目地理位置图</w:t>
      </w:r>
    </w:p>
    <w:p>
      <w:pPr>
        <w:pStyle w:val="5"/>
        <w:rPr>
          <w:rFonts w:hint="default"/>
          <w:lang w:eastAsia="zh-CN"/>
        </w:rPr>
      </w:pPr>
    </w:p>
    <w:p>
      <w:pPr>
        <w:rPr>
          <w:rFonts w:hint="default"/>
          <w:lang w:eastAsia="zh-CN"/>
        </w:rPr>
        <w:sectPr>
          <w:headerReference r:id="rId7" w:type="default"/>
          <w:footerReference r:id="rId9" w:type="default"/>
          <w:headerReference r:id="rId8" w:type="even"/>
          <w:footerReference r:id="rId10" w:type="even"/>
          <w:type w:val="oddPage"/>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32"/>
        </w:rPr>
        <mc:AlternateContent>
          <mc:Choice Requires="wps">
            <w:drawing>
              <wp:anchor distT="0" distB="0" distL="114300" distR="114300" simplePos="0" relativeHeight="251702272" behindDoc="0" locked="0" layoutInCell="1" allowOverlap="1">
                <wp:simplePos x="0" y="0"/>
                <wp:positionH relativeFrom="column">
                  <wp:posOffset>2087245</wp:posOffset>
                </wp:positionH>
                <wp:positionV relativeFrom="paragraph">
                  <wp:posOffset>1615440</wp:posOffset>
                </wp:positionV>
                <wp:extent cx="76200" cy="76200"/>
                <wp:effectExtent l="12700" t="0" r="25400" b="24765"/>
                <wp:wrapNone/>
                <wp:docPr id="130" name="五角星 130"/>
                <wp:cNvGraphicFramePr/>
                <a:graphic xmlns:a="http://schemas.openxmlformats.org/drawingml/2006/main">
                  <a:graphicData uri="http://schemas.microsoft.com/office/word/2010/wordprocessingShape">
                    <wps:wsp>
                      <wps:cNvSpPr/>
                      <wps:spPr>
                        <a:xfrm>
                          <a:off x="3564890" y="5215890"/>
                          <a:ext cx="76200" cy="76200"/>
                        </a:xfrm>
                        <a:prstGeom prst="star5">
                          <a:avLst>
                            <a:gd name="adj" fmla="val 50000"/>
                            <a:gd name="hf" fmla="val 105146"/>
                            <a:gd name="vf" fmla="val 110557"/>
                          </a:avLst>
                        </a:prstGeom>
                        <a:solidFill>
                          <a:srgbClr val="FF0000"/>
                        </a:solidFill>
                        <a:ln w="25400" cap="flat" cmpd="sng" algn="ctr">
                          <a:solidFill>
                            <a:srgbClr val="FF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4.35pt;margin-top:127.2pt;height:6pt;width:6pt;z-index:251702272;v-text-anchor:middle;mso-width-relative:page;mso-height-relative:page;" fillcolor="#FF0000" filled="t" stroked="t" coordsize="76200,76200" o:gfxdata="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KXpmQ2AAAAAsBAAAPAAAAAAAAAAEAIAAAACIAAABkcnMvZG93bnJl&#10;di54bWxQSwECFAAUAAAACACHTuJAWUqCSagCAAB5BQAADgAAAAAAAAABACAAAAAnAQAAZHJzL2Uy&#10;b0RvYy54bWxQSwUGAAAAAAYABgBZAQAAQQYAAAAA&#10;" path="m0,29105l14552,8044,38100,0,61647,8044,76199,29105,76199,55138,61647,76199,38100,84244,14552,76199,0,55138xe">
                <v:path textboxrect="0,0,76200,76200" o:connectlocs="38100,0;0,29105;14552,76199;61647,76199;76199,29105" o:connectangles="247,164,82,82,0"/>
                <v:fill on="t" focussize="0,0"/>
                <v:stroke weight="2pt" color="#FF0000" joinstyle="round"/>
                <v:imagedata o:title=""/>
                <o:lock v:ext="edit" aspectratio="f"/>
                <v:textbox>
                  <w:txbxContent>
                    <w:p>
                      <w:pPr>
                        <w:jc w:val="center"/>
                      </w:pP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2199005</wp:posOffset>
                </wp:positionH>
                <wp:positionV relativeFrom="paragraph">
                  <wp:posOffset>1223010</wp:posOffset>
                </wp:positionV>
                <wp:extent cx="661035" cy="267970"/>
                <wp:effectExtent l="111125" t="4445" r="8890" b="184785"/>
                <wp:wrapNone/>
                <wp:docPr id="82" name="矩形标注 82"/>
                <wp:cNvGraphicFramePr/>
                <a:graphic xmlns:a="http://schemas.openxmlformats.org/drawingml/2006/main">
                  <a:graphicData uri="http://schemas.microsoft.com/office/word/2010/wordprocessingShape">
                    <wps:wsp>
                      <wps:cNvSpPr/>
                      <wps:spPr>
                        <a:xfrm>
                          <a:off x="0" y="0"/>
                          <a:ext cx="661035" cy="267970"/>
                        </a:xfrm>
                        <a:prstGeom prst="wedgeRectCallout">
                          <a:avLst>
                            <a:gd name="adj1" fmla="val -62417"/>
                            <a:gd name="adj2" fmla="val 111102"/>
                          </a:avLst>
                        </a:prstGeom>
                        <a:solidFill>
                          <a:srgbClr val="FFFFFF"/>
                        </a:solidFill>
                        <a:ln w="9525" cap="flat" cmpd="sng">
                          <a:solidFill>
                            <a:srgbClr val="000000"/>
                          </a:solidFill>
                          <a:prstDash val="solid"/>
                          <a:miter/>
                          <a:headEnd type="none" w="med" len="med"/>
                          <a:tailEnd type="none" w="med" len="med"/>
                        </a:ln>
                        <a:effectLst/>
                      </wps:spPr>
                      <wps:txbx>
                        <w:txbxContent>
                          <w:p>
                            <w:pPr>
                              <w:rPr>
                                <w:b/>
                                <w:bCs/>
                                <w:color w:val="FF0000"/>
                                <w:sz w:val="24"/>
                              </w:rPr>
                            </w:pPr>
                            <w:r>
                              <w:rPr>
                                <w:rFonts w:hint="eastAsia"/>
                                <w:b/>
                                <w:bCs/>
                                <w:color w:val="FF0000"/>
                                <w:sz w:val="24"/>
                              </w:rPr>
                              <w:t>本项目</w:t>
                            </w:r>
                          </w:p>
                        </w:txbxContent>
                      </wps:txbx>
                      <wps:bodyPr upright="1"/>
                    </wps:wsp>
                  </a:graphicData>
                </a:graphic>
              </wp:anchor>
            </w:drawing>
          </mc:Choice>
          <mc:Fallback>
            <w:pict>
              <v:shape id="_x0000_s1026" o:spid="_x0000_s1026" o:spt="61" type="#_x0000_t61" style="position:absolute;left:0pt;margin-left:173.15pt;margin-top:96.3pt;height:21.1pt;width:52.05pt;z-index:251676672;mso-width-relative:page;mso-height-relative:page;" fillcolor="#FFFFFF" filled="t" stroked="t" coordsize="21600,21600" o:gfxdata="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uua/d2gAAAAsBAAAPAAAAAAAAAAEAIAAAACIA&#10;AABkcnMvZG93bnJldi54bWxQSwECFAAUAAAACACHTuJAE1pGWkACAACdBAAADgAAAAAAAAABACAA&#10;AAApAQAAZHJzL2Uyb0RvYy54bWxQSwUGAAAAAAYABgBZAQAA2wUAAAAA&#10;" adj="-2682,34798">
                <v:fill on="t" focussize="0,0"/>
                <v:stroke color="#000000" joinstyle="miter"/>
                <v:imagedata o:title=""/>
                <o:lock v:ext="edit" aspectratio="f"/>
                <v:textbox>
                  <w:txbxContent>
                    <w:p>
                      <w:pPr>
                        <w:rPr>
                          <w:b/>
                          <w:bCs/>
                          <w:color w:val="FF0000"/>
                          <w:sz w:val="24"/>
                        </w:rPr>
                      </w:pPr>
                      <w:r>
                        <w:rPr>
                          <w:rFonts w:hint="eastAsia"/>
                          <w:b/>
                          <w:bCs/>
                          <w:color w:val="FF0000"/>
                          <w:sz w:val="24"/>
                        </w:rPr>
                        <w:t>本项目</w:t>
                      </w:r>
                    </w:p>
                  </w:txbxContent>
                </v:textbox>
              </v:shape>
            </w:pict>
          </mc:Fallback>
        </mc:AlternateContent>
      </w:r>
    </w:p>
    <w:p>
      <w:pPr>
        <w:spacing w:after="0" w:afterLines="0" w:line="360" w:lineRule="auto"/>
        <w:rPr>
          <w:rStyle w:val="38"/>
          <w:rFonts w:hint="eastAsia" w:cs="Times New Roman" w:eastAsiaTheme="minorEastAsia"/>
          <w:b/>
          <w:bCs/>
          <w:color w:val="auto"/>
          <w:sz w:val="30"/>
          <w:szCs w:val="30"/>
          <w:lang w:val="en-US" w:eastAsia="zh-CN"/>
        </w:rPr>
      </w:pPr>
      <w:r>
        <w:rPr>
          <w:rStyle w:val="38"/>
          <w:rFonts w:hint="default" w:ascii="Times New Roman" w:hAnsi="Times New Roman" w:cs="Times New Roman" w:eastAsiaTheme="minorEastAsia"/>
          <w:b/>
          <w:bCs/>
          <w:color w:val="auto"/>
          <w:sz w:val="30"/>
          <w:szCs w:val="30"/>
          <w:lang w:val="en-US" w:eastAsia="zh-CN"/>
        </w:rPr>
        <w:t>附图</w:t>
      </w:r>
      <w:r>
        <w:rPr>
          <w:rStyle w:val="38"/>
          <w:rFonts w:hint="eastAsia" w:cs="Times New Roman" w:eastAsiaTheme="minorEastAsia"/>
          <w:b/>
          <w:bCs/>
          <w:color w:val="auto"/>
          <w:sz w:val="30"/>
          <w:szCs w:val="30"/>
          <w:lang w:val="en-US" w:eastAsia="zh-CN"/>
        </w:rPr>
        <w:t>二 封丘县产业聚集区用地规划图</w:t>
      </w:r>
    </w:p>
    <w:p>
      <w:pPr>
        <w:spacing w:after="0" w:afterLines="0" w:line="360" w:lineRule="auto"/>
        <w:rPr>
          <w:rStyle w:val="38"/>
          <w:rFonts w:hint="default" w:cs="Times New Roman" w:eastAsiaTheme="minorEastAsia"/>
          <w:b/>
          <w:bCs/>
          <w:color w:val="auto"/>
          <w:sz w:val="30"/>
          <w:szCs w:val="30"/>
          <w:lang w:val="en-US" w:eastAsia="zh-CN"/>
        </w:rPr>
      </w:pPr>
      <w:r>
        <w:rPr>
          <w:rFonts w:hint="eastAsia" w:eastAsia="宋体" w:cs="Times New Roman"/>
          <w:b/>
          <w:bCs/>
          <w:sz w:val="32"/>
          <w:szCs w:val="32"/>
          <w:lang w:val="en-US" w:eastAsia="zh-CN"/>
        </w:rPr>
        <w:drawing>
          <wp:anchor distT="0" distB="0" distL="114300" distR="114300" simplePos="0" relativeHeight="251679744" behindDoc="1" locked="0" layoutInCell="1" allowOverlap="1">
            <wp:simplePos x="0" y="0"/>
            <wp:positionH relativeFrom="column">
              <wp:posOffset>-175260</wp:posOffset>
            </wp:positionH>
            <wp:positionV relativeFrom="paragraph">
              <wp:posOffset>106045</wp:posOffset>
            </wp:positionV>
            <wp:extent cx="6052820" cy="8565515"/>
            <wp:effectExtent l="0" t="0" r="5080" b="6985"/>
            <wp:wrapNone/>
            <wp:docPr id="85" name="图片 2" descr="19  封丘县产业集聚区用地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descr="19  封丘县产业集聚区用地规划图"/>
                    <pic:cNvPicPr>
                      <a:picLocks noChangeAspect="1"/>
                    </pic:cNvPicPr>
                  </pic:nvPicPr>
                  <pic:blipFill>
                    <a:blip r:embed="rId20"/>
                    <a:stretch>
                      <a:fillRect/>
                    </a:stretch>
                  </pic:blipFill>
                  <pic:spPr>
                    <a:xfrm>
                      <a:off x="0" y="0"/>
                      <a:ext cx="6052820" cy="8565515"/>
                    </a:xfrm>
                    <a:prstGeom prst="rect">
                      <a:avLst/>
                    </a:prstGeom>
                    <a:noFill/>
                    <a:ln>
                      <a:noFill/>
                    </a:ln>
                  </pic:spPr>
                </pic:pic>
              </a:graphicData>
            </a:graphic>
          </wp:anchor>
        </w:drawing>
      </w:r>
    </w:p>
    <w:p>
      <w:pPr>
        <w:pStyle w:val="5"/>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32"/>
        </w:rPr>
        <mc:AlternateContent>
          <mc:Choice Requires="wps">
            <w:drawing>
              <wp:anchor distT="0" distB="0" distL="114300" distR="114300" simplePos="0" relativeHeight="251703296" behindDoc="0" locked="0" layoutInCell="1" allowOverlap="1">
                <wp:simplePos x="0" y="0"/>
                <wp:positionH relativeFrom="column">
                  <wp:posOffset>1925955</wp:posOffset>
                </wp:positionH>
                <wp:positionV relativeFrom="paragraph">
                  <wp:posOffset>4111625</wp:posOffset>
                </wp:positionV>
                <wp:extent cx="76200" cy="76200"/>
                <wp:effectExtent l="12700" t="0" r="25400" b="24765"/>
                <wp:wrapNone/>
                <wp:docPr id="131" name="五角星 131"/>
                <wp:cNvGraphicFramePr/>
                <a:graphic xmlns:a="http://schemas.openxmlformats.org/drawingml/2006/main">
                  <a:graphicData uri="http://schemas.microsoft.com/office/word/2010/wordprocessingShape">
                    <wps:wsp>
                      <wps:cNvSpPr/>
                      <wps:spPr>
                        <a:xfrm>
                          <a:off x="0" y="0"/>
                          <a:ext cx="76200" cy="76200"/>
                        </a:xfrm>
                        <a:prstGeom prst="star5">
                          <a:avLst>
                            <a:gd name="adj" fmla="val 50000"/>
                            <a:gd name="hf" fmla="val 105146"/>
                            <a:gd name="vf" fmla="val 110557"/>
                          </a:avLst>
                        </a:prstGeom>
                        <a:solidFill>
                          <a:srgbClr val="FF0000"/>
                        </a:solidFill>
                        <a:ln w="25400" cap="flat" cmpd="sng" algn="ctr">
                          <a:solidFill>
                            <a:srgbClr val="FF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1.65pt;margin-top:323.75pt;height:6pt;width:6pt;z-index:251703296;v-text-anchor:middle;mso-width-relative:page;mso-height-relative:page;" fillcolor="#FF0000" filled="t" stroked="t" coordsize="76200,76200" o:gfxdata="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HO4Op2AAAAAsBAAAPAAAAAAAAAAEAIAAAACIAAABkcnMvZG93bnJldi54bWxQSwECFAAUAAAA&#10;CACHTuJAMQqWvpkCAABtBQAADgAAAAAAAAABACAAAAAnAQAAZHJzL2Uyb0RvYy54bWxQSwUGAAAA&#10;AAYABgBZAQAAMgYAAAAA&#10;" path="m0,29105l14552,8044,38100,0,61647,8044,76199,29105,76199,55138,61647,76199,38100,84244,14552,76199,0,55138xe">
                <v:path textboxrect="0,0,76200,76200" o:connectlocs="38100,0;0,29105;14552,76199;61647,76199;76199,29105" o:connectangles="247,164,82,82,0"/>
                <v:fill on="t" focussize="0,0"/>
                <v:stroke weight="2pt" color="#FF0000" joinstyle="round"/>
                <v:imagedata o:title=""/>
                <o:lock v:ext="edit" aspectratio="f"/>
                <v:textbox>
                  <w:txbxContent>
                    <w:p>
                      <w:pPr>
                        <w:jc w:val="center"/>
                      </w:pPr>
                    </w:p>
                  </w:txbxContent>
                </v:textbox>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2064385</wp:posOffset>
                </wp:positionH>
                <wp:positionV relativeFrom="paragraph">
                  <wp:posOffset>3730625</wp:posOffset>
                </wp:positionV>
                <wp:extent cx="661035" cy="267970"/>
                <wp:effectExtent l="111125" t="4445" r="8890" b="184785"/>
                <wp:wrapNone/>
                <wp:docPr id="86" name="矩形标注 24"/>
                <wp:cNvGraphicFramePr/>
                <a:graphic xmlns:a="http://schemas.openxmlformats.org/drawingml/2006/main">
                  <a:graphicData uri="http://schemas.microsoft.com/office/word/2010/wordprocessingShape">
                    <wps:wsp>
                      <wps:cNvSpPr/>
                      <wps:spPr>
                        <a:xfrm>
                          <a:off x="0" y="0"/>
                          <a:ext cx="661035" cy="267970"/>
                        </a:xfrm>
                        <a:prstGeom prst="wedgeRectCallout">
                          <a:avLst>
                            <a:gd name="adj1" fmla="val -62417"/>
                            <a:gd name="adj2" fmla="val 111102"/>
                          </a:avLst>
                        </a:prstGeom>
                        <a:solidFill>
                          <a:srgbClr val="FFFFFF"/>
                        </a:solidFill>
                        <a:ln w="9525" cap="flat" cmpd="sng">
                          <a:solidFill>
                            <a:srgbClr val="000000"/>
                          </a:solidFill>
                          <a:prstDash val="solid"/>
                          <a:miter/>
                          <a:headEnd type="none" w="med" len="med"/>
                          <a:tailEnd type="none" w="med" len="med"/>
                        </a:ln>
                        <a:effectLst/>
                      </wps:spPr>
                      <wps:txbx>
                        <w:txbxContent>
                          <w:p>
                            <w:pPr>
                              <w:rPr>
                                <w:b/>
                                <w:bCs/>
                                <w:color w:val="FF0000"/>
                                <w:sz w:val="24"/>
                              </w:rPr>
                            </w:pPr>
                            <w:r>
                              <w:rPr>
                                <w:rFonts w:hint="eastAsia"/>
                                <w:b/>
                                <w:bCs/>
                                <w:color w:val="FF0000"/>
                                <w:sz w:val="24"/>
                              </w:rPr>
                              <w:t>本项目</w:t>
                            </w:r>
                          </w:p>
                        </w:txbxContent>
                      </wps:txbx>
                      <wps:bodyPr upright="1"/>
                    </wps:wsp>
                  </a:graphicData>
                </a:graphic>
              </wp:anchor>
            </w:drawing>
          </mc:Choice>
          <mc:Fallback>
            <w:pict>
              <v:shape id="矩形标注 24" o:spid="_x0000_s1026" o:spt="61" type="#_x0000_t61" style="position:absolute;left:0pt;margin-left:162.55pt;margin-top:293.75pt;height:21.1pt;width:52.05pt;z-index:251680768;mso-width-relative:page;mso-height-relative:page;" fillcolor="#FFFFFF" filled="t" stroked="t" coordsize="21600,21600" o:gfxdata="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dtbJN2gAAAAsBAAAPAAAAAAAAAAEAIAAAACIA&#10;AABkcnMvZG93bnJldi54bWxQSwECFAAUAAAACACHTuJAnL+RIUACAACdBAAADgAAAAAAAAABACAA&#10;AAApAQAAZHJzL2Uyb0RvYy54bWxQSwUGAAAAAAYABgBZAQAA2wUAAAAA&#10;" adj="-2682,34798">
                <v:fill on="t" focussize="0,0"/>
                <v:stroke color="#000000" joinstyle="miter"/>
                <v:imagedata o:title=""/>
                <o:lock v:ext="edit" aspectratio="f"/>
                <v:textbox>
                  <w:txbxContent>
                    <w:p>
                      <w:pPr>
                        <w:rPr>
                          <w:b/>
                          <w:bCs/>
                          <w:color w:val="FF0000"/>
                          <w:sz w:val="24"/>
                        </w:rPr>
                      </w:pPr>
                      <w:r>
                        <w:rPr>
                          <w:rFonts w:hint="eastAsia"/>
                          <w:b/>
                          <w:bCs/>
                          <w:color w:val="FF0000"/>
                          <w:sz w:val="24"/>
                        </w:rPr>
                        <w:t>本项目</w:t>
                      </w:r>
                    </w:p>
                  </w:txbxContent>
                </v:textbox>
              </v:shape>
            </w:pict>
          </mc:Fallback>
        </mc:AlternateContent>
      </w:r>
    </w:p>
    <w:p>
      <w:pPr>
        <w:pStyle w:val="5"/>
        <w:rPr>
          <w:rFonts w:hint="eastAsia"/>
          <w:lang w:val="en-US" w:eastAsia="zh-CN"/>
        </w:rPr>
      </w:pPr>
      <w:r>
        <w:drawing>
          <wp:anchor distT="0" distB="0" distL="114935" distR="114935" simplePos="0" relativeHeight="251677696" behindDoc="1" locked="0" layoutInCell="1" allowOverlap="1">
            <wp:simplePos x="0" y="0"/>
            <wp:positionH relativeFrom="column">
              <wp:posOffset>1905</wp:posOffset>
            </wp:positionH>
            <wp:positionV relativeFrom="paragraph">
              <wp:posOffset>301625</wp:posOffset>
            </wp:positionV>
            <wp:extent cx="9218930" cy="5556885"/>
            <wp:effectExtent l="0" t="0" r="1270" b="5715"/>
            <wp:wrapNone/>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pic:cNvPicPr>
                  </pic:nvPicPr>
                  <pic:blipFill>
                    <a:blip r:embed="rId21"/>
                    <a:stretch>
                      <a:fillRect/>
                    </a:stretch>
                  </pic:blipFill>
                  <pic:spPr>
                    <a:xfrm>
                      <a:off x="0" y="0"/>
                      <a:ext cx="9218930" cy="5556885"/>
                    </a:xfrm>
                    <a:prstGeom prst="rect">
                      <a:avLst/>
                    </a:prstGeom>
                    <a:noFill/>
                    <a:ln>
                      <a:noFill/>
                    </a:ln>
                  </pic:spPr>
                </pic:pic>
              </a:graphicData>
            </a:graphic>
          </wp:anchor>
        </w:drawing>
      </w: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w:t>
      </w:r>
      <w:r>
        <w:rPr>
          <w:rFonts w:hint="eastAsia" w:cs="Times New Roman" w:eastAsiaTheme="minorEastAsia"/>
          <w:b/>
          <w:bCs/>
          <w:color w:val="000000" w:themeColor="text1"/>
          <w:sz w:val="30"/>
          <w:szCs w:val="30"/>
          <w:lang w:val="en-US" w:eastAsia="zh-CN"/>
          <w14:textFill>
            <w14:solidFill>
              <w14:schemeClr w14:val="tx1"/>
            </w14:solidFill>
          </w14:textFill>
        </w:rPr>
        <w:t>三</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jc w:val="center"/>
        <w:rPr>
          <w:rFonts w:hint="eastAsia" w:eastAsia="宋体"/>
          <w:lang w:eastAsia="zh-CN"/>
        </w:rPr>
      </w:pPr>
    </w:p>
    <w:p>
      <w:pPr>
        <w:jc w:val="center"/>
        <w:rPr>
          <w:rFonts w:hint="eastAsia" w:eastAsia="宋体"/>
          <w:lang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both"/>
      </w:pPr>
      <w:r>
        <w:rPr>
          <w:rFonts w:hint="default" w:ascii="Times New Roman" w:hAnsi="Times New Roman" w:cs="Times New Roman" w:eastAsiaTheme="minorEastAsia"/>
          <w:b/>
          <w:bCs/>
          <w:color w:val="auto"/>
          <w:sz w:val="30"/>
          <w:szCs w:val="30"/>
          <w:lang w:val="en-US" w:eastAsia="zh-CN"/>
        </w:rPr>
        <w:t>附图</w:t>
      </w:r>
      <w:r>
        <w:rPr>
          <w:rFonts w:hint="eastAsia" w:cs="Times New Roman" w:eastAsiaTheme="minorEastAsia"/>
          <w:b/>
          <w:bCs/>
          <w:color w:val="auto"/>
          <w:sz w:val="30"/>
          <w:szCs w:val="30"/>
          <w:lang w:val="en-US" w:eastAsia="zh-CN"/>
        </w:rPr>
        <w:t>四</w:t>
      </w:r>
      <w:r>
        <w:rPr>
          <w:rFonts w:hint="default" w:ascii="Times New Roman" w:hAnsi="Times New Roman" w:cs="Times New Roman" w:eastAsiaTheme="minorEastAsia"/>
          <w:b/>
          <w:bCs/>
          <w:color w:val="auto"/>
          <w:sz w:val="30"/>
          <w:szCs w:val="30"/>
          <w:lang w:val="en-US" w:eastAsia="zh-CN"/>
        </w:rPr>
        <w:t xml:space="preserve"> 项目平面布置</w:t>
      </w:r>
      <w:r>
        <w:rPr>
          <w:rFonts w:hint="eastAsia" w:cs="Times New Roman" w:eastAsiaTheme="minorEastAsia"/>
          <w:b/>
          <w:bCs/>
          <w:color w:val="auto"/>
          <w:sz w:val="30"/>
          <w:szCs w:val="30"/>
          <w:lang w:val="en-US" w:eastAsia="zh-CN"/>
        </w:rPr>
        <w:t>图</w:t>
      </w:r>
      <w:r>
        <mc:AlternateContent>
          <mc:Choice Requires="wps">
            <w:drawing>
              <wp:anchor distT="0" distB="0" distL="114300" distR="114300" simplePos="0" relativeHeight="251681792" behindDoc="0" locked="0" layoutInCell="1" allowOverlap="1">
                <wp:simplePos x="0" y="0"/>
                <wp:positionH relativeFrom="column">
                  <wp:posOffset>1661795</wp:posOffset>
                </wp:positionH>
                <wp:positionV relativeFrom="paragraph">
                  <wp:posOffset>8166100</wp:posOffset>
                </wp:positionV>
                <wp:extent cx="2400300" cy="28829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400300" cy="288290"/>
                        </a:xfrm>
                        <a:prstGeom prst="rect">
                          <a:avLst/>
                        </a:prstGeom>
                        <a:noFill/>
                        <a:ln w="6350">
                          <a:noFill/>
                        </a:ln>
                        <a:effectLst/>
                      </wps:spPr>
                      <wps:txbx>
                        <w:txbxContent>
                          <w:p>
                            <w:pPr>
                              <w:rPr>
                                <w:rFonts w:ascii="Times New Roman" w:hAnsi="Times New Roman"/>
                                <w:color w:val="FF0000"/>
                                <w:sz w:val="24"/>
                              </w:rPr>
                            </w:pPr>
                            <w:r>
                              <w:rPr>
                                <w:rFonts w:ascii="Times New Roman" w:hAnsi="Times New Roman"/>
                                <w:color w:val="FF0000"/>
                                <w:sz w:val="24"/>
                              </w:rPr>
                              <w:t>附图</w:t>
                            </w:r>
                            <w:r>
                              <w:rPr>
                                <w:rFonts w:hint="eastAsia" w:ascii="Times New Roman" w:hAnsi="Times New Roman"/>
                                <w:color w:val="FF0000"/>
                                <w:sz w:val="24"/>
                              </w:rPr>
                              <w:t>4</w:t>
                            </w:r>
                            <w:r>
                              <w:rPr>
                                <w:rFonts w:ascii="Times New Roman" w:hAnsi="Times New Roman"/>
                                <w:color w:val="FF0000"/>
                                <w:sz w:val="24"/>
                              </w:rPr>
                              <w:t xml:space="preserve">  </w:t>
                            </w:r>
                            <w:r>
                              <w:rPr>
                                <w:rFonts w:hint="eastAsia"/>
                                <w:color w:val="FF0000"/>
                                <w:sz w:val="24"/>
                              </w:rPr>
                              <w:t>本项目车间平面布置图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85pt;margin-top:643pt;height:22.7pt;width:189pt;z-index:251681792;mso-width-relative:page;mso-height-relative:page;" filled="f" stroked="f" coordsize="21600,21600" o:gfxdata="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sRxMh3AAAAA0BAAAPAAAAAAAAAAEA&#10;IAAAACIAAABkcnMvZG93bnJldi54bWxQSwECFAAUAAAACACHTuJAjZnSqEQCAAB2BAAADgAAAAAA&#10;AAABACAAAAArAQAAZHJzL2Uyb0RvYy54bWxQSwUGAAAAAAYABgBZAQAA4QUAAAAA&#10;">
                <v:fill on="f" focussize="0,0"/>
                <v:stroke on="f" weight="0.5pt"/>
                <v:imagedata o:title=""/>
                <o:lock v:ext="edit" aspectratio="f"/>
                <v:textbox>
                  <w:txbxContent>
                    <w:p>
                      <w:pPr>
                        <w:rPr>
                          <w:rFonts w:ascii="Times New Roman" w:hAnsi="Times New Roman"/>
                          <w:color w:val="FF0000"/>
                          <w:sz w:val="24"/>
                        </w:rPr>
                      </w:pPr>
                      <w:r>
                        <w:rPr>
                          <w:rFonts w:ascii="Times New Roman" w:hAnsi="Times New Roman"/>
                          <w:color w:val="FF0000"/>
                          <w:sz w:val="24"/>
                        </w:rPr>
                        <w:t>附图</w:t>
                      </w:r>
                      <w:r>
                        <w:rPr>
                          <w:rFonts w:hint="eastAsia" w:ascii="Times New Roman" w:hAnsi="Times New Roman"/>
                          <w:color w:val="FF0000"/>
                          <w:sz w:val="24"/>
                        </w:rPr>
                        <w:t>4</w:t>
                      </w:r>
                      <w:r>
                        <w:rPr>
                          <w:rFonts w:ascii="Times New Roman" w:hAnsi="Times New Roman"/>
                          <w:color w:val="FF0000"/>
                          <w:sz w:val="24"/>
                        </w:rPr>
                        <w:t xml:space="preserve">  </w:t>
                      </w:r>
                      <w:r>
                        <w:rPr>
                          <w:rFonts w:hint="eastAsia"/>
                          <w:color w:val="FF0000"/>
                          <w:sz w:val="24"/>
                        </w:rPr>
                        <w:t>本项目车间平面布置图</w:t>
                      </w:r>
                    </w:p>
                  </w:txbxContent>
                </v:textbox>
              </v:shape>
            </w:pict>
          </mc:Fallback>
        </mc:AlternateContent>
      </w:r>
    </w:p>
    <w:p>
      <w:pPr>
        <w:bidi w:val="0"/>
        <w:rPr>
          <w:rFonts w:ascii="Calibri" w:hAnsi="Calibri" w:eastAsia="宋体" w:cs="Times New Roman"/>
          <w:kern w:val="2"/>
          <w:sz w:val="21"/>
          <w:szCs w:val="24"/>
          <w:lang w:val="en-US" w:eastAsia="zh-CN" w:bidi="ar-SA"/>
        </w:rPr>
      </w:pPr>
      <w:r>
        <w:rPr>
          <w:sz w:val="21"/>
        </w:rPr>
        <w:drawing>
          <wp:anchor distT="0" distB="0" distL="114300" distR="114300" simplePos="0" relativeHeight="251682816" behindDoc="0" locked="0" layoutInCell="1" allowOverlap="1">
            <wp:simplePos x="0" y="0"/>
            <wp:positionH relativeFrom="column">
              <wp:posOffset>-160655</wp:posOffset>
            </wp:positionH>
            <wp:positionV relativeFrom="paragraph">
              <wp:posOffset>51435</wp:posOffset>
            </wp:positionV>
            <wp:extent cx="648970" cy="822960"/>
            <wp:effectExtent l="0" t="0" r="17780" b="15240"/>
            <wp:wrapNone/>
            <wp:docPr id="102" name="图片 14" descr="封丘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4" descr="封丘风向玫瑰图"/>
                    <pic:cNvPicPr>
                      <a:picLocks noChangeAspect="1"/>
                    </pic:cNvPicPr>
                  </pic:nvPicPr>
                  <pic:blipFill>
                    <a:blip r:embed="rId18"/>
                    <a:stretch>
                      <a:fillRect/>
                    </a:stretch>
                  </pic:blipFill>
                  <pic:spPr>
                    <a:xfrm>
                      <a:off x="0" y="0"/>
                      <a:ext cx="648970" cy="822960"/>
                    </a:xfrm>
                    <a:prstGeom prst="rect">
                      <a:avLst/>
                    </a:prstGeom>
                    <a:noFill/>
                    <a:ln>
                      <a:noFill/>
                    </a:ln>
                  </pic:spPr>
                </pic:pic>
              </a:graphicData>
            </a:graphic>
          </wp:anchor>
        </w:drawing>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1686912" behindDoc="0" locked="0" layoutInCell="1" allowOverlap="1">
                <wp:simplePos x="0" y="0"/>
                <wp:positionH relativeFrom="column">
                  <wp:posOffset>511175</wp:posOffset>
                </wp:positionH>
                <wp:positionV relativeFrom="paragraph">
                  <wp:posOffset>132715</wp:posOffset>
                </wp:positionV>
                <wp:extent cx="975360" cy="288925"/>
                <wp:effectExtent l="4445" t="4445" r="10795" b="240030"/>
                <wp:wrapNone/>
                <wp:docPr id="168" name="矩形标注 168"/>
                <wp:cNvGraphicFramePr/>
                <a:graphic xmlns:a="http://schemas.openxmlformats.org/drawingml/2006/main">
                  <a:graphicData uri="http://schemas.microsoft.com/office/word/2010/wordprocessingShape">
                    <wps:wsp>
                      <wps:cNvSpPr/>
                      <wps:spPr>
                        <a:xfrm>
                          <a:off x="1823085" y="1215390"/>
                          <a:ext cx="975360" cy="288925"/>
                        </a:xfrm>
                        <a:prstGeom prst="wedgeRectCallout">
                          <a:avLst>
                            <a:gd name="adj1" fmla="val 38312"/>
                            <a:gd name="adj2" fmla="val 1229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ascii="Times New Roman" w:hAnsi="Times New Roman" w:eastAsia="宋体"/>
                                <w:b/>
                                <w:bCs/>
                                <w:color w:val="000000"/>
                                <w:sz w:val="24"/>
                                <w:lang w:val="en-US" w:eastAsia="zh-CN"/>
                              </w:rPr>
                            </w:pPr>
                            <w:r>
                              <w:rPr>
                                <w:rFonts w:hint="eastAsia" w:ascii="Times New Roman" w:hAnsi="Times New Roman"/>
                                <w:b/>
                                <w:bCs/>
                                <w:color w:val="000000"/>
                                <w:sz w:val="24"/>
                                <w:lang w:val="en-US" w:eastAsia="zh-CN"/>
                              </w:rPr>
                              <w:t>一般固废间</w:t>
                            </w:r>
                          </w:p>
                        </w:txbxContent>
                      </wps:txbx>
                      <wps:bodyPr upright="1"/>
                    </wps:wsp>
                  </a:graphicData>
                </a:graphic>
              </wp:anchor>
            </w:drawing>
          </mc:Choice>
          <mc:Fallback>
            <w:pict>
              <v:shape id="_x0000_s1026" o:spid="_x0000_s1026" o:spt="61" type="#_x0000_t61" style="position:absolute;left:0pt;margin-left:40.25pt;margin-top:10.45pt;height:22.75pt;width:76.8pt;z-index:251686912;mso-width-relative:page;mso-height-relative:page;" fillcolor="#FFFFFF" filled="t" stroked="t" coordsize="21600,21600" o:gfxdata="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90Af01gAAAAgBAAAPAAAAAAAAAAEA&#10;IAAAACIAAABkcnMvZG93bnJldi54bWxQSwECFAAUAAAACACHTuJA3xaCb0oCAACqBAAADgAAAAAA&#10;AAABACAAAAAlAQAAZHJzL2Uyb0RvYy54bWxQSwUGAAAAAAYABgBZAQAA4QUAAAAA&#10;" adj="19075,37361">
                <v:fill on="t" focussize="0,0"/>
                <v:stroke color="#000000" joinstyle="miter"/>
                <v:imagedata o:title=""/>
                <o:lock v:ext="edit" aspectratio="f"/>
                <v:textbox>
                  <w:txbxContent>
                    <w:p>
                      <w:pPr>
                        <w:rPr>
                          <w:rFonts w:hint="default" w:ascii="Times New Roman" w:hAnsi="Times New Roman" w:eastAsia="宋体"/>
                          <w:b/>
                          <w:bCs/>
                          <w:color w:val="000000"/>
                          <w:sz w:val="24"/>
                          <w:lang w:val="en-US" w:eastAsia="zh-CN"/>
                        </w:rPr>
                      </w:pPr>
                      <w:r>
                        <w:rPr>
                          <w:rFonts w:hint="eastAsia" w:ascii="Times New Roman" w:hAnsi="Times New Roman"/>
                          <w:b/>
                          <w:bCs/>
                          <w:color w:val="000000"/>
                          <w:sz w:val="24"/>
                          <w:lang w:val="en-US" w:eastAsia="zh-CN"/>
                        </w:rPr>
                        <w:t>一般固废间</w:t>
                      </w:r>
                    </w:p>
                  </w:txbxContent>
                </v:textbox>
              </v:shape>
            </w:pict>
          </mc:Fallback>
        </mc:AlternateContent>
      </w:r>
    </w:p>
    <w:p>
      <w:pPr>
        <w:bidi w:val="0"/>
        <w:rPr>
          <w:lang w:val="en-US" w:eastAsia="zh-CN"/>
        </w:rPr>
      </w:pPr>
      <w:r>
        <w:rPr>
          <w:sz w:val="21"/>
        </w:rPr>
        <mc:AlternateContent>
          <mc:Choice Requires="wps">
            <w:drawing>
              <wp:anchor distT="0" distB="0" distL="114300" distR="114300" simplePos="0" relativeHeight="251683840" behindDoc="0" locked="0" layoutInCell="1" allowOverlap="1">
                <wp:simplePos x="0" y="0"/>
                <wp:positionH relativeFrom="column">
                  <wp:posOffset>2098040</wp:posOffset>
                </wp:positionH>
                <wp:positionV relativeFrom="paragraph">
                  <wp:posOffset>7620</wp:posOffset>
                </wp:positionV>
                <wp:extent cx="417195" cy="288290"/>
                <wp:effectExtent l="4445" t="4445" r="245110" b="88265"/>
                <wp:wrapNone/>
                <wp:docPr id="101" name="矩形标注 101"/>
                <wp:cNvGraphicFramePr/>
                <a:graphic xmlns:a="http://schemas.openxmlformats.org/drawingml/2006/main">
                  <a:graphicData uri="http://schemas.microsoft.com/office/word/2010/wordprocessingShape">
                    <wps:wsp>
                      <wps:cNvSpPr/>
                      <wps:spPr>
                        <a:xfrm>
                          <a:off x="3052445" y="1415415"/>
                          <a:ext cx="417195" cy="288290"/>
                        </a:xfrm>
                        <a:prstGeom prst="wedgeRectCallout">
                          <a:avLst>
                            <a:gd name="adj1" fmla="val 100532"/>
                            <a:gd name="adj2" fmla="val 69823"/>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Times New Roman" w:hAnsi="Times New Roman" w:eastAsia="宋体"/>
                                <w:b/>
                                <w:bCs/>
                                <w:color w:val="000000"/>
                                <w:sz w:val="24"/>
                                <w:lang w:eastAsia="zh-CN"/>
                              </w:rPr>
                            </w:pPr>
                            <w:r>
                              <w:rPr>
                                <w:rFonts w:ascii="Times New Roman" w:hAnsi="Times New Roman"/>
                                <w:b/>
                                <w:bCs/>
                                <w:color w:val="000000"/>
                                <w:sz w:val="24"/>
                              </w:rPr>
                              <w:t>P</w:t>
                            </w:r>
                            <w:r>
                              <w:rPr>
                                <w:rFonts w:hint="eastAsia" w:ascii="Times New Roman" w:hAnsi="Times New Roman"/>
                                <w:b/>
                                <w:bCs/>
                                <w:color w:val="000000"/>
                                <w:sz w:val="24"/>
                                <w:lang w:val="en-US" w:eastAsia="zh-CN"/>
                              </w:rPr>
                              <w:t>1</w:t>
                            </w:r>
                          </w:p>
                        </w:txbxContent>
                      </wps:txbx>
                      <wps:bodyPr upright="1"/>
                    </wps:wsp>
                  </a:graphicData>
                </a:graphic>
              </wp:anchor>
            </w:drawing>
          </mc:Choice>
          <mc:Fallback>
            <w:pict>
              <v:shape id="_x0000_s1026" o:spid="_x0000_s1026" o:spt="61" type="#_x0000_t61" style="position:absolute;left:0pt;margin-left:165.2pt;margin-top:0.6pt;height:22.7pt;width:32.85pt;z-index:251683840;mso-width-relative:page;mso-height-relative:page;" fillcolor="#FFFFFF" filled="t" stroked="t" coordsize="21600,21600" o:gfxdata="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25qnYAAAACAEAAA8AAAAAAAAA&#10;AQAgAAAAIgAAAGRycy9kb3ducmV2LnhtbFBLAQIUABQAAAAIAIdO4kCcjedOSgIAAKoEAAAOAAAA&#10;AAAAAAEAIAAAACcBAABkcnMvZTJvRG9jLnhtbFBLBQYAAAAABgAGAFkBAADjBQAAAAA=&#10;" adj="32515,25882">
                <v:fill on="t" focussize="0,0"/>
                <v:stroke color="#000000" joinstyle="miter"/>
                <v:imagedata o:title=""/>
                <o:lock v:ext="edit" aspectratio="f"/>
                <v:textbox>
                  <w:txbxContent>
                    <w:p>
                      <w:pPr>
                        <w:rPr>
                          <w:rFonts w:hint="eastAsia" w:ascii="Times New Roman" w:hAnsi="Times New Roman" w:eastAsia="宋体"/>
                          <w:b/>
                          <w:bCs/>
                          <w:color w:val="000000"/>
                          <w:sz w:val="24"/>
                          <w:lang w:eastAsia="zh-CN"/>
                        </w:rPr>
                      </w:pPr>
                      <w:r>
                        <w:rPr>
                          <w:rFonts w:ascii="Times New Roman" w:hAnsi="Times New Roman"/>
                          <w:b/>
                          <w:bCs/>
                          <w:color w:val="000000"/>
                          <w:sz w:val="24"/>
                        </w:rPr>
                        <w:t>P</w:t>
                      </w:r>
                      <w:r>
                        <w:rPr>
                          <w:rFonts w:hint="eastAsia" w:ascii="Times New Roman" w:hAnsi="Times New Roman"/>
                          <w:b/>
                          <w:bCs/>
                          <w:color w:val="000000"/>
                          <w:sz w:val="24"/>
                          <w:lang w:val="en-US" w:eastAsia="zh-CN"/>
                        </w:rPr>
                        <w:t>1</w:t>
                      </w:r>
                    </w:p>
                  </w:txbxContent>
                </v:textbox>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1221740</wp:posOffset>
                </wp:positionH>
                <wp:positionV relativeFrom="paragraph">
                  <wp:posOffset>210185</wp:posOffset>
                </wp:positionV>
                <wp:extent cx="207645" cy="177165"/>
                <wp:effectExtent l="6350" t="6350" r="14605" b="6985"/>
                <wp:wrapNone/>
                <wp:docPr id="100" name="矩形 100"/>
                <wp:cNvGraphicFramePr/>
                <a:graphic xmlns:a="http://schemas.openxmlformats.org/drawingml/2006/main">
                  <a:graphicData uri="http://schemas.microsoft.com/office/word/2010/wordprocessingShape">
                    <wps:wsp>
                      <wps:cNvSpPr/>
                      <wps:spPr>
                        <a:xfrm>
                          <a:off x="2580640" y="1585595"/>
                          <a:ext cx="207645" cy="177165"/>
                        </a:xfrm>
                        <a:prstGeom prst="rect">
                          <a:avLst/>
                        </a:prstGeom>
                        <a:noFill/>
                        <a:ln w="12700" cap="flat" cmpd="sng" algn="ctr">
                          <a:solidFill>
                            <a:srgbClr val="000000"/>
                          </a:solidFill>
                          <a:prstDash val="solid"/>
                        </a:ln>
                        <a:effectLst/>
                      </wps:spPr>
                      <wps:txbx>
                        <w:txbxContent>
                          <w:p>
                            <w:pPr>
                              <w:jc w:val="center"/>
                              <w:rPr>
                                <w:rFonts w:hint="default" w:eastAsia="宋体"/>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2pt;margin-top:16.55pt;height:13.95pt;width:16.35pt;z-index:251695104;v-text-anchor:middle;mso-width-relative:page;mso-height-relative:page;" filled="f" stroked="t" coordsize="21600,21600" o:gfxdata="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VUYr2AAAAAkBAAAPAAAAAAAAAAEAIAAAACIAAABkcnMv&#10;ZG93bnJldi54bWxQSwECFAAUAAAACACHTuJAxFWQ53UCAADcBAAADgAAAAAAAAABACAAAAAnAQAA&#10;ZHJzL2Uyb0RvYy54bWxQSwUGAAAAAAYABgBZAQAADgYAAAAA&#10;">
                <v:fill on="f" focussize="0,0"/>
                <v:stroke weight="1pt" color="#000000" joinstyle="round"/>
                <v:imagedata o:title=""/>
                <o:lock v:ext="edit" aspectratio="f"/>
                <v:textbox>
                  <w:txbxContent>
                    <w:p>
                      <w:pPr>
                        <w:jc w:val="center"/>
                        <w:rPr>
                          <w:rFonts w:hint="default" w:eastAsia="宋体"/>
                          <w:color w:val="000000"/>
                          <w:lang w:val="en-US" w:eastAsia="zh-CN"/>
                        </w:rPr>
                      </w:pP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1691008" behindDoc="0" locked="0" layoutInCell="1" allowOverlap="1">
                <wp:simplePos x="0" y="0"/>
                <wp:positionH relativeFrom="column">
                  <wp:posOffset>1276985</wp:posOffset>
                </wp:positionH>
                <wp:positionV relativeFrom="paragraph">
                  <wp:posOffset>224155</wp:posOffset>
                </wp:positionV>
                <wp:extent cx="1578610" cy="2070100"/>
                <wp:effectExtent l="6350" t="6350" r="15240" b="19050"/>
                <wp:wrapNone/>
                <wp:docPr id="52" name="矩形 52"/>
                <wp:cNvGraphicFramePr/>
                <a:graphic xmlns:a="http://schemas.openxmlformats.org/drawingml/2006/main">
                  <a:graphicData uri="http://schemas.microsoft.com/office/word/2010/wordprocessingShape">
                    <wps:wsp>
                      <wps:cNvSpPr/>
                      <wps:spPr>
                        <a:xfrm>
                          <a:off x="2191385" y="1907540"/>
                          <a:ext cx="2221865" cy="2070100"/>
                        </a:xfrm>
                        <a:prstGeom prst="rect">
                          <a:avLst/>
                        </a:prstGeom>
                        <a:noFill/>
                        <a:ln w="12700" cap="flat" cmpd="sng" algn="ctr">
                          <a:solidFill>
                            <a:srgbClr val="000000"/>
                          </a:solidFill>
                          <a:prstDash val="sysDot"/>
                        </a:ln>
                        <a:effectLst/>
                      </wps:spPr>
                      <wps:txbx>
                        <w:txbxContent>
                          <w:p>
                            <w:pPr>
                              <w:jc w:val="center"/>
                              <w:rPr>
                                <w:rFonts w:hint="default" w:eastAsia="宋体"/>
                                <w:color w:val="000000"/>
                                <w:lang w:val="en-US" w:eastAsia="zh-CN"/>
                              </w:rPr>
                            </w:pPr>
                            <w:r>
                              <w:rPr>
                                <w:rFonts w:hint="eastAsia"/>
                                <w:color w:val="000000"/>
                                <w:lang w:val="en-US" w:eastAsia="zh-CN"/>
                              </w:rPr>
                              <w:t>印刷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55pt;margin-top:17.65pt;height:163pt;width:124.3pt;z-index:251691008;v-text-anchor:middle;mso-width-relative:page;mso-height-relative:page;" filled="f" stroked="t" coordsize="21600,21600" o:gfxdata="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hxrbZAAAACgEAAA8AAAAAAAAAAQAgAAAAIgAA&#10;AGRycy9kb3ducmV2LnhtbFBLAQIUABQAAAAIAIdO4kAHmKQeeQIAAN0EAAAOAAAAAAAAAAEAIAAA&#10;ACgBAABkcnMvZTJvRG9jLnhtbFBLBQYAAAAABgAGAFkBAAATBgAAAAA=&#10;">
                <v:fill on="f" focussize="0,0"/>
                <v:stroke weight="1pt" color="#000000" joinstyle="round" dashstyle="1 1"/>
                <v:imagedata o:title=""/>
                <o:lock v:ext="edit" aspectratio="f"/>
                <v:textbox>
                  <w:txbxContent>
                    <w:p>
                      <w:pPr>
                        <w:jc w:val="center"/>
                        <w:rPr>
                          <w:rFonts w:hint="default" w:eastAsia="宋体"/>
                          <w:color w:val="000000"/>
                          <w:lang w:val="en-US" w:eastAsia="zh-CN"/>
                        </w:rPr>
                      </w:pPr>
                      <w:r>
                        <w:rPr>
                          <w:rFonts w:hint="eastAsia"/>
                          <w:color w:val="000000"/>
                          <w:lang w:val="en-US" w:eastAsia="zh-CN"/>
                        </w:rPr>
                        <w:t>印刷</w:t>
                      </w:r>
                    </w:p>
                  </w:txbxContent>
                </v:textbox>
              </v:rect>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6787515</wp:posOffset>
                </wp:positionH>
                <wp:positionV relativeFrom="paragraph">
                  <wp:posOffset>204470</wp:posOffset>
                </wp:positionV>
                <wp:extent cx="1346200" cy="2011045"/>
                <wp:effectExtent l="6350" t="6350" r="19050" b="20955"/>
                <wp:wrapNone/>
                <wp:docPr id="46" name="矩形 46"/>
                <wp:cNvGraphicFramePr/>
                <a:graphic xmlns:a="http://schemas.openxmlformats.org/drawingml/2006/main">
                  <a:graphicData uri="http://schemas.microsoft.com/office/word/2010/wordprocessingShape">
                    <wps:wsp>
                      <wps:cNvSpPr/>
                      <wps:spPr>
                        <a:xfrm>
                          <a:off x="7701915" y="1896110"/>
                          <a:ext cx="1346200" cy="2011045"/>
                        </a:xfrm>
                        <a:prstGeom prst="rect">
                          <a:avLst/>
                        </a:prstGeom>
                        <a:noFill/>
                        <a:ln w="12700" cap="flat" cmpd="sng" algn="ctr">
                          <a:solidFill>
                            <a:srgbClr val="000000"/>
                          </a:solidFill>
                          <a:prstDash val="sysDot"/>
                        </a:ln>
                        <a:effectLst/>
                      </wps:spPr>
                      <wps:txbx>
                        <w:txbxContent>
                          <w:p>
                            <w:pPr>
                              <w:jc w:val="center"/>
                              <w:rPr>
                                <w:rFonts w:hint="default" w:eastAsia="宋体"/>
                                <w:color w:val="000000"/>
                                <w:lang w:val="en-US" w:eastAsia="zh-CN"/>
                              </w:rPr>
                            </w:pPr>
                            <w:r>
                              <w:rPr>
                                <w:rFonts w:hint="eastAsia"/>
                                <w:color w:val="000000"/>
                                <w:lang w:val="en-US" w:eastAsia="zh-CN"/>
                              </w:rPr>
                              <w:t>仓库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4.45pt;margin-top:16.1pt;height:158.35pt;width:106pt;z-index:251689984;v-text-anchor:middle;mso-width-relative:page;mso-height-relative:page;" filled="f" stroked="t" coordsize="21600,21600" o:gfxdata="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MdDH9YAAAAMAQAADwAAAAAAAAABACAAAAAiAAAAZHJz&#10;L2Rvd25yZXYueG1sUEsBAhQAFAAAAAgAh07iQPDTL5d4AgAA3QQAAA4AAAAAAAAAAQAgAAAAJQEA&#10;AGRycy9lMm9Eb2MueG1sUEsFBgAAAAAGAAYAWQEAAA8GAAAAAA==&#10;">
                <v:fill on="f" focussize="0,0"/>
                <v:stroke weight="1pt" color="#000000" joinstyle="round" dashstyle="1 1"/>
                <v:imagedata o:title=""/>
                <o:lock v:ext="edit" aspectratio="f"/>
                <v:textbox>
                  <w:txbxContent>
                    <w:p>
                      <w:pPr>
                        <w:jc w:val="center"/>
                        <w:rPr>
                          <w:rFonts w:hint="default" w:eastAsia="宋体"/>
                          <w:color w:val="000000"/>
                          <w:lang w:val="en-US" w:eastAsia="zh-CN"/>
                        </w:rPr>
                      </w:pPr>
                      <w:r>
                        <w:rPr>
                          <w:rFonts w:hint="eastAsia"/>
                          <w:color w:val="000000"/>
                          <w:lang w:val="en-US" w:eastAsia="zh-CN"/>
                        </w:rPr>
                        <w:t>仓库</w:t>
                      </w:r>
                    </w:p>
                  </w:txbxContent>
                </v:textbox>
              </v:rect>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4341495</wp:posOffset>
                </wp:positionH>
                <wp:positionV relativeFrom="paragraph">
                  <wp:posOffset>205105</wp:posOffset>
                </wp:positionV>
                <wp:extent cx="2068830" cy="3065780"/>
                <wp:effectExtent l="6350" t="6350" r="20320" b="13970"/>
                <wp:wrapNone/>
                <wp:docPr id="43" name="矩形 43"/>
                <wp:cNvGraphicFramePr/>
                <a:graphic xmlns:a="http://schemas.openxmlformats.org/drawingml/2006/main">
                  <a:graphicData uri="http://schemas.microsoft.com/office/word/2010/wordprocessingShape">
                    <wps:wsp>
                      <wps:cNvSpPr/>
                      <wps:spPr>
                        <a:xfrm>
                          <a:off x="4636770" y="1873250"/>
                          <a:ext cx="1577975" cy="3081020"/>
                        </a:xfrm>
                        <a:prstGeom prst="rect">
                          <a:avLst/>
                        </a:prstGeom>
                        <a:noFill/>
                        <a:ln w="12700" cap="flat" cmpd="sng" algn="ctr">
                          <a:solidFill>
                            <a:srgbClr val="000000"/>
                          </a:solidFill>
                          <a:prstDash val="sysDot"/>
                        </a:ln>
                        <a:effectLst/>
                      </wps:spPr>
                      <wps:txbx>
                        <w:txbxContent>
                          <w:p>
                            <w:pPr>
                              <w:jc w:val="center"/>
                              <w:rPr>
                                <w:rFonts w:hint="eastAsia"/>
                                <w:color w:val="000000"/>
                                <w:lang w:val="en-US" w:eastAsia="zh-CN"/>
                              </w:rPr>
                            </w:pPr>
                            <w:r>
                              <w:rPr>
                                <w:rFonts w:hint="eastAsia"/>
                                <w:color w:val="000000"/>
                                <w:lang w:val="en-US" w:eastAsia="zh-CN"/>
                              </w:rPr>
                              <w:t>制袋</w:t>
                            </w:r>
                          </w:p>
                          <w:p>
                            <w:pPr>
                              <w:jc w:val="center"/>
                              <w:rPr>
                                <w:rFonts w:hint="default" w:eastAsia="宋体"/>
                                <w:color w:val="000000"/>
                                <w:lang w:val="en-US" w:eastAsia="zh-CN"/>
                              </w:rPr>
                            </w:pPr>
                            <w:r>
                              <w:rPr>
                                <w:rFonts w:hint="eastAsia"/>
                                <w:color w:val="000000"/>
                                <w:lang w:val="en-US" w:eastAsia="zh-CN"/>
                              </w:rPr>
                              <w:t>分切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1.85pt;margin-top:16.15pt;height:241.4pt;width:162.9pt;z-index:251688960;v-text-anchor:middle;mso-width-relative:page;mso-height-relative:page;" filled="f" stroked="t" coordsize="21600,21600" o:gfxdata="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5tdAQ2QAAAAsBAAAPAAAAAAAAAAEAIAAAACIA&#10;AABkcnMvZG93bnJldi54bWxQSwECFAAUAAAACACHTuJApLxzmHoCAADdBAAADgAAAAAAAAABACAA&#10;AAAoAQAAZHJzL2Uyb0RvYy54bWxQSwUGAAAAAAYABgBZAQAAFAYAAAAA&#10;">
                <v:fill on="f" focussize="0,0"/>
                <v:stroke weight="1pt" color="#000000" joinstyle="round" dashstyle="1 1"/>
                <v:imagedata o:title=""/>
                <o:lock v:ext="edit" aspectratio="f"/>
                <v:textbox>
                  <w:txbxContent>
                    <w:p>
                      <w:pPr>
                        <w:jc w:val="center"/>
                        <w:rPr>
                          <w:rFonts w:hint="eastAsia"/>
                          <w:color w:val="000000"/>
                          <w:lang w:val="en-US" w:eastAsia="zh-CN"/>
                        </w:rPr>
                      </w:pPr>
                      <w:r>
                        <w:rPr>
                          <w:rFonts w:hint="eastAsia"/>
                          <w:color w:val="000000"/>
                          <w:lang w:val="en-US" w:eastAsia="zh-CN"/>
                        </w:rPr>
                        <w:t>制袋</w:t>
                      </w:r>
                    </w:p>
                    <w:p>
                      <w:pPr>
                        <w:jc w:val="center"/>
                        <w:rPr>
                          <w:rFonts w:hint="default" w:eastAsia="宋体"/>
                          <w:color w:val="000000"/>
                          <w:lang w:val="en-US" w:eastAsia="zh-CN"/>
                        </w:rPr>
                      </w:pPr>
                      <w:r>
                        <w:rPr>
                          <w:rFonts w:hint="eastAsia"/>
                          <w:color w:val="000000"/>
                          <w:lang w:val="en-US" w:eastAsia="zh-CN"/>
                        </w:rPr>
                        <w:t>分切</w:t>
                      </w:r>
                    </w:p>
                  </w:txbxContent>
                </v:textbox>
              </v:rect>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2959735</wp:posOffset>
                </wp:positionH>
                <wp:positionV relativeFrom="paragraph">
                  <wp:posOffset>211455</wp:posOffset>
                </wp:positionV>
                <wp:extent cx="1255395" cy="3072765"/>
                <wp:effectExtent l="6350" t="6350" r="14605" b="6985"/>
                <wp:wrapNone/>
                <wp:docPr id="98" name="矩形 98"/>
                <wp:cNvGraphicFramePr/>
                <a:graphic xmlns:a="http://schemas.openxmlformats.org/drawingml/2006/main">
                  <a:graphicData uri="http://schemas.microsoft.com/office/word/2010/wordprocessingShape">
                    <wps:wsp>
                      <wps:cNvSpPr/>
                      <wps:spPr>
                        <a:xfrm>
                          <a:off x="2192655" y="3079750"/>
                          <a:ext cx="2254885" cy="3072765"/>
                        </a:xfrm>
                        <a:prstGeom prst="rect">
                          <a:avLst/>
                        </a:prstGeom>
                        <a:noFill/>
                        <a:ln w="12700" cap="flat" cmpd="sng" algn="ctr">
                          <a:solidFill>
                            <a:srgbClr val="000000"/>
                          </a:solidFill>
                          <a:prstDash val="sysDot"/>
                        </a:ln>
                        <a:effectLst/>
                      </wps:spPr>
                      <wps:txbx>
                        <w:txbxContent>
                          <w:p>
                            <w:pPr>
                              <w:jc w:val="center"/>
                              <w:rPr>
                                <w:rFonts w:hint="default" w:eastAsia="宋体"/>
                                <w:color w:val="000000"/>
                                <w:lang w:val="en-US" w:eastAsia="zh-CN"/>
                              </w:rPr>
                            </w:pPr>
                            <w:r>
                              <w:rPr>
                                <w:rFonts w:hint="eastAsia"/>
                                <w:color w:val="000000"/>
                                <w:lang w:val="en-US" w:eastAsia="zh-CN"/>
                              </w:rPr>
                              <w:t>覆膜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3.05pt;margin-top:16.65pt;height:241.95pt;width:98.85pt;z-index:251693056;v-text-anchor:middle;mso-width-relative:page;mso-height-relative:page;" filled="f" stroked="t" coordsize="21600,21600" o:gfxdata="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Ih05NgAAAAKAQAADwAAAAAAAAABACAAAAAiAAAA&#10;ZHJzL2Rvd25yZXYueG1sUEsBAhQAFAAAAAgAh07iQAK9etx5AgAA3QQAAA4AAAAAAAAAAQAgAAAA&#10;JwEAAGRycy9lMm9Eb2MueG1sUEsFBgAAAAAGAAYAWQEAABIGAAAAAA==&#10;">
                <v:fill on="f" focussize="0,0"/>
                <v:stroke weight="1pt" color="#000000" joinstyle="round" dashstyle="1 1"/>
                <v:imagedata o:title=""/>
                <o:lock v:ext="edit" aspectratio="f"/>
                <v:textbox>
                  <w:txbxContent>
                    <w:p>
                      <w:pPr>
                        <w:jc w:val="center"/>
                        <w:rPr>
                          <w:rFonts w:hint="default" w:eastAsia="宋体"/>
                          <w:color w:val="000000"/>
                          <w:lang w:val="en-US" w:eastAsia="zh-CN"/>
                        </w:rPr>
                      </w:pPr>
                      <w:r>
                        <w:rPr>
                          <w:rFonts w:hint="eastAsia"/>
                          <w:color w:val="000000"/>
                          <w:lang w:val="en-US" w:eastAsia="zh-CN"/>
                        </w:rPr>
                        <w:t>覆膜</w:t>
                      </w:r>
                    </w:p>
                  </w:txbxContent>
                </v:textbox>
              </v:rect>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2682875</wp:posOffset>
                </wp:positionH>
                <wp:positionV relativeFrom="paragraph">
                  <wp:posOffset>47625</wp:posOffset>
                </wp:positionV>
                <wp:extent cx="100965" cy="80645"/>
                <wp:effectExtent l="12700" t="12700" r="19685" b="20955"/>
                <wp:wrapNone/>
                <wp:docPr id="99" name="椭圆 99"/>
                <wp:cNvGraphicFramePr/>
                <a:graphic xmlns:a="http://schemas.openxmlformats.org/drawingml/2006/main">
                  <a:graphicData uri="http://schemas.microsoft.com/office/word/2010/wordprocessingShape">
                    <wps:wsp>
                      <wps:cNvSpPr/>
                      <wps:spPr>
                        <a:xfrm>
                          <a:off x="3597275" y="1724025"/>
                          <a:ext cx="100965" cy="80645"/>
                        </a:xfrm>
                        <a:prstGeom prst="ellipse">
                          <a:avLst/>
                        </a:prstGeom>
                        <a:solidFill>
                          <a:srgbClr val="000000"/>
                        </a:solidFill>
                        <a:ln w="25400" cap="flat" cmpd="sng" algn="ctr">
                          <a:solidFill>
                            <a:srgbClr val="385D8A">
                              <a:shade val="50000"/>
                            </a:srgbClr>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1.25pt;margin-top:3.75pt;height:6.35pt;width:7.95pt;z-index:251685888;v-text-anchor:middle;mso-width-relative:page;mso-height-relative:page;" fillcolor="#000000" filled="t" stroked="t" coordsize="21600,21600" o:gfxdata="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7DsRh&#10;2QAAAAgBAAAPAAAAAAAAAAEAIAAAACIAAABkcnMvZG93bnJldi54bWxQSwECFAAUAAAACACHTuJA&#10;HPe7+JICAAAmBQAADgAAAAAAAAABACAAAAAoAQAAZHJzL2Uyb0RvYy54bWxQSwUGAAAAAAYABgBZ&#10;AQAALAYAAAAA&#10;">
                <v:fill on="t" focussize="0,0"/>
                <v:stroke weight="2pt" color="#264264" joinstyle="round"/>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1035685</wp:posOffset>
                </wp:positionH>
                <wp:positionV relativeFrom="paragraph">
                  <wp:posOffset>93980</wp:posOffset>
                </wp:positionV>
                <wp:extent cx="7204710" cy="3273425"/>
                <wp:effectExtent l="8255" t="7620" r="26035" b="14605"/>
                <wp:wrapNone/>
                <wp:docPr id="13" name="矩形 13"/>
                <wp:cNvGraphicFramePr/>
                <a:graphic xmlns:a="http://schemas.openxmlformats.org/drawingml/2006/main">
                  <a:graphicData uri="http://schemas.microsoft.com/office/word/2010/wordprocessingShape">
                    <wps:wsp>
                      <wps:cNvSpPr/>
                      <wps:spPr>
                        <a:xfrm>
                          <a:off x="1950085" y="1770380"/>
                          <a:ext cx="7204710" cy="3273425"/>
                        </a:xfrm>
                        <a:prstGeom prst="rect">
                          <a:avLst/>
                        </a:prstGeom>
                        <a:solidFill>
                          <a:srgbClr val="FFFFFF"/>
                        </a:solidFill>
                        <a:ln w="15875" cap="flat" cmpd="sng" algn="ctr">
                          <a:solidFill>
                            <a:srgbClr val="00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55pt;margin-top:7.4pt;height:257.75pt;width:567.3pt;z-index:251684864;v-text-anchor:middle;mso-width-relative:page;mso-height-relative:page;" fillcolor="#FFFFFF" filled="t" stroked="t" coordsize="21600,21600" o:gfxdata="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OuVKO2QAAAAsBAAAPAAAAAAAAAAEAIAAA&#10;ACIAAABkcnMvZG93bnJldi54bWxQSwECFAAUAAAACACHTuJA1qu5BH0CAAAFBQAADgAAAAAAAAAB&#10;ACAAAAAoAQAAZHJzL2Uyb0RvYy54bWxQSwUGAAAAAAYABgBZAQAAFwYAAAAA&#10;">
                <v:fill on="t" focussize="0,0"/>
                <v:stroke weight="1.25pt" color="#000000" joinstyle="round"/>
                <v:imagedata o:title=""/>
                <o:lock v:ext="edit" aspectratio="f"/>
                <v:textbox>
                  <w:txbxContent>
                    <w:p>
                      <w:pPr>
                        <w:jc w:val="center"/>
                      </w:pPr>
                    </w:p>
                  </w:txbxContent>
                </v:textbox>
              </v:rect>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1700224" behindDoc="0" locked="0" layoutInCell="1" allowOverlap="1">
                <wp:simplePos x="0" y="0"/>
                <wp:positionH relativeFrom="column">
                  <wp:posOffset>3611880</wp:posOffset>
                </wp:positionH>
                <wp:positionV relativeFrom="paragraph">
                  <wp:posOffset>43815</wp:posOffset>
                </wp:positionV>
                <wp:extent cx="612140" cy="1392555"/>
                <wp:effectExtent l="6350" t="6350" r="10160" b="10795"/>
                <wp:wrapNone/>
                <wp:docPr id="59" name="矩形 59"/>
                <wp:cNvGraphicFramePr/>
                <a:graphic xmlns:a="http://schemas.openxmlformats.org/drawingml/2006/main">
                  <a:graphicData uri="http://schemas.microsoft.com/office/word/2010/wordprocessingShape">
                    <wps:wsp>
                      <wps:cNvSpPr/>
                      <wps:spPr>
                        <a:xfrm>
                          <a:off x="2192655" y="3079750"/>
                          <a:ext cx="2254885" cy="1392555"/>
                        </a:xfrm>
                        <a:prstGeom prst="rect">
                          <a:avLst/>
                        </a:prstGeom>
                        <a:noFill/>
                        <a:ln w="12700" cap="flat" cmpd="sng" algn="ctr">
                          <a:solidFill>
                            <a:srgbClr val="000000"/>
                          </a:solidFill>
                          <a:prstDash val="sysDot"/>
                        </a:ln>
                        <a:effectLst/>
                      </wps:spPr>
                      <wps:txbx>
                        <w:txbxContent>
                          <w:p>
                            <w:pPr>
                              <w:jc w:val="center"/>
                              <w:rPr>
                                <w:rFonts w:hint="default" w:eastAsia="宋体"/>
                                <w:color w:val="000000"/>
                                <w:lang w:val="en-US" w:eastAsia="zh-CN"/>
                              </w:rPr>
                            </w:pPr>
                            <w:r>
                              <w:rPr>
                                <w:rFonts w:hint="eastAsia" w:eastAsia="宋体"/>
                                <w:color w:val="000000"/>
                                <w:lang w:val="en-US" w:eastAsia="zh-CN"/>
                              </w:rPr>
                              <w:t>熟化室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4pt;margin-top:3.45pt;height:109.65pt;width:48.2pt;z-index:251700224;v-text-anchor:middle;mso-width-relative:page;mso-height-relative:page;" filled="f" stroked="t" coordsize="21600,21600" o:gfxdata="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Q4vYDYAAAACQEAAA8AAAAAAAAAAQAgAAAAIgAA&#10;AGRycy9kb3ducmV2LnhtbFBLAQIUABQAAAAIAIdO4kDs/N6wegIAAN0EAAAOAAAAAAAAAAEAIAAA&#10;ACcBAABkcnMvZTJvRG9jLnhtbFBLBQYAAAAABgAGAFkBAAATBgAAAAA=&#10;">
                <v:fill on="f" focussize="0,0"/>
                <v:stroke weight="1pt" color="#000000" joinstyle="round" dashstyle="1 1"/>
                <v:imagedata o:title=""/>
                <o:lock v:ext="edit" aspectratio="f"/>
                <v:textbox>
                  <w:txbxContent>
                    <w:p>
                      <w:pPr>
                        <w:jc w:val="center"/>
                        <w:rPr>
                          <w:rFonts w:hint="default" w:eastAsia="宋体"/>
                          <w:color w:val="000000"/>
                          <w:lang w:val="en-US" w:eastAsia="zh-CN"/>
                        </w:rPr>
                      </w:pPr>
                      <w:r>
                        <w:rPr>
                          <w:rFonts w:hint="eastAsia" w:eastAsia="宋体"/>
                          <w:color w:val="000000"/>
                          <w:lang w:val="en-US" w:eastAsia="zh-CN"/>
                        </w:rPr>
                        <w:t>熟化室</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1694080" behindDoc="0" locked="0" layoutInCell="1" allowOverlap="1">
                <wp:simplePos x="0" y="0"/>
                <wp:positionH relativeFrom="column">
                  <wp:posOffset>6795770</wp:posOffset>
                </wp:positionH>
                <wp:positionV relativeFrom="paragraph">
                  <wp:posOffset>231775</wp:posOffset>
                </wp:positionV>
                <wp:extent cx="1373505" cy="903605"/>
                <wp:effectExtent l="6350" t="6350" r="10795" b="23495"/>
                <wp:wrapNone/>
                <wp:docPr id="83" name="矩形 83"/>
                <wp:cNvGraphicFramePr/>
                <a:graphic xmlns:a="http://schemas.openxmlformats.org/drawingml/2006/main">
                  <a:graphicData uri="http://schemas.microsoft.com/office/word/2010/wordprocessingShape">
                    <wps:wsp>
                      <wps:cNvSpPr/>
                      <wps:spPr>
                        <a:xfrm>
                          <a:off x="7702550" y="4029075"/>
                          <a:ext cx="1373505" cy="903605"/>
                        </a:xfrm>
                        <a:prstGeom prst="rect">
                          <a:avLst/>
                        </a:prstGeom>
                        <a:noFill/>
                        <a:ln w="12700" cap="flat" cmpd="sng" algn="ctr">
                          <a:solidFill>
                            <a:srgbClr val="000000"/>
                          </a:solidFill>
                          <a:prstDash val="sysDot"/>
                        </a:ln>
                        <a:effectLst/>
                      </wps:spPr>
                      <wps:txbx>
                        <w:txbxContent>
                          <w:p>
                            <w:pPr>
                              <w:jc w:val="center"/>
                              <w:rPr>
                                <w:rFonts w:hint="default" w:eastAsia="宋体"/>
                                <w:color w:val="000000"/>
                                <w:lang w:val="en-US" w:eastAsia="zh-CN"/>
                              </w:rPr>
                            </w:pPr>
                            <w:r>
                              <w:rPr>
                                <w:rFonts w:hint="eastAsia"/>
                                <w:color w:val="000000"/>
                                <w:lang w:val="en-US" w:eastAsia="zh-CN"/>
                              </w:rPr>
                              <w:t>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5.1pt;margin-top:18.25pt;height:71.15pt;width:108.15pt;z-index:251694080;v-text-anchor:middle;mso-width-relative:page;mso-height-relative:page;" filled="f" stroked="t" coordsize="21600,21600" o:gfxdata="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LSlPjYAAAADAEAAA8AAAAAAAAAAQAgAAAAIgAA&#10;AGRycy9kb3ducmV2LnhtbFBLAQIUABQAAAAIAIdO4kA3SufPegIAANwEAAAOAAAAAAAAAAEAIAAA&#10;ACcBAABkcnMvZTJvRG9jLnhtbFBLBQYAAAAABgAGAFkBAAATBgAAAAA=&#10;">
                <v:fill on="f" focussize="0,0"/>
                <v:stroke weight="1pt" color="#000000" joinstyle="round" dashstyle="1 1"/>
                <v:imagedata o:title=""/>
                <o:lock v:ext="edit" aspectratio="f"/>
                <v:textbox>
                  <w:txbxContent>
                    <w:p>
                      <w:pPr>
                        <w:jc w:val="center"/>
                        <w:rPr>
                          <w:rFonts w:hint="default" w:eastAsia="宋体"/>
                          <w:color w:val="000000"/>
                          <w:lang w:val="en-US" w:eastAsia="zh-CN"/>
                        </w:rPr>
                      </w:pPr>
                      <w:r>
                        <w:rPr>
                          <w:rFonts w:hint="eastAsia"/>
                          <w:color w:val="000000"/>
                          <w:lang w:val="en-US" w:eastAsia="zh-CN"/>
                        </w:rPr>
                        <w:t>办公室</w:t>
                      </w:r>
                    </w:p>
                  </w:txbxContent>
                </v:textbox>
              </v:rect>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1286510</wp:posOffset>
                </wp:positionH>
                <wp:positionV relativeFrom="paragraph">
                  <wp:posOffset>241300</wp:posOffset>
                </wp:positionV>
                <wp:extent cx="1564640" cy="939165"/>
                <wp:effectExtent l="6350" t="6350" r="10160" b="6985"/>
                <wp:wrapNone/>
                <wp:docPr id="53" name="矩形 53"/>
                <wp:cNvGraphicFramePr/>
                <a:graphic xmlns:a="http://schemas.openxmlformats.org/drawingml/2006/main">
                  <a:graphicData uri="http://schemas.microsoft.com/office/word/2010/wordprocessingShape">
                    <wps:wsp>
                      <wps:cNvSpPr/>
                      <wps:spPr>
                        <a:xfrm>
                          <a:off x="2185035" y="4030980"/>
                          <a:ext cx="2270125" cy="939165"/>
                        </a:xfrm>
                        <a:prstGeom prst="rect">
                          <a:avLst/>
                        </a:prstGeom>
                        <a:noFill/>
                        <a:ln w="12700" cap="flat" cmpd="sng" algn="ctr">
                          <a:solidFill>
                            <a:srgbClr val="000000"/>
                          </a:solidFill>
                          <a:prstDash val="sysDot"/>
                        </a:ln>
                        <a:effectLst/>
                      </wps:spPr>
                      <wps:txbx>
                        <w:txbxContent>
                          <w:p>
                            <w:pPr>
                              <w:jc w:val="center"/>
                              <w:rPr>
                                <w:rFonts w:hint="default" w:eastAsia="宋体"/>
                                <w:color w:val="000000"/>
                                <w:lang w:val="en-US" w:eastAsia="zh-CN"/>
                              </w:rPr>
                            </w:pPr>
                            <w:r>
                              <w:rPr>
                                <w:rFonts w:hint="eastAsia"/>
                                <w:color w:val="000000"/>
                                <w:lang w:val="en-US" w:eastAsia="zh-CN"/>
                              </w:rPr>
                              <w:t>仓库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1.3pt;margin-top:19pt;height:73.95pt;width:123.2pt;z-index:251692032;v-text-anchor:middle;mso-width-relative:page;mso-height-relative:page;" filled="f" stroked="t" coordsize="21600,21600" o:gfxdata="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t28ob1wAAAAoBAAAPAAAAAAAAAAEAIAAAACIAAABk&#10;cnMvZG93bnJldi54bWxQSwECFAAUAAAACACHTuJAqe9pYXkCAADcBAAADgAAAAAAAAABACAAAAAm&#10;AQAAZHJzL2Uyb0RvYy54bWxQSwUGAAAAAAYABgBZAQAAEQYAAAAA&#10;">
                <v:fill on="f" focussize="0,0"/>
                <v:stroke weight="1pt" color="#000000" joinstyle="round" dashstyle="1 1"/>
                <v:imagedata o:title=""/>
                <o:lock v:ext="edit" aspectratio="f"/>
                <v:textbox>
                  <w:txbxContent>
                    <w:p>
                      <w:pPr>
                        <w:jc w:val="center"/>
                        <w:rPr>
                          <w:rFonts w:hint="default" w:eastAsia="宋体"/>
                          <w:color w:val="000000"/>
                          <w:lang w:val="en-US" w:eastAsia="zh-CN"/>
                        </w:rPr>
                      </w:pPr>
                      <w:r>
                        <w:rPr>
                          <w:rFonts w:hint="eastAsia"/>
                          <w:color w:val="000000"/>
                          <w:lang w:val="en-US" w:eastAsia="zh-CN"/>
                        </w:rPr>
                        <w:t>仓库</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1699200" behindDoc="0" locked="0" layoutInCell="1" allowOverlap="1">
                <wp:simplePos x="0" y="0"/>
                <wp:positionH relativeFrom="column">
                  <wp:posOffset>619125</wp:posOffset>
                </wp:positionH>
                <wp:positionV relativeFrom="paragraph">
                  <wp:posOffset>104775</wp:posOffset>
                </wp:positionV>
                <wp:extent cx="967105" cy="288925"/>
                <wp:effectExtent l="4445" t="4445" r="19050" b="240030"/>
                <wp:wrapNone/>
                <wp:docPr id="97" name="矩形标注 97"/>
                <wp:cNvGraphicFramePr/>
                <a:graphic xmlns:a="http://schemas.openxmlformats.org/drawingml/2006/main">
                  <a:graphicData uri="http://schemas.microsoft.com/office/word/2010/wordprocessingShape">
                    <wps:wsp>
                      <wps:cNvSpPr/>
                      <wps:spPr>
                        <a:xfrm>
                          <a:off x="0" y="0"/>
                          <a:ext cx="967105" cy="288925"/>
                        </a:xfrm>
                        <a:prstGeom prst="wedgeRectCallout">
                          <a:avLst>
                            <a:gd name="adj1" fmla="val 38312"/>
                            <a:gd name="adj2" fmla="val 1229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ascii="Times New Roman" w:hAnsi="Times New Roman" w:eastAsia="宋体"/>
                                <w:b/>
                                <w:bCs/>
                                <w:color w:val="000000"/>
                                <w:sz w:val="24"/>
                                <w:lang w:val="en-US" w:eastAsia="zh-CN"/>
                              </w:rPr>
                            </w:pPr>
                            <w:r>
                              <w:rPr>
                                <w:rFonts w:hint="eastAsia" w:ascii="Times New Roman" w:hAnsi="Times New Roman"/>
                                <w:b/>
                                <w:bCs/>
                                <w:color w:val="000000"/>
                                <w:sz w:val="24"/>
                                <w:lang w:val="en-US" w:eastAsia="zh-CN"/>
                              </w:rPr>
                              <w:t>危化品仓库</w:t>
                            </w:r>
                          </w:p>
                        </w:txbxContent>
                      </wps:txbx>
                      <wps:bodyPr upright="1"/>
                    </wps:wsp>
                  </a:graphicData>
                </a:graphic>
              </wp:anchor>
            </w:drawing>
          </mc:Choice>
          <mc:Fallback>
            <w:pict>
              <v:shape id="_x0000_s1026" o:spid="_x0000_s1026" o:spt="61" type="#_x0000_t61" style="position:absolute;left:0pt;margin-left:48.75pt;margin-top:8.25pt;height:22.75pt;width:76.15pt;z-index:251699200;mso-width-relative:page;mso-height-relative:page;" fillcolor="#FFFFFF" filled="t" stroked="t" coordsize="21600,21600" o:gfxdata="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ayjQV1gAAAAgBAAAPAAAAAAAAAAEAIAAAACIAAABkcnMv&#10;ZG93bnJldi54bWxQSwECFAAUAAAACACHTuJAh+4EqT4CAACcBAAADgAAAAAAAAABACAAAAAlAQAA&#10;ZHJzL2Uyb0RvYy54bWxQSwUGAAAAAAYABgBZAQAA1QUAAAAA&#10;" adj="19075,37361">
                <v:fill on="t" focussize="0,0"/>
                <v:stroke color="#000000" joinstyle="miter"/>
                <v:imagedata o:title=""/>
                <o:lock v:ext="edit" aspectratio="f"/>
                <v:textbox>
                  <w:txbxContent>
                    <w:p>
                      <w:pPr>
                        <w:rPr>
                          <w:rFonts w:hint="default" w:ascii="Times New Roman" w:hAnsi="Times New Roman" w:eastAsia="宋体"/>
                          <w:b/>
                          <w:bCs/>
                          <w:color w:val="000000"/>
                          <w:sz w:val="24"/>
                          <w:lang w:val="en-US" w:eastAsia="zh-CN"/>
                        </w:rPr>
                      </w:pPr>
                      <w:r>
                        <w:rPr>
                          <w:rFonts w:hint="eastAsia" w:ascii="Times New Roman" w:hAnsi="Times New Roman"/>
                          <w:b/>
                          <w:bCs/>
                          <w:color w:val="000000"/>
                          <w:sz w:val="24"/>
                          <w:lang w:val="en-US" w:eastAsia="zh-CN"/>
                        </w:rPr>
                        <w:t>危化品仓库</w:t>
                      </w:r>
                    </w:p>
                  </w:txbxContent>
                </v:textbox>
              </v:shape>
            </w:pict>
          </mc:Fallback>
        </mc:AlternateContent>
      </w:r>
    </w:p>
    <w:p>
      <w:pPr>
        <w:bidi w:val="0"/>
        <w:rPr>
          <w:lang w:val="en-US" w:eastAsia="zh-CN"/>
        </w:rPr>
      </w:pPr>
      <w:r>
        <w:rPr>
          <w:sz w:val="21"/>
        </w:rPr>
        <mc:AlternateContent>
          <mc:Choice Requires="wps">
            <w:drawing>
              <wp:anchor distT="0" distB="0" distL="114300" distR="114300" simplePos="0" relativeHeight="251698176" behindDoc="0" locked="0" layoutInCell="1" allowOverlap="1">
                <wp:simplePos x="0" y="0"/>
                <wp:positionH relativeFrom="column">
                  <wp:posOffset>1323340</wp:posOffset>
                </wp:positionH>
                <wp:positionV relativeFrom="paragraph">
                  <wp:posOffset>173990</wp:posOffset>
                </wp:positionV>
                <wp:extent cx="323215" cy="367665"/>
                <wp:effectExtent l="6350" t="6350" r="13335" b="6985"/>
                <wp:wrapNone/>
                <wp:docPr id="96" name="矩形 96"/>
                <wp:cNvGraphicFramePr/>
                <a:graphic xmlns:a="http://schemas.openxmlformats.org/drawingml/2006/main">
                  <a:graphicData uri="http://schemas.microsoft.com/office/word/2010/wordprocessingShape">
                    <wps:wsp>
                      <wps:cNvSpPr/>
                      <wps:spPr>
                        <a:xfrm>
                          <a:off x="0" y="0"/>
                          <a:ext cx="323215" cy="367665"/>
                        </a:xfrm>
                        <a:prstGeom prst="rect">
                          <a:avLst/>
                        </a:prstGeom>
                        <a:noFill/>
                        <a:ln w="12700" cap="flat" cmpd="sng" algn="ctr">
                          <a:solidFill>
                            <a:srgbClr val="000000"/>
                          </a:solidFill>
                          <a:prstDash val="solid"/>
                        </a:ln>
                        <a:effectLst/>
                      </wps:spPr>
                      <wps:txbx>
                        <w:txbxContent>
                          <w:p>
                            <w:pPr>
                              <w:jc w:val="center"/>
                              <w:rPr>
                                <w:rFonts w:hint="default" w:eastAsia="宋体"/>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2pt;margin-top:13.7pt;height:28.95pt;width:25.45pt;z-index:251698176;v-text-anchor:middle;mso-width-relative:page;mso-height-relative:page;" filled="f" stroked="t" coordsize="21600,21600" o:gfxdata="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2GYc9gAAAAJAQAADwAAAAAAAAABACAAAAAiAAAAZHJzL2Rvd25yZXYueG1s&#10;UEsBAhQAFAAAAAgAh07iQFVmirFqAgAAzgQAAA4AAAAAAAAAAQAgAAAAJwEAAGRycy9lMm9Eb2Mu&#10;eG1sUEsFBgAAAAAGAAYAWQEAAAMGAAAAAA==&#10;">
                <v:fill on="f" focussize="0,0"/>
                <v:stroke weight="1pt" color="#000000" joinstyle="round"/>
                <v:imagedata o:title=""/>
                <o:lock v:ext="edit" aspectratio="f"/>
                <v:textbox>
                  <w:txbxContent>
                    <w:p>
                      <w:pPr>
                        <w:jc w:val="center"/>
                        <w:rPr>
                          <w:rFonts w:hint="default" w:eastAsia="宋体"/>
                          <w:color w:val="000000"/>
                          <w:lang w:val="en-US" w:eastAsia="zh-CN"/>
                        </w:rPr>
                      </w:pP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1697152" behindDoc="0" locked="0" layoutInCell="1" allowOverlap="1">
                <wp:simplePos x="0" y="0"/>
                <wp:positionH relativeFrom="column">
                  <wp:posOffset>798195</wp:posOffset>
                </wp:positionH>
                <wp:positionV relativeFrom="paragraph">
                  <wp:posOffset>153035</wp:posOffset>
                </wp:positionV>
                <wp:extent cx="207645" cy="177165"/>
                <wp:effectExtent l="6350" t="6350" r="14605" b="6985"/>
                <wp:wrapNone/>
                <wp:docPr id="95" name="矩形 95"/>
                <wp:cNvGraphicFramePr/>
                <a:graphic xmlns:a="http://schemas.openxmlformats.org/drawingml/2006/main">
                  <a:graphicData uri="http://schemas.microsoft.com/office/word/2010/wordprocessingShape">
                    <wps:wsp>
                      <wps:cNvSpPr/>
                      <wps:spPr>
                        <a:xfrm>
                          <a:off x="1720850" y="1773555"/>
                          <a:ext cx="207645" cy="177165"/>
                        </a:xfrm>
                        <a:prstGeom prst="rect">
                          <a:avLst/>
                        </a:prstGeom>
                        <a:noFill/>
                        <a:ln w="12700" cap="flat" cmpd="sng" algn="ctr">
                          <a:solidFill>
                            <a:srgbClr val="000000"/>
                          </a:solidFill>
                          <a:prstDash val="solid"/>
                        </a:ln>
                        <a:effectLst/>
                      </wps:spPr>
                      <wps:txbx>
                        <w:txbxContent>
                          <w:p>
                            <w:pPr>
                              <w:jc w:val="center"/>
                              <w:rPr>
                                <w:rFonts w:hint="default" w:eastAsia="宋体"/>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85pt;margin-top:12.05pt;height:13.95pt;width:16.35pt;z-index:251697152;v-text-anchor:middle;mso-width-relative:page;mso-height-relative:page;" filled="f" stroked="t" coordsize="21600,21600" o:gfxdata="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yFIAn9cAAAAJAQAADwAAAAAAAAABACAAAAAiAAAAZHJzL2Rv&#10;d25yZXYueG1sUEsBAhQAFAAAAAgAh07iQA0xzfN0AgAA2gQAAA4AAAAAAAAAAQAgAAAAJgEAAGRy&#10;cy9lMm9Eb2MueG1sUEsFBgAAAAAGAAYAWQEAAAwGAAAAAA==&#10;">
                <v:fill on="f" focussize="0,0"/>
                <v:stroke weight="1pt" color="#000000" joinstyle="round"/>
                <v:imagedata o:title=""/>
                <o:lock v:ext="edit" aspectratio="f"/>
                <v:textbox>
                  <w:txbxContent>
                    <w:p>
                      <w:pPr>
                        <w:jc w:val="center"/>
                        <w:rPr>
                          <w:rFonts w:hint="default" w:eastAsia="宋体"/>
                          <w:color w:val="000000"/>
                          <w:lang w:val="en-US" w:eastAsia="zh-CN"/>
                        </w:rPr>
                      </w:pPr>
                    </w:p>
                  </w:txbxContent>
                </v:textbox>
              </v:rect>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6401435</wp:posOffset>
                </wp:positionH>
                <wp:positionV relativeFrom="paragraph">
                  <wp:posOffset>224790</wp:posOffset>
                </wp:positionV>
                <wp:extent cx="409575" cy="273050"/>
                <wp:effectExtent l="0" t="0" r="9525" b="12700"/>
                <wp:wrapNone/>
                <wp:docPr id="40" name="文本框 40"/>
                <wp:cNvGraphicFramePr/>
                <a:graphic xmlns:a="http://schemas.openxmlformats.org/drawingml/2006/main">
                  <a:graphicData uri="http://schemas.microsoft.com/office/word/2010/wordprocessingShape">
                    <wps:wsp>
                      <wps:cNvSpPr txBox="1"/>
                      <wps:spPr>
                        <a:xfrm>
                          <a:off x="7339330" y="4931410"/>
                          <a:ext cx="409575" cy="273050"/>
                        </a:xfrm>
                        <a:prstGeom prst="rect">
                          <a:avLst/>
                        </a:prstGeom>
                        <a:solidFill>
                          <a:srgbClr val="FFFFFF"/>
                        </a:solidFill>
                        <a:ln w="6350">
                          <a:noFill/>
                        </a:ln>
                        <a:effectLst/>
                      </wps:spPr>
                      <wps:txbx>
                        <w:txbxContent>
                          <w:p>
                            <w:pPr>
                              <w:rPr>
                                <w:rFonts w:hint="default" w:eastAsia="宋体"/>
                                <w:lang w:val="en-US" w:eastAsia="zh-CN"/>
                              </w:rPr>
                            </w:pPr>
                            <w:r>
                              <w:rPr>
                                <w:rFonts w:hint="eastAsia"/>
                                <w:lang w:val="en-US" w:eastAsia="zh-CN"/>
                              </w:rPr>
                              <w:t>大门</w:t>
                            </w:r>
                          </w:p>
                        </w:txbxContent>
                      </wps:txbx>
                      <wps:bodyPr rot="0" spcFirstLastPara="0" vertOverflow="overflow" horzOverflow="overflow" vert="horz" wrap="square" lIns="18000" tIns="45720" rIns="1800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4.05pt;margin-top:17.7pt;height:21.5pt;width:32.25pt;z-index:251687936;mso-width-relative:page;mso-height-relative:page;" fillcolor="#FFFFFF" filled="t" stroked="f" coordsize="21600,21600" o:gfxdata="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SgAt9cAAAALAQAADwAAAAAAAAABACAAAAAiAAAAZHJzL2Rvd25yZXYueG1sUEsBAhQAFAAA&#10;AAgAh07iQDDQ1H1iAgAAqgQAAA4AAAAAAAAAAQAgAAAAJgEAAGRycy9lMm9Eb2MueG1sUEsFBgAA&#10;AAAGAAYAWQEAAPoFAAAAAA==&#10;">
                <v:fill on="t" focussize="0,0"/>
                <v:stroke on="f" weight="0.5pt"/>
                <v:imagedata o:title=""/>
                <o:lock v:ext="edit" aspectratio="f"/>
                <v:textbox inset="0.5mm,1.27mm,0.5mm,1.27mm">
                  <w:txbxContent>
                    <w:p>
                      <w:pPr>
                        <w:rPr>
                          <w:rFonts w:hint="default" w:eastAsia="宋体"/>
                          <w:lang w:val="en-US" w:eastAsia="zh-CN"/>
                        </w:rPr>
                      </w:pPr>
                      <w:r>
                        <w:rPr>
                          <w:rFonts w:hint="eastAsia"/>
                          <w:lang w:val="en-US" w:eastAsia="zh-CN"/>
                        </w:rPr>
                        <w:t>大门</w:t>
                      </w:r>
                    </w:p>
                  </w:txbxContent>
                </v:textbox>
              </v:shape>
            </w:pict>
          </mc:Fallback>
        </mc:AlternateContent>
      </w:r>
    </w:p>
    <w:p>
      <w:pPr>
        <w:bidi w:val="0"/>
        <w:rPr>
          <w:lang w:val="en-US" w:eastAsia="zh-CN"/>
        </w:rPr>
      </w:pPr>
      <w:r>
        <w:rPr>
          <w:sz w:val="21"/>
        </w:rPr>
        <mc:AlternateContent>
          <mc:Choice Requires="wps">
            <w:drawing>
              <wp:anchor distT="0" distB="0" distL="114300" distR="114300" simplePos="0" relativeHeight="251696128" behindDoc="0" locked="0" layoutInCell="1" allowOverlap="1">
                <wp:simplePos x="0" y="0"/>
                <wp:positionH relativeFrom="column">
                  <wp:posOffset>151130</wp:posOffset>
                </wp:positionH>
                <wp:positionV relativeFrom="paragraph">
                  <wp:posOffset>193040</wp:posOffset>
                </wp:positionV>
                <wp:extent cx="872490" cy="509270"/>
                <wp:effectExtent l="5080" t="272415" r="17780" b="18415"/>
                <wp:wrapNone/>
                <wp:docPr id="88" name="矩形标注 88"/>
                <wp:cNvGraphicFramePr/>
                <a:graphic xmlns:a="http://schemas.openxmlformats.org/drawingml/2006/main">
                  <a:graphicData uri="http://schemas.microsoft.com/office/word/2010/wordprocessingShape">
                    <wps:wsp>
                      <wps:cNvSpPr/>
                      <wps:spPr>
                        <a:xfrm>
                          <a:off x="1033780" y="2105660"/>
                          <a:ext cx="872490" cy="509270"/>
                        </a:xfrm>
                        <a:prstGeom prst="wedgeRectCallout">
                          <a:avLst>
                            <a:gd name="adj1" fmla="val 40174"/>
                            <a:gd name="adj2" fmla="val -100696"/>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ascii="Times New Roman" w:hAnsi="Times New Roman" w:eastAsia="宋体"/>
                                <w:b/>
                                <w:bCs/>
                                <w:color w:val="000000"/>
                                <w:sz w:val="24"/>
                                <w:lang w:val="en-US" w:eastAsia="zh-CN"/>
                              </w:rPr>
                            </w:pPr>
                            <w:r>
                              <w:rPr>
                                <w:rFonts w:hint="eastAsia" w:ascii="Times New Roman" w:hAnsi="Times New Roman"/>
                                <w:b/>
                                <w:bCs/>
                                <w:color w:val="000000"/>
                                <w:sz w:val="24"/>
                                <w:lang w:val="en-US" w:eastAsia="zh-CN"/>
                              </w:rPr>
                              <w:t>危险废物暂存间</w:t>
                            </w:r>
                          </w:p>
                        </w:txbxContent>
                      </wps:txbx>
                      <wps:bodyPr upright="1"/>
                    </wps:wsp>
                  </a:graphicData>
                </a:graphic>
              </wp:anchor>
            </w:drawing>
          </mc:Choice>
          <mc:Fallback>
            <w:pict>
              <v:shape id="_x0000_s1026" o:spid="_x0000_s1026" o:spt="61" type="#_x0000_t61" style="position:absolute;left:0pt;margin-left:11.9pt;margin-top:15.2pt;height:40.1pt;width:68.7pt;z-index:251696128;mso-width-relative:page;mso-height-relative:page;" fillcolor="#FFFFFF" filled="t" stroked="t" coordsize="21600,21600" o:gfxdata="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P82YPZAAAACQEAAA8AAAAA&#10;AAAAAQAgAAAAIgAAAGRycy9kb3ducmV2LnhtbFBLAQIUABQAAAAIAIdO4kAAQM9jTAIAAKkEAAAO&#10;AAAAAAAAAAEAIAAAACgBAABkcnMvZTJvRG9jLnhtbFBLBQYAAAAABgAGAFkBAADmBQAAAAA=&#10;" adj="19478,-10950">
                <v:fill on="t" focussize="0,0"/>
                <v:stroke color="#000000" joinstyle="miter"/>
                <v:imagedata o:title=""/>
                <o:lock v:ext="edit" aspectratio="f"/>
                <v:textbox>
                  <w:txbxContent>
                    <w:p>
                      <w:pPr>
                        <w:jc w:val="center"/>
                        <w:rPr>
                          <w:rFonts w:hint="default" w:ascii="Times New Roman" w:hAnsi="Times New Roman" w:eastAsia="宋体"/>
                          <w:b/>
                          <w:bCs/>
                          <w:color w:val="000000"/>
                          <w:sz w:val="24"/>
                          <w:lang w:val="en-US" w:eastAsia="zh-CN"/>
                        </w:rPr>
                      </w:pPr>
                      <w:r>
                        <w:rPr>
                          <w:rFonts w:hint="eastAsia" w:ascii="Times New Roman" w:hAnsi="Times New Roman"/>
                          <w:b/>
                          <w:bCs/>
                          <w:color w:val="000000"/>
                          <w:sz w:val="24"/>
                          <w:lang w:val="en-US" w:eastAsia="zh-CN"/>
                        </w:rPr>
                        <w:t>危险废物暂存间</w:t>
                      </w:r>
                    </w:p>
                  </w:txbxContent>
                </v:textbox>
              </v:shape>
            </w:pict>
          </mc:Fallback>
        </mc:AlternateContent>
      </w:r>
    </w:p>
    <w:p>
      <w:pPr>
        <w:bidi w:val="0"/>
        <w:rPr>
          <w:lang w:val="en-US" w:eastAsia="zh-CN"/>
        </w:rPr>
      </w:pPr>
    </w:p>
    <w:p>
      <w:pPr>
        <w:bidi w:val="0"/>
        <w:rPr>
          <w:lang w:val="en-US" w:eastAsia="zh-CN"/>
        </w:rPr>
      </w:pPr>
    </w:p>
    <w:p>
      <w:pPr>
        <w:jc w:val="both"/>
        <w:rPr>
          <w:rFonts w:hint="eastAsia" w:cs="Times New Roman" w:eastAsiaTheme="minorEastAsia"/>
          <w:b/>
          <w:bCs/>
          <w:color w:val="auto"/>
          <w:sz w:val="30"/>
          <w:szCs w:val="30"/>
          <w:lang w:val="en-US"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
        <w:keepNext/>
        <w:keepLines/>
        <w:pageBreakBefore w:val="0"/>
        <w:widowControl/>
        <w:kinsoku/>
        <w:wordWrap/>
        <w:overflowPunct/>
        <w:topLinePunct w:val="0"/>
        <w:autoSpaceDE/>
        <w:autoSpaceDN/>
        <w:bidi w:val="0"/>
        <w:adjustRightInd w:val="0"/>
        <w:snapToGrid w:val="0"/>
        <w:spacing w:before="0" w:beforeLines="0" w:after="0" w:afterLines="0"/>
        <w:jc w:val="left"/>
        <w:textAlignment w:val="auto"/>
        <w:outlineLvl w:val="0"/>
        <w:rPr>
          <w:rFonts w:hint="default"/>
          <w:lang w:val="en-US" w:eastAsia="zh-CN"/>
        </w:rPr>
      </w:pPr>
      <w:r>
        <w:rPr>
          <w:rFonts w:hint="default"/>
          <w:lang w:val="en-US" w:eastAsia="zh-CN"/>
        </w:rPr>
        <w:drawing>
          <wp:anchor distT="0" distB="0" distL="114935" distR="114935" simplePos="0" relativeHeight="251701248" behindDoc="1" locked="0" layoutInCell="1" allowOverlap="1">
            <wp:simplePos x="0" y="0"/>
            <wp:positionH relativeFrom="column">
              <wp:posOffset>60325</wp:posOffset>
            </wp:positionH>
            <wp:positionV relativeFrom="paragraph">
              <wp:posOffset>327660</wp:posOffset>
            </wp:positionV>
            <wp:extent cx="6000750" cy="8665210"/>
            <wp:effectExtent l="0" t="0" r="0" b="2540"/>
            <wp:wrapNone/>
            <wp:docPr id="107" name="图片 107" descr="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批复2"/>
                    <pic:cNvPicPr>
                      <a:picLocks noChangeAspect="1"/>
                    </pic:cNvPicPr>
                  </pic:nvPicPr>
                  <pic:blipFill>
                    <a:blip r:embed="rId22"/>
                    <a:srcRect l="3732" t="5529" r="2674" b="5038"/>
                    <a:stretch>
                      <a:fillRect/>
                    </a:stretch>
                  </pic:blipFill>
                  <pic:spPr>
                    <a:xfrm>
                      <a:off x="0" y="0"/>
                      <a:ext cx="6000750" cy="8665210"/>
                    </a:xfrm>
                    <a:prstGeom prst="rect">
                      <a:avLst/>
                    </a:prstGeom>
                  </pic:spPr>
                </pic:pic>
              </a:graphicData>
            </a:graphic>
          </wp:anchor>
        </w:drawing>
      </w:r>
      <w:r>
        <w:rPr>
          <w:rFonts w:hint="default" w:ascii="Times New Roman" w:hAnsi="Times New Roman" w:cs="Times New Roman" w:eastAsiaTheme="minorEastAsia"/>
          <w:color w:val="auto"/>
          <w:sz w:val="30"/>
          <w:szCs w:val="30"/>
          <w:lang w:eastAsia="zh-CN"/>
        </w:rPr>
        <w:t>附件</w:t>
      </w:r>
      <w:r>
        <w:rPr>
          <w:rFonts w:hint="default" w:ascii="Times New Roman" w:hAnsi="Times New Roman" w:cs="Times New Roman" w:eastAsiaTheme="minorEastAsia"/>
          <w:color w:val="auto"/>
          <w:sz w:val="30"/>
          <w:szCs w:val="30"/>
          <w:lang w:val="en-US" w:eastAsia="zh-CN"/>
        </w:rPr>
        <w:t>1 环境影响评价批复</w:t>
      </w:r>
    </w:p>
    <w:p>
      <w:pPr>
        <w:pStyle w:val="2"/>
        <w:jc w:val="center"/>
        <w:rPr>
          <w:rFonts w:hint="default" w:eastAsia="微软雅黑"/>
          <w:lang w:val="en-US" w:eastAsia="zh-CN"/>
        </w:rPr>
      </w:pPr>
    </w:p>
    <w:p>
      <w:pPr>
        <w:rPr>
          <w:rFonts w:hint="default"/>
          <w:lang w:val="en-US" w:eastAsia="zh-CN"/>
        </w:rPr>
      </w:pPr>
    </w:p>
    <w:p>
      <w:pPr>
        <w:pStyle w:val="5"/>
        <w:rPr>
          <w:rFonts w:hint="default"/>
          <w:lang w:val="en-US" w:eastAsia="zh-CN"/>
        </w:rPr>
      </w:pPr>
    </w:p>
    <w:p>
      <w:pPr>
        <w:rPr>
          <w:rFonts w:hint="default"/>
          <w:lang w:val="en-US" w:eastAsia="zh-CN"/>
        </w:rPr>
      </w:pPr>
    </w:p>
    <w:p>
      <w:pPr>
        <w:pStyle w:val="5"/>
        <w:rPr>
          <w:rFonts w:hint="default"/>
          <w:lang w:val="en-US" w:eastAsia="zh-CN"/>
        </w:rPr>
      </w:pPr>
    </w:p>
    <w:p>
      <w:pPr>
        <w:rPr>
          <w:rFonts w:hint="default"/>
          <w:lang w:val="en-US" w:eastAsia="zh-CN"/>
        </w:rPr>
      </w:pPr>
    </w:p>
    <w:p>
      <w:pPr>
        <w:pStyle w:val="5"/>
        <w:rPr>
          <w:rFonts w:hint="default"/>
          <w:lang w:val="en-US" w:eastAsia="zh-CN"/>
        </w:rPr>
      </w:pPr>
    </w:p>
    <w:p>
      <w:pPr>
        <w:rPr>
          <w:rFonts w:hint="default"/>
          <w:lang w:val="en-US" w:eastAsia="zh-CN"/>
        </w:rPr>
      </w:pPr>
    </w:p>
    <w:p>
      <w:pPr>
        <w:pStyle w:val="5"/>
        <w:rPr>
          <w:rFonts w:hint="default"/>
          <w:lang w:val="en-US" w:eastAsia="zh-CN"/>
        </w:rPr>
      </w:pPr>
    </w:p>
    <w:p>
      <w:pPr>
        <w:rPr>
          <w:rFonts w:hint="default"/>
          <w:lang w:val="en-US" w:eastAsia="zh-CN"/>
        </w:rPr>
      </w:pPr>
    </w:p>
    <w:p>
      <w:pPr>
        <w:pStyle w:val="5"/>
        <w:rPr>
          <w:rFonts w:hint="default"/>
          <w:lang w:val="en-US" w:eastAsia="zh-CN"/>
        </w:rPr>
      </w:pPr>
    </w:p>
    <w:p>
      <w:pPr>
        <w:rPr>
          <w:rFonts w:hint="default"/>
          <w:lang w:val="en-US" w:eastAsia="zh-CN"/>
        </w:rPr>
      </w:pPr>
    </w:p>
    <w:p>
      <w:pPr>
        <w:pStyle w:val="5"/>
        <w:rPr>
          <w:rFonts w:hint="default"/>
          <w:lang w:val="en-US" w:eastAsia="zh-CN"/>
        </w:rPr>
      </w:pPr>
    </w:p>
    <w:p>
      <w:pPr>
        <w:rPr>
          <w:rFonts w:hint="default"/>
          <w:lang w:val="en-US" w:eastAsia="zh-CN"/>
        </w:rPr>
      </w:pPr>
    </w:p>
    <w:p>
      <w:pPr>
        <w:pStyle w:val="5"/>
        <w:rPr>
          <w:rFonts w:hint="default"/>
          <w:lang w:val="en-US" w:eastAsia="zh-CN"/>
        </w:rPr>
      </w:pPr>
    </w:p>
    <w:p>
      <w:pPr>
        <w:rPr>
          <w:rFonts w:hint="default"/>
          <w:lang w:val="en-US" w:eastAsia="zh-CN"/>
        </w:rPr>
      </w:pPr>
    </w:p>
    <w:p>
      <w:pPr>
        <w:pStyle w:val="5"/>
        <w:rPr>
          <w:rFonts w:hint="default"/>
          <w:lang w:val="en-US" w:eastAsia="zh-CN"/>
        </w:rPr>
      </w:pPr>
    </w:p>
    <w:p>
      <w:pPr>
        <w:rPr>
          <w:rFonts w:hint="default"/>
          <w:lang w:val="en-US" w:eastAsia="zh-CN"/>
        </w:rPr>
      </w:pPr>
    </w:p>
    <w:p>
      <w:pPr>
        <w:pStyle w:val="5"/>
        <w:rPr>
          <w:rFonts w:hint="default"/>
          <w:lang w:val="en-US" w:eastAsia="zh-CN"/>
        </w:rPr>
      </w:pPr>
    </w:p>
    <w:p>
      <w:pPr>
        <w:rPr>
          <w:rFonts w:hint="default"/>
          <w:lang w:val="en-US" w:eastAsia="zh-CN"/>
        </w:rPr>
      </w:pPr>
    </w:p>
    <w:p>
      <w:pPr>
        <w:pStyle w:val="5"/>
        <w:rPr>
          <w:rFonts w:hint="default"/>
          <w:lang w:val="en-US" w:eastAsia="zh-CN"/>
        </w:rPr>
      </w:pPr>
    </w:p>
    <w:p>
      <w:pPr>
        <w:rPr>
          <w:rFonts w:hint="default"/>
          <w:lang w:val="en-US" w:eastAsia="zh-CN"/>
        </w:rPr>
      </w:pPr>
    </w:p>
    <w:p>
      <w:pPr>
        <w:pStyle w:val="5"/>
        <w:rPr>
          <w:rFonts w:hint="default"/>
          <w:lang w:val="en-US" w:eastAsia="zh-CN"/>
        </w:rPr>
      </w:pPr>
    </w:p>
    <w:p>
      <w:pPr>
        <w:rPr>
          <w:rFonts w:hint="default"/>
          <w:lang w:val="en-US" w:eastAsia="zh-CN"/>
        </w:rPr>
      </w:pPr>
    </w:p>
    <w:p>
      <w:pPr>
        <w:pStyle w:val="5"/>
        <w:rPr>
          <w:rFonts w:hint="default"/>
          <w:lang w:val="en-US" w:eastAsia="zh-CN"/>
        </w:rPr>
      </w:pPr>
    </w:p>
    <w:p>
      <w:pPr>
        <w:rPr>
          <w:rFonts w:hint="default"/>
          <w:lang w:val="en-US" w:eastAsia="zh-CN"/>
        </w:rPr>
      </w:pPr>
    </w:p>
    <w:p>
      <w:pPr>
        <w:pStyle w:val="5"/>
        <w:rPr>
          <w:rFonts w:hint="default"/>
          <w:lang w:val="en-US" w:eastAsia="zh-CN"/>
        </w:rPr>
      </w:pPr>
    </w:p>
    <w:p>
      <w:pPr>
        <w:rPr>
          <w:rFonts w:hint="default"/>
          <w:lang w:val="en-US" w:eastAsia="zh-CN"/>
        </w:rPr>
      </w:pPr>
      <w:r>
        <w:rPr>
          <w:rFonts w:hint="default" w:eastAsia="微软雅黑"/>
          <w:lang w:val="en-US" w:eastAsia="zh-CN"/>
        </w:rPr>
        <w:drawing>
          <wp:anchor distT="0" distB="0" distL="114935" distR="114935" simplePos="0" relativeHeight="251697152" behindDoc="1" locked="0" layoutInCell="1" allowOverlap="1">
            <wp:simplePos x="0" y="0"/>
            <wp:positionH relativeFrom="column">
              <wp:posOffset>-86360</wp:posOffset>
            </wp:positionH>
            <wp:positionV relativeFrom="paragraph">
              <wp:posOffset>29845</wp:posOffset>
            </wp:positionV>
            <wp:extent cx="6269355" cy="8648700"/>
            <wp:effectExtent l="0" t="0" r="17145" b="0"/>
            <wp:wrapNone/>
            <wp:docPr id="104" name="图片 104" descr="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批复1"/>
                    <pic:cNvPicPr>
                      <a:picLocks noChangeAspect="1"/>
                    </pic:cNvPicPr>
                  </pic:nvPicPr>
                  <pic:blipFill>
                    <a:blip r:embed="rId23"/>
                    <a:srcRect l="4519" t="3161" r="1885" b="2150"/>
                    <a:stretch>
                      <a:fillRect/>
                    </a:stretch>
                  </pic:blipFill>
                  <pic:spPr>
                    <a:xfrm>
                      <a:off x="0" y="0"/>
                      <a:ext cx="6269355" cy="8648700"/>
                    </a:xfrm>
                    <a:prstGeom prst="rect">
                      <a:avLst/>
                    </a:prstGeom>
                  </pic:spPr>
                </pic:pic>
              </a:graphicData>
            </a:graphic>
          </wp:anchor>
        </w:drawing>
      </w:r>
    </w:p>
    <w:p>
      <w:pPr>
        <w:pStyle w:val="5"/>
        <w:rPr>
          <w:rFonts w:hint="default"/>
          <w:lang w:val="en-US"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auto"/>
          <w:sz w:val="30"/>
          <w:szCs w:val="30"/>
          <w:lang w:val="en-US" w:eastAsia="zh-CN"/>
        </w:rPr>
      </w:pPr>
      <w:bookmarkStart w:id="4" w:name="_Toc20703"/>
      <w:r>
        <w:rPr>
          <w:rFonts w:hint="eastAsia" w:ascii="宋体" w:hAnsi="宋体" w:eastAsia="宋体" w:cs="宋体"/>
          <w:sz w:val="32"/>
          <w:szCs w:val="24"/>
          <w:lang w:val="en-US" w:eastAsia="zh-CN"/>
        </w:rPr>
        <w:drawing>
          <wp:anchor distT="0" distB="0" distL="114300" distR="114300" simplePos="0" relativeHeight="251701248" behindDoc="1" locked="0" layoutInCell="1" allowOverlap="1">
            <wp:simplePos x="0" y="0"/>
            <wp:positionH relativeFrom="column">
              <wp:posOffset>-156210</wp:posOffset>
            </wp:positionH>
            <wp:positionV relativeFrom="paragraph">
              <wp:posOffset>271780</wp:posOffset>
            </wp:positionV>
            <wp:extent cx="5591175" cy="6946265"/>
            <wp:effectExtent l="0" t="0" r="9525" b="6985"/>
            <wp:wrapNone/>
            <wp:docPr id="108" name="图片 108" descr="397664eae8c1097014b6dd65286e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397664eae8c1097014b6dd65286eb24"/>
                    <pic:cNvPicPr>
                      <a:picLocks noChangeAspect="1"/>
                    </pic:cNvPicPr>
                  </pic:nvPicPr>
                  <pic:blipFill>
                    <a:blip r:embed="rId24"/>
                    <a:stretch>
                      <a:fillRect/>
                    </a:stretch>
                  </pic:blipFill>
                  <pic:spPr>
                    <a:xfrm>
                      <a:off x="0" y="0"/>
                      <a:ext cx="5591175" cy="6946265"/>
                    </a:xfrm>
                    <a:prstGeom prst="rect">
                      <a:avLst/>
                    </a:prstGeom>
                  </pic:spPr>
                </pic:pic>
              </a:graphicData>
            </a:graphic>
          </wp:anchor>
        </w:drawing>
      </w:r>
      <w:r>
        <w:rPr>
          <w:rFonts w:hint="default" w:ascii="Times New Roman" w:hAnsi="Times New Roman" w:cs="Times New Roman" w:eastAsiaTheme="minorEastAsia"/>
          <w:color w:val="auto"/>
          <w:sz w:val="30"/>
          <w:szCs w:val="30"/>
          <w:lang w:val="en-US" w:eastAsia="zh-CN"/>
        </w:rPr>
        <w:t>附件</w:t>
      </w:r>
      <w:r>
        <w:rPr>
          <w:rFonts w:hint="eastAsia" w:ascii="Times New Roman" w:hAnsi="Times New Roman" w:cs="Times New Roman" w:eastAsiaTheme="minorEastAsia"/>
          <w:color w:val="auto"/>
          <w:sz w:val="30"/>
          <w:szCs w:val="30"/>
          <w:lang w:val="en-US" w:eastAsia="zh-CN"/>
        </w:rPr>
        <w:t>2</w:t>
      </w:r>
      <w:r>
        <w:rPr>
          <w:rFonts w:hint="default" w:ascii="Times New Roman" w:hAnsi="Times New Roman" w:cs="Times New Roman" w:eastAsiaTheme="minorEastAsia"/>
          <w:color w:val="auto"/>
          <w:sz w:val="30"/>
          <w:szCs w:val="30"/>
          <w:lang w:val="en-US" w:eastAsia="zh-CN"/>
        </w:rPr>
        <w:t xml:space="preserve"> </w:t>
      </w:r>
      <w:bookmarkEnd w:id="4"/>
      <w:r>
        <w:rPr>
          <w:rFonts w:hint="eastAsia" w:cs="Times New Roman" w:eastAsiaTheme="minorEastAsia"/>
          <w:color w:val="auto"/>
          <w:sz w:val="30"/>
          <w:szCs w:val="30"/>
          <w:lang w:val="en-US" w:eastAsia="zh-CN"/>
        </w:rPr>
        <w:t>排污许可证</w:t>
      </w:r>
    </w:p>
    <w:p>
      <w:pPr>
        <w:pStyle w:val="7"/>
        <w:rPr>
          <w:rFonts w:hint="eastAsia"/>
          <w:lang w:eastAsia="zh-CN"/>
        </w:rPr>
      </w:pPr>
    </w:p>
    <w:p>
      <w:pPr>
        <w:pStyle w:val="2"/>
        <w:bidi w:val="0"/>
        <w:rPr>
          <w:rFonts w:hint="eastAsia" w:ascii="宋体" w:hAnsi="宋体" w:eastAsia="宋体" w:cs="宋体"/>
          <w:sz w:val="32"/>
          <w:szCs w:val="24"/>
          <w:lang w:val="en-US" w:eastAsia="zh-CN"/>
        </w:rPr>
        <w:sectPr>
          <w:head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lang w:val="en-US" w:eastAsia="zh-CN"/>
        </w:rPr>
        <w:sectPr>
          <w:head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701248" behindDoc="1" locked="0" layoutInCell="1" allowOverlap="1">
            <wp:simplePos x="0" y="0"/>
            <wp:positionH relativeFrom="column">
              <wp:posOffset>-294640</wp:posOffset>
            </wp:positionH>
            <wp:positionV relativeFrom="paragraph">
              <wp:posOffset>340360</wp:posOffset>
            </wp:positionV>
            <wp:extent cx="5953760" cy="8182610"/>
            <wp:effectExtent l="0" t="0" r="8890" b="8890"/>
            <wp:wrapNone/>
            <wp:docPr id="1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
                    <pic:cNvPicPr>
                      <a:picLocks noChangeAspect="1"/>
                    </pic:cNvPicPr>
                  </pic:nvPicPr>
                  <pic:blipFill>
                    <a:blip r:embed="rId25"/>
                    <a:stretch>
                      <a:fillRect/>
                    </a:stretch>
                  </pic:blipFill>
                  <pic:spPr>
                    <a:xfrm>
                      <a:off x="0" y="0"/>
                      <a:ext cx="5953760" cy="8182610"/>
                    </a:xfrm>
                    <a:prstGeom prst="rect">
                      <a:avLst/>
                    </a:prstGeom>
                    <a:noFill/>
                    <a:ln>
                      <a:noFill/>
                    </a:ln>
                  </pic:spPr>
                </pic:pic>
              </a:graphicData>
            </a:graphic>
          </wp:anchor>
        </w:drawing>
      </w:r>
      <w:r>
        <w:rPr>
          <w:rFonts w:hint="default" w:ascii="Times New Roman" w:hAnsi="Times New Roman" w:cs="Times New Roman" w:eastAsiaTheme="minorEastAsia"/>
          <w:color w:val="auto"/>
          <w:sz w:val="30"/>
          <w:szCs w:val="30"/>
          <w:lang w:val="en-US" w:eastAsia="zh-CN"/>
        </w:rPr>
        <w:t>附件</w:t>
      </w:r>
      <w:r>
        <w:rPr>
          <w:rFonts w:hint="eastAsia" w:ascii="Times New Roman" w:hAnsi="Times New Roman" w:cs="Times New Roman" w:eastAsiaTheme="minorEastAsia"/>
          <w:color w:val="auto"/>
          <w:sz w:val="30"/>
          <w:szCs w:val="30"/>
          <w:lang w:val="en-US" w:eastAsia="zh-CN"/>
        </w:rPr>
        <w:t>3</w:t>
      </w:r>
      <w:r>
        <w:rPr>
          <w:rFonts w:hint="default" w:ascii="Times New Roman" w:hAnsi="Times New Roman" w:cs="Times New Roman" w:eastAsiaTheme="minorEastAsia"/>
          <w:color w:val="auto"/>
          <w:sz w:val="30"/>
          <w:szCs w:val="30"/>
          <w:lang w:val="en-US" w:eastAsia="zh-CN"/>
        </w:rPr>
        <w:t xml:space="preserve"> </w:t>
      </w:r>
      <w:r>
        <w:rPr>
          <w:rFonts w:hint="eastAsia" w:ascii="Times New Roman" w:hAnsi="Times New Roman" w:cs="Times New Roman" w:eastAsiaTheme="minorEastAsia"/>
          <w:color w:val="auto"/>
          <w:sz w:val="30"/>
          <w:szCs w:val="30"/>
          <w:lang w:val="en-US" w:eastAsia="zh-CN"/>
        </w:rPr>
        <w:t>验收</w:t>
      </w:r>
      <w:r>
        <w:rPr>
          <w:rFonts w:hint="eastAsia" w:cs="Times New Roman" w:eastAsiaTheme="minorEastAsia"/>
          <w:color w:val="auto"/>
          <w:sz w:val="30"/>
          <w:szCs w:val="30"/>
          <w:lang w:val="en-US" w:eastAsia="zh-CN"/>
        </w:rPr>
        <w:t>检测单位资质证书</w:t>
      </w:r>
    </w:p>
    <w:p>
      <w:pPr>
        <w:pStyle w:val="25"/>
        <w:jc w:val="both"/>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4 </w:t>
      </w:r>
      <w:r>
        <w:rPr>
          <w:rFonts w:hint="eastAsia" w:ascii="Times New Roman" w:hAnsi="Times New Roman" w:cs="Times New Roman" w:eastAsiaTheme="minorEastAsia"/>
          <w:b/>
          <w:bCs/>
          <w:color w:val="auto"/>
          <w:kern w:val="44"/>
          <w:sz w:val="30"/>
          <w:szCs w:val="30"/>
          <w:highlight w:val="none"/>
          <w:lang w:val="en-US" w:eastAsia="zh-CN" w:bidi="ar-SA"/>
        </w:rPr>
        <w:t>验收检测报告</w:t>
      </w:r>
    </w:p>
    <w:p>
      <w:pPr>
        <w:pStyle w:val="2"/>
        <w:rPr>
          <w:rFonts w:hint="default"/>
          <w:lang w:val="en-US" w:eastAsia="zh-CN"/>
        </w:rPr>
      </w:pPr>
      <w:r>
        <w:drawing>
          <wp:anchor distT="0" distB="0" distL="114300" distR="114300" simplePos="0" relativeHeight="251701248" behindDoc="1" locked="0" layoutInCell="1" allowOverlap="1">
            <wp:simplePos x="0" y="0"/>
            <wp:positionH relativeFrom="column">
              <wp:posOffset>-163830</wp:posOffset>
            </wp:positionH>
            <wp:positionV relativeFrom="paragraph">
              <wp:posOffset>66675</wp:posOffset>
            </wp:positionV>
            <wp:extent cx="5667375" cy="7433310"/>
            <wp:effectExtent l="0" t="0" r="9525" b="15240"/>
            <wp:wrapNone/>
            <wp:docPr id="1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
                    <pic:cNvPicPr>
                      <a:picLocks noChangeAspect="1"/>
                    </pic:cNvPicPr>
                  </pic:nvPicPr>
                  <pic:blipFill>
                    <a:blip r:embed="rId26"/>
                    <a:stretch>
                      <a:fillRect/>
                    </a:stretch>
                  </pic:blipFill>
                  <pic:spPr>
                    <a:xfrm>
                      <a:off x="0" y="0"/>
                      <a:ext cx="5667375" cy="7433310"/>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tabs>
          <w:tab w:val="left" w:pos="9288"/>
        </w:tabs>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701248" behindDoc="1" locked="0" layoutInCell="1" allowOverlap="1">
            <wp:simplePos x="0" y="0"/>
            <wp:positionH relativeFrom="column">
              <wp:posOffset>-251460</wp:posOffset>
            </wp:positionH>
            <wp:positionV relativeFrom="paragraph">
              <wp:posOffset>71120</wp:posOffset>
            </wp:positionV>
            <wp:extent cx="5850890" cy="7914640"/>
            <wp:effectExtent l="0" t="0" r="16510" b="10160"/>
            <wp:wrapNone/>
            <wp:docPr id="1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
                    <pic:cNvPicPr>
                      <a:picLocks noChangeAspect="1"/>
                    </pic:cNvPicPr>
                  </pic:nvPicPr>
                  <pic:blipFill>
                    <a:blip r:embed="rId27"/>
                    <a:stretch>
                      <a:fillRect/>
                    </a:stretch>
                  </pic:blipFill>
                  <pic:spPr>
                    <a:xfrm>
                      <a:off x="0" y="0"/>
                      <a:ext cx="5850890" cy="7914640"/>
                    </a:xfrm>
                    <a:prstGeom prst="rect">
                      <a:avLst/>
                    </a:prstGeom>
                    <a:noFill/>
                    <a:ln>
                      <a:noFill/>
                    </a:ln>
                  </pic:spPr>
                </pic:pic>
              </a:graphicData>
            </a:graphic>
          </wp:anchor>
        </w:drawing>
      </w:r>
    </w:p>
    <w:p>
      <w:pPr>
        <w:tabs>
          <w:tab w:val="left" w:pos="7596"/>
        </w:tabs>
        <w:bidi w:val="0"/>
        <w:jc w:val="left"/>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701248" behindDoc="1" locked="0" layoutInCell="1" allowOverlap="1">
            <wp:simplePos x="0" y="0"/>
            <wp:positionH relativeFrom="column">
              <wp:posOffset>-294640</wp:posOffset>
            </wp:positionH>
            <wp:positionV relativeFrom="paragraph">
              <wp:posOffset>139700</wp:posOffset>
            </wp:positionV>
            <wp:extent cx="5960110" cy="7842250"/>
            <wp:effectExtent l="0" t="0" r="2540" b="6350"/>
            <wp:wrapNone/>
            <wp:docPr id="1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
                    <pic:cNvPicPr>
                      <a:picLocks noChangeAspect="1"/>
                    </pic:cNvPicPr>
                  </pic:nvPicPr>
                  <pic:blipFill>
                    <a:blip r:embed="rId28"/>
                    <a:stretch>
                      <a:fillRect/>
                    </a:stretch>
                  </pic:blipFill>
                  <pic:spPr>
                    <a:xfrm>
                      <a:off x="0" y="0"/>
                      <a:ext cx="5960110" cy="7842250"/>
                    </a:xfrm>
                    <a:prstGeom prst="rect">
                      <a:avLst/>
                    </a:prstGeom>
                    <a:noFill/>
                    <a:ln>
                      <a:noFill/>
                    </a:ln>
                  </pic:spPr>
                </pic:pic>
              </a:graphicData>
            </a:graphic>
          </wp:anchor>
        </w:drawing>
      </w:r>
    </w:p>
    <w:p>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701248" behindDoc="1" locked="0" layoutInCell="1" allowOverlap="1">
            <wp:simplePos x="0" y="0"/>
            <wp:positionH relativeFrom="column">
              <wp:posOffset>-137795</wp:posOffset>
            </wp:positionH>
            <wp:positionV relativeFrom="paragraph">
              <wp:posOffset>155575</wp:posOffset>
            </wp:positionV>
            <wp:extent cx="5991860" cy="7946390"/>
            <wp:effectExtent l="0" t="0" r="8890" b="16510"/>
            <wp:wrapNone/>
            <wp:docPr id="1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
                    <pic:cNvPicPr>
                      <a:picLocks noChangeAspect="1"/>
                    </pic:cNvPicPr>
                  </pic:nvPicPr>
                  <pic:blipFill>
                    <a:blip r:embed="rId29"/>
                    <a:stretch>
                      <a:fillRect/>
                    </a:stretch>
                  </pic:blipFill>
                  <pic:spPr>
                    <a:xfrm>
                      <a:off x="0" y="0"/>
                      <a:ext cx="5991860" cy="7946390"/>
                    </a:xfrm>
                    <a:prstGeom prst="rect">
                      <a:avLst/>
                    </a:prstGeom>
                    <a:noFill/>
                    <a:ln>
                      <a:noFill/>
                    </a:ln>
                  </pic:spPr>
                </pic:pic>
              </a:graphicData>
            </a:graphic>
          </wp:anchor>
        </w:drawing>
      </w:r>
    </w:p>
    <w:p>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701248" behindDoc="1" locked="0" layoutInCell="1" allowOverlap="1">
            <wp:simplePos x="0" y="0"/>
            <wp:positionH relativeFrom="column">
              <wp:posOffset>-155575</wp:posOffset>
            </wp:positionH>
            <wp:positionV relativeFrom="paragraph">
              <wp:posOffset>0</wp:posOffset>
            </wp:positionV>
            <wp:extent cx="5970905" cy="8846820"/>
            <wp:effectExtent l="0" t="0" r="10795" b="11430"/>
            <wp:wrapNone/>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
                    <pic:cNvPicPr>
                      <a:picLocks noChangeAspect="1"/>
                    </pic:cNvPicPr>
                  </pic:nvPicPr>
                  <pic:blipFill>
                    <a:blip r:embed="rId30"/>
                    <a:stretch>
                      <a:fillRect/>
                    </a:stretch>
                  </pic:blipFill>
                  <pic:spPr>
                    <a:xfrm>
                      <a:off x="0" y="0"/>
                      <a:ext cx="5970905" cy="8846820"/>
                    </a:xfrm>
                    <a:prstGeom prst="rect">
                      <a:avLst/>
                    </a:prstGeom>
                    <a:noFill/>
                    <a:ln>
                      <a:noFill/>
                    </a:ln>
                  </pic:spPr>
                </pic:pic>
              </a:graphicData>
            </a:graphic>
          </wp:anchor>
        </w:drawing>
      </w:r>
    </w:p>
    <w:p>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701248" behindDoc="1" locked="0" layoutInCell="1" allowOverlap="1">
            <wp:simplePos x="0" y="0"/>
            <wp:positionH relativeFrom="column">
              <wp:posOffset>0</wp:posOffset>
            </wp:positionH>
            <wp:positionV relativeFrom="paragraph">
              <wp:posOffset>0</wp:posOffset>
            </wp:positionV>
            <wp:extent cx="5917565" cy="7847330"/>
            <wp:effectExtent l="0" t="0" r="6985" b="1270"/>
            <wp:wrapNone/>
            <wp:docPr id="1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
                    <pic:cNvPicPr>
                      <a:picLocks noChangeAspect="1"/>
                    </pic:cNvPicPr>
                  </pic:nvPicPr>
                  <pic:blipFill>
                    <a:blip r:embed="rId31"/>
                    <a:stretch>
                      <a:fillRect/>
                    </a:stretch>
                  </pic:blipFill>
                  <pic:spPr>
                    <a:xfrm>
                      <a:off x="0" y="0"/>
                      <a:ext cx="5917565" cy="7847330"/>
                    </a:xfrm>
                    <a:prstGeom prst="rect">
                      <a:avLst/>
                    </a:prstGeom>
                    <a:noFill/>
                    <a:ln>
                      <a:noFill/>
                    </a:ln>
                  </pic:spPr>
                </pic:pic>
              </a:graphicData>
            </a:graphic>
          </wp:anchor>
        </w:drawing>
      </w:r>
    </w:p>
    <w:p>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701248" behindDoc="1" locked="0" layoutInCell="1" allowOverlap="1">
            <wp:simplePos x="0" y="0"/>
            <wp:positionH relativeFrom="column">
              <wp:posOffset>0</wp:posOffset>
            </wp:positionH>
            <wp:positionV relativeFrom="paragraph">
              <wp:posOffset>0</wp:posOffset>
            </wp:positionV>
            <wp:extent cx="5807710" cy="8810625"/>
            <wp:effectExtent l="0" t="0" r="2540" b="9525"/>
            <wp:wrapNone/>
            <wp:docPr id="1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
                    <pic:cNvPicPr>
                      <a:picLocks noChangeAspect="1"/>
                    </pic:cNvPicPr>
                  </pic:nvPicPr>
                  <pic:blipFill>
                    <a:blip r:embed="rId32"/>
                    <a:stretch>
                      <a:fillRect/>
                    </a:stretch>
                  </pic:blipFill>
                  <pic:spPr>
                    <a:xfrm>
                      <a:off x="0" y="0"/>
                      <a:ext cx="5807710" cy="8810625"/>
                    </a:xfrm>
                    <a:prstGeom prst="rect">
                      <a:avLst/>
                    </a:prstGeom>
                    <a:noFill/>
                    <a:ln>
                      <a:noFill/>
                    </a:ln>
                  </pic:spPr>
                </pic:pic>
              </a:graphicData>
            </a:graphic>
          </wp:anchor>
        </w:drawing>
      </w:r>
    </w:p>
    <w:p>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701248" behindDoc="1" locked="0" layoutInCell="1" allowOverlap="1">
            <wp:simplePos x="0" y="0"/>
            <wp:positionH relativeFrom="column">
              <wp:posOffset>0</wp:posOffset>
            </wp:positionH>
            <wp:positionV relativeFrom="paragraph">
              <wp:posOffset>0</wp:posOffset>
            </wp:positionV>
            <wp:extent cx="5875655" cy="8113395"/>
            <wp:effectExtent l="0" t="0" r="10795" b="1905"/>
            <wp:wrapNone/>
            <wp:docPr id="1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
                    <pic:cNvPicPr>
                      <a:picLocks noChangeAspect="1"/>
                    </pic:cNvPicPr>
                  </pic:nvPicPr>
                  <pic:blipFill>
                    <a:blip r:embed="rId33"/>
                    <a:stretch>
                      <a:fillRect/>
                    </a:stretch>
                  </pic:blipFill>
                  <pic:spPr>
                    <a:xfrm>
                      <a:off x="0" y="0"/>
                      <a:ext cx="5875655" cy="8113395"/>
                    </a:xfrm>
                    <a:prstGeom prst="rect">
                      <a:avLst/>
                    </a:prstGeom>
                    <a:noFill/>
                    <a:ln>
                      <a:noFill/>
                    </a:ln>
                  </pic:spPr>
                </pic:pic>
              </a:graphicData>
            </a:graphic>
          </wp:anchor>
        </w:drawing>
      </w:r>
    </w:p>
    <w:p>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pPr>
      <w:r>
        <w:drawing>
          <wp:anchor distT="0" distB="0" distL="114300" distR="114300" simplePos="0" relativeHeight="251701248" behindDoc="1" locked="0" layoutInCell="1" allowOverlap="1">
            <wp:simplePos x="0" y="0"/>
            <wp:positionH relativeFrom="column">
              <wp:posOffset>-328930</wp:posOffset>
            </wp:positionH>
            <wp:positionV relativeFrom="paragraph">
              <wp:posOffset>181610</wp:posOffset>
            </wp:positionV>
            <wp:extent cx="6074410" cy="7763510"/>
            <wp:effectExtent l="0" t="0" r="2540" b="8890"/>
            <wp:wrapNone/>
            <wp:docPr id="1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
                    <pic:cNvPicPr>
                      <a:picLocks noChangeAspect="1"/>
                    </pic:cNvPicPr>
                  </pic:nvPicPr>
                  <pic:blipFill>
                    <a:blip r:embed="rId34"/>
                    <a:stretch>
                      <a:fillRect/>
                    </a:stretch>
                  </pic:blipFill>
                  <pic:spPr>
                    <a:xfrm>
                      <a:off x="0" y="0"/>
                      <a:ext cx="6074410" cy="7763510"/>
                    </a:xfrm>
                    <a:prstGeom prst="rect">
                      <a:avLst/>
                    </a:prstGeom>
                    <a:noFill/>
                    <a:ln>
                      <a:noFill/>
                    </a:ln>
                  </pic:spPr>
                </pic:pic>
              </a:graphicData>
            </a:graphic>
          </wp:anchor>
        </w:drawing>
      </w:r>
    </w:p>
    <w:p/>
    <w:p/>
    <w:p/>
    <w:p/>
    <w:p/>
    <w:p/>
    <w:p>
      <w:r>
        <w:drawing>
          <wp:inline distT="0" distB="0" distL="114300" distR="114300">
            <wp:extent cx="5857875" cy="7409815"/>
            <wp:effectExtent l="0" t="0" r="9525" b="635"/>
            <wp:docPr id="1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
                    <pic:cNvPicPr>
                      <a:picLocks noChangeAspect="1"/>
                    </pic:cNvPicPr>
                  </pic:nvPicPr>
                  <pic:blipFill>
                    <a:blip r:embed="rId35"/>
                    <a:stretch>
                      <a:fillRect/>
                    </a:stretch>
                  </pic:blipFill>
                  <pic:spPr>
                    <a:xfrm>
                      <a:off x="0" y="0"/>
                      <a:ext cx="5857875" cy="7409815"/>
                    </a:xfrm>
                    <a:prstGeom prst="rect">
                      <a:avLst/>
                    </a:prstGeom>
                    <a:noFill/>
                    <a:ln>
                      <a:noFill/>
                    </a:ln>
                  </pic:spPr>
                </pic:pic>
              </a:graphicData>
            </a:graphic>
          </wp:inline>
        </w:drawing>
      </w:r>
    </w:p>
    <w:p>
      <w:pPr>
        <w:bidi w:val="0"/>
        <w:rPr>
          <w:rFonts w:hint="default" w:ascii="Times New Roman" w:hAnsi="Times New Roman" w:eastAsia="宋体" w:cs="Times New Roman"/>
          <w:sz w:val="24"/>
          <w:szCs w:val="22"/>
          <w:lang w:val="en-US" w:eastAsia="zh-CN" w:bidi="ar-SA"/>
        </w:rPr>
      </w:pPr>
    </w:p>
    <w:p>
      <w:pPr>
        <w:tabs>
          <w:tab w:val="left" w:pos="2440"/>
        </w:tabs>
        <w:bidi w:val="0"/>
        <w:jc w:val="left"/>
        <w:rPr>
          <w:rFonts w:hint="eastAsia"/>
          <w:lang w:val="en-US" w:eastAsia="zh-CN"/>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Times New Roman" w:hAnsi="Times New Roman" w:eastAsia="宋体" w:cs="Times New Roman"/>
          <w:b/>
          <w:bCs/>
          <w:sz w:val="32"/>
          <w:szCs w:val="24"/>
          <w:highlight w:val="none"/>
          <w:lang w:val="en-US" w:eastAsia="zh-CN"/>
        </w:rPr>
      </w:pPr>
      <w:r>
        <w:rPr>
          <w:rFonts w:hint="default" w:ascii="Times New Roman" w:hAnsi="Times New Roman" w:eastAsia="宋体" w:cs="Times New Roman"/>
          <w:b/>
          <w:bCs/>
          <w:sz w:val="32"/>
          <w:szCs w:val="24"/>
          <w:highlight w:val="none"/>
          <w:lang w:val="en-US" w:eastAsia="zh-CN"/>
        </w:rPr>
        <w:t>附件</w:t>
      </w:r>
      <w:r>
        <w:rPr>
          <w:rFonts w:hint="eastAsia" w:cs="Times New Roman"/>
          <w:b/>
          <w:bCs/>
          <w:sz w:val="32"/>
          <w:szCs w:val="24"/>
          <w:highlight w:val="none"/>
          <w:lang w:val="en-US" w:eastAsia="zh-CN"/>
        </w:rPr>
        <w:t>5</w:t>
      </w:r>
      <w:r>
        <w:rPr>
          <w:rFonts w:hint="default" w:ascii="Times New Roman" w:hAnsi="Times New Roman" w:eastAsia="宋体" w:cs="Times New Roman"/>
          <w:b/>
          <w:bCs/>
          <w:sz w:val="32"/>
          <w:szCs w:val="24"/>
          <w:highlight w:val="none"/>
          <w:lang w:val="en-US" w:eastAsia="zh-CN"/>
        </w:rPr>
        <w:t xml:space="preserve"> 验收意见</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Style w:val="21"/>
          <w:rFonts w:hint="default" w:ascii="Times New Roman" w:hAnsi="Times New Roman" w:eastAsia="宋体" w:cs="Times New Roman"/>
          <w:b/>
          <w:bCs w:val="0"/>
          <w:color w:val="000000" w:themeColor="text1"/>
          <w:sz w:val="32"/>
          <w:szCs w:val="32"/>
          <w:highlight w:val="none"/>
          <w14:textFill>
            <w14:solidFill>
              <w14:schemeClr w14:val="tx1"/>
            </w14:solidFill>
          </w14:textFill>
        </w:rPr>
      </w:pPr>
      <w:r>
        <w:rPr>
          <w:rFonts w:hint="eastAsia" w:cs="Times New Roman"/>
          <w:b/>
          <w:bCs w:val="0"/>
          <w:color w:val="000000" w:themeColor="text1"/>
          <w:sz w:val="32"/>
          <w:szCs w:val="32"/>
          <w:highlight w:val="none"/>
          <w:lang w:val="en-US" w:eastAsia="zh-CN"/>
          <w14:textFill>
            <w14:solidFill>
              <w14:schemeClr w14:val="tx1"/>
            </w14:solidFill>
          </w14:textFill>
        </w:rPr>
        <w:t>封丘县启航印刷包装有限公司年产300吨包装材料</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项目</w:t>
      </w: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21"/>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eastAsia" w:ascii="Times New Roman" w:hAnsi="Times New Roman" w:cs="Times New Roman"/>
          <w:b w:val="0"/>
          <w:bCs/>
          <w:color w:val="auto"/>
          <w:sz w:val="24"/>
          <w:szCs w:val="24"/>
          <w:highlight w:val="none"/>
          <w:lang w:val="en-US" w:eastAsia="zh-CN"/>
        </w:rPr>
        <w:t>2024</w:t>
      </w:r>
      <w:r>
        <w:rPr>
          <w:rFonts w:hint="default" w:ascii="Times New Roman" w:hAnsi="Times New Roman" w:eastAsia="宋体" w:cs="Times New Roman"/>
          <w:b w:val="0"/>
          <w:bCs/>
          <w:color w:val="auto"/>
          <w:sz w:val="24"/>
          <w:szCs w:val="24"/>
          <w:highlight w:val="none"/>
        </w:rPr>
        <w:t>年</w:t>
      </w:r>
      <w:r>
        <w:rPr>
          <w:rFonts w:hint="eastAsia" w:ascii="Times New Roman" w:hAnsi="Times New Roman" w:cs="Times New Roman"/>
          <w:b w:val="0"/>
          <w:bCs/>
          <w:color w:val="auto"/>
          <w:sz w:val="24"/>
          <w:szCs w:val="24"/>
          <w:highlight w:val="none"/>
          <w:lang w:val="en-US" w:eastAsia="zh-CN"/>
        </w:rPr>
        <w:t>06</w:t>
      </w:r>
      <w:r>
        <w:rPr>
          <w:rFonts w:hint="default" w:ascii="Times New Roman" w:hAnsi="Times New Roman" w:eastAsia="宋体" w:cs="Times New Roman"/>
          <w:b w:val="0"/>
          <w:bCs/>
          <w:color w:val="auto"/>
          <w:sz w:val="24"/>
          <w:szCs w:val="24"/>
          <w:highlight w:val="none"/>
        </w:rPr>
        <w:t>月</w:t>
      </w:r>
      <w:r>
        <w:rPr>
          <w:rFonts w:hint="eastAsia" w:ascii="Times New Roman" w:hAnsi="Times New Roman" w:cs="Times New Roman"/>
          <w:b w:val="0"/>
          <w:bCs/>
          <w:color w:val="auto"/>
          <w:sz w:val="24"/>
          <w:szCs w:val="24"/>
          <w:highlight w:val="none"/>
          <w:lang w:val="en-US" w:eastAsia="zh-CN"/>
        </w:rPr>
        <w:t>05</w:t>
      </w:r>
      <w:r>
        <w:rPr>
          <w:rFonts w:hint="default" w:ascii="Times New Roman" w:hAnsi="Times New Roman" w:eastAsia="宋体" w:cs="Times New Roman"/>
          <w:b w:val="0"/>
          <w:bCs/>
          <w:color w:val="auto"/>
          <w:sz w:val="24"/>
          <w:szCs w:val="24"/>
          <w:highlight w:val="none"/>
        </w:rPr>
        <w:t>日，</w:t>
      </w:r>
      <w:r>
        <w:rPr>
          <w:rFonts w:hint="eastAsia" w:ascii="Times New Roman" w:hAnsi="Times New Roman" w:cs="Times New Roman"/>
          <w:b w:val="0"/>
          <w:bCs/>
          <w:color w:val="auto"/>
          <w:sz w:val="24"/>
          <w:szCs w:val="24"/>
          <w:highlight w:val="none"/>
          <w:lang w:eastAsia="zh-CN"/>
        </w:rPr>
        <w:t>封丘县启航印刷包装有限公司年产</w:t>
      </w:r>
      <w:r>
        <w:rPr>
          <w:rFonts w:hint="eastAsia" w:ascii="Times New Roman" w:hAnsi="Times New Roman" w:cs="Times New Roman"/>
          <w:b w:val="0"/>
          <w:bCs/>
          <w:color w:val="auto"/>
          <w:sz w:val="24"/>
          <w:szCs w:val="24"/>
          <w:highlight w:val="none"/>
          <w:lang w:val="en-US" w:eastAsia="zh-CN"/>
        </w:rPr>
        <w:t>300吨包装材料项目</w:t>
      </w:r>
      <w:r>
        <w:rPr>
          <w:rFonts w:hint="default" w:ascii="Times New Roman" w:hAnsi="Times New Roman" w:eastAsia="宋体" w:cs="Times New Roman"/>
          <w:b w:val="0"/>
          <w:bCs/>
          <w:color w:val="auto"/>
          <w:sz w:val="24"/>
          <w:szCs w:val="24"/>
          <w:highlight w:val="none"/>
          <w:lang w:val="en-US" w:eastAsia="zh-CN"/>
        </w:rPr>
        <w:t>竣工环境保护验收</w:t>
      </w:r>
      <w:r>
        <w:rPr>
          <w:rFonts w:hint="default" w:ascii="Times New Roman" w:hAnsi="Times New Roman" w:eastAsia="宋体" w:cs="Times New Roman"/>
          <w:b w:val="0"/>
          <w:bCs/>
          <w:color w:val="auto"/>
          <w:sz w:val="24"/>
          <w:szCs w:val="24"/>
          <w:highlight w:val="none"/>
          <w:lang w:eastAsia="zh-CN"/>
        </w:rPr>
        <w:t>评审</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会在长垣市召开。验收专家组通过审阅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监测报告并对照《建设项目竣工环境保护验收暂行办法》，严格依照国</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21"/>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val="0"/>
          <w:bCs/>
          <w:color w:val="auto"/>
          <w:sz w:val="24"/>
          <w:szCs w:val="24"/>
          <w:highlight w:val="none"/>
          <w:lang w:eastAsia="zh-CN"/>
        </w:rPr>
        <w:t>封丘县启航印刷包装有限公司</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在</w:t>
      </w:r>
      <w:r>
        <w:rPr>
          <w:rFonts w:hint="eastAsia" w:ascii="Times New Roman" w:hAnsi="Times New Roman" w:eastAsia="宋体" w:cs="Times New Roman"/>
          <w:b w:val="0"/>
          <w:bCs/>
          <w:color w:val="auto"/>
          <w:sz w:val="24"/>
          <w:szCs w:val="24"/>
          <w:highlight w:val="none"/>
          <w:lang w:val="en-US" w:eastAsia="zh-CN"/>
        </w:rPr>
        <w:t>新乡市封丘县工业三路与开发路交叉口石墨烯产业园6号车间</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建设</w:t>
      </w:r>
      <w:r>
        <w:rPr>
          <w:rFonts w:hint="default" w:ascii="Times New Roman" w:hAnsi="Times New Roman" w:cs="Times New Roman"/>
          <w:color w:val="000000"/>
          <w:sz w:val="24"/>
          <w:szCs w:val="24"/>
          <w:highlight w:val="none"/>
        </w:rPr>
        <w:t>年产</w:t>
      </w:r>
      <w:r>
        <w:rPr>
          <w:rFonts w:hint="eastAsia" w:ascii="Times New Roman" w:hAnsi="Times New Roman" w:cs="Times New Roman"/>
          <w:color w:val="000000"/>
          <w:sz w:val="24"/>
          <w:szCs w:val="24"/>
          <w:highlight w:val="none"/>
          <w:lang w:val="en-US" w:eastAsia="zh-CN"/>
        </w:rPr>
        <w:t>300吨包装材料项目</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项目占地约</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3100</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平方米</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总投资</w:t>
      </w:r>
      <w:r>
        <w:rPr>
          <w:rFonts w:hint="eastAsia" w:ascii="Times New Roman" w:hAnsi="Times New Roman" w:cs="Times New Roman"/>
          <w:color w:val="auto"/>
          <w:sz w:val="24"/>
          <w:szCs w:val="24"/>
          <w:highlight w:val="none"/>
          <w:lang w:val="en-US" w:eastAsia="zh-CN"/>
        </w:rPr>
        <w:t>260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万元，其中环保投资</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26</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万元。      </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（二）</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建设过程</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及</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环保审批情况</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lang w:val="en-US" w:eastAsia="zh-CN"/>
        </w:rPr>
        <w:t>2024</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03</w:t>
      </w:r>
      <w:r>
        <w:rPr>
          <w:rFonts w:hint="default" w:ascii="Times New Roman" w:hAnsi="Times New Roman" w:eastAsia="宋体" w:cs="Times New Roman"/>
          <w:color w:val="auto"/>
          <w:sz w:val="24"/>
          <w:szCs w:val="24"/>
          <w:lang w:val="en-US" w:eastAsia="zh-CN"/>
        </w:rPr>
        <w:t>月，</w:t>
      </w:r>
      <w:r>
        <w:rPr>
          <w:rFonts w:hint="eastAsia" w:cs="Times New Roman" w:eastAsiaTheme="minorEastAsia"/>
          <w:color w:val="auto"/>
          <w:sz w:val="24"/>
          <w:szCs w:val="24"/>
          <w:lang w:val="en-US" w:eastAsia="zh-CN"/>
        </w:rPr>
        <w:t>河南冠众环境科技有限公司</w:t>
      </w:r>
      <w:r>
        <w:rPr>
          <w:rFonts w:hint="default" w:ascii="Times New Roman" w:hAnsi="Times New Roman" w:eastAsia="宋体" w:cs="Times New Roman"/>
          <w:color w:val="auto"/>
          <w:sz w:val="24"/>
          <w:szCs w:val="24"/>
          <w:lang w:val="en-US" w:eastAsia="zh-CN"/>
        </w:rPr>
        <w:t>编制完成了</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300吨包装材料项</w:t>
      </w:r>
      <w:r>
        <w:rPr>
          <w:rFonts w:hint="eastAsia" w:ascii="Times New Roman" w:hAnsi="Times New Roman" w:cs="Times New Roman" w:eastAsiaTheme="minorEastAsia"/>
          <w:color w:val="auto"/>
          <w:sz w:val="24"/>
          <w:szCs w:val="24"/>
          <w:highlight w:val="none"/>
          <w:lang w:val="en-US" w:eastAsia="zh-CN"/>
        </w:rPr>
        <w:t>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环境影响报告表，</w:t>
      </w:r>
      <w:r>
        <w:rPr>
          <w:rFonts w:hint="eastAsia" w:cs="Times New Roman"/>
          <w:color w:val="auto"/>
          <w:sz w:val="24"/>
          <w:szCs w:val="24"/>
          <w:highlight w:val="none"/>
          <w:lang w:val="en-US" w:eastAsia="zh-CN"/>
        </w:rPr>
        <w:t>2024</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03</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日，获得</w:t>
      </w:r>
      <w:r>
        <w:rPr>
          <w:rFonts w:hint="eastAsia" w:cs="Times New Roman" w:eastAsiaTheme="minorEastAsia"/>
          <w:color w:val="auto"/>
          <w:sz w:val="24"/>
          <w:szCs w:val="24"/>
          <w:highlight w:val="none"/>
          <w:lang w:val="en-US" w:eastAsia="zh-CN"/>
        </w:rPr>
        <w:t>新乡市生态环境局封丘分局</w:t>
      </w:r>
      <w:r>
        <w:rPr>
          <w:rFonts w:hint="default" w:ascii="Times New Roman" w:hAnsi="Times New Roman" w:eastAsia="宋体" w:cs="Times New Roman"/>
          <w:color w:val="auto"/>
          <w:sz w:val="24"/>
          <w:szCs w:val="24"/>
          <w:highlight w:val="none"/>
          <w:lang w:val="en-US" w:eastAsia="zh-CN"/>
        </w:rPr>
        <w:t>批复（</w:t>
      </w:r>
      <w:r>
        <w:rPr>
          <w:rFonts w:hint="eastAsia"/>
          <w:color w:val="auto"/>
          <w:highlight w:val="none"/>
          <w:lang w:val="en-US" w:eastAsia="zh-CN"/>
        </w:rPr>
        <w:t>封环告表（2024）03号</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本项目于2024年03月开工建设，2024年04月竣工。</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项目实际</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总投资</w:t>
      </w:r>
      <w:r>
        <w:rPr>
          <w:rFonts w:hint="eastAsia" w:ascii="Times New Roman" w:hAnsi="Times New Roman" w:cs="Times New Roman"/>
          <w:color w:val="auto"/>
          <w:sz w:val="24"/>
          <w:szCs w:val="24"/>
          <w:highlight w:val="none"/>
          <w:lang w:val="en-US" w:eastAsia="zh-CN"/>
        </w:rPr>
        <w:t>260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万元，其中环保投资</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26</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，占比为</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封丘县启航包装有限公司</w:t>
      </w:r>
      <w:r>
        <w:rPr>
          <w:rFonts w:hint="eastAsia" w:hAnsi="宋体"/>
          <w:color w:val="000000"/>
          <w:sz w:val="24"/>
          <w:szCs w:val="24"/>
          <w:highlight w:val="none"/>
        </w:rPr>
        <w:t>年</w:t>
      </w:r>
      <w:r>
        <w:rPr>
          <w:rFonts w:hint="default" w:ascii="Times New Roman" w:hAnsi="Times New Roman" w:cs="Times New Roman"/>
          <w:color w:val="000000"/>
          <w:sz w:val="24"/>
          <w:szCs w:val="24"/>
          <w:highlight w:val="none"/>
        </w:rPr>
        <w:t>产</w:t>
      </w:r>
      <w:r>
        <w:rPr>
          <w:rFonts w:hint="eastAsia" w:ascii="Times New Roman" w:hAnsi="Times New Roman" w:cs="Times New Roman"/>
          <w:color w:val="000000"/>
          <w:sz w:val="24"/>
          <w:szCs w:val="24"/>
          <w:highlight w:val="none"/>
          <w:lang w:val="en-US" w:eastAsia="zh-CN"/>
        </w:rPr>
        <w:t>300万件</w:t>
      </w:r>
      <w:r>
        <w:rPr>
          <w:rFonts w:hint="eastAsia" w:hAnsi="宋体"/>
          <w:color w:val="000000"/>
          <w:sz w:val="24"/>
          <w:szCs w:val="24"/>
          <w:highlight w:val="none"/>
        </w:rPr>
        <w:t>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对照</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封丘县启航包装有限公司年产300吨包装材料项目环境影响报告表</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及封丘县环境保护局</w:t>
      </w:r>
      <w:r>
        <w:rPr>
          <w:rFonts w:hint="default" w:ascii="Times New Roman" w:hAnsi="Times New Roman" w:eastAsia="宋体" w:cs="Times New Roman"/>
          <w:color w:val="auto"/>
          <w:sz w:val="24"/>
          <w:szCs w:val="24"/>
          <w:highlight w:val="none"/>
          <w:lang w:val="en-US" w:eastAsia="zh-CN"/>
        </w:rPr>
        <w:t>关于《</w:t>
      </w:r>
      <w:r>
        <w:rPr>
          <w:rFonts w:hint="eastAsia" w:ascii="Times New Roman" w:hAnsi="Times New Roman" w:eastAsia="宋体" w:cs="Times New Roman"/>
          <w:color w:val="auto"/>
          <w:sz w:val="24"/>
          <w:szCs w:val="24"/>
          <w:highlight w:val="none"/>
          <w:lang w:val="en-US" w:eastAsia="zh-CN"/>
        </w:rPr>
        <w:t>封丘县启航包装有限公司年产300吨包装材料项目环境影响报告表</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告知承诺制审批申请</w:t>
      </w:r>
      <w:r>
        <w:rPr>
          <w:rFonts w:hint="default" w:ascii="Times New Roman" w:hAnsi="Times New Roman" w:eastAsia="宋体" w:cs="Times New Roman"/>
          <w:color w:val="auto"/>
          <w:sz w:val="24"/>
          <w:szCs w:val="24"/>
          <w:highlight w:val="none"/>
          <w:lang w:val="en-US" w:eastAsia="zh-CN"/>
        </w:rPr>
        <w:t>的批复</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生产车间：本项目环评批复使用新乡市封丘县工业三路与开发路交叉口石墨烯产业园6号车间，车间共1层，建筑面积3100</w:t>
      </w:r>
      <w:r>
        <w:rPr>
          <w:rFonts w:hint="default" w:ascii="Times New Roman" w:hAnsi="Times New Roman" w:eastAsia="宋体" w:cs="Times New Roman"/>
          <w:color w:val="auto"/>
          <w:sz w:val="24"/>
          <w:szCs w:val="24"/>
          <w:highlight w:val="none"/>
          <w:lang w:val="en-US" w:eastAsia="zh-CN"/>
        </w:rPr>
        <w:t>m2</w:t>
      </w:r>
      <w:r>
        <w:rPr>
          <w:rFonts w:hint="eastAsia" w:ascii="Times New Roman" w:hAnsi="Times New Roman" w:eastAsia="宋体" w:cs="Times New Roman"/>
          <w:color w:val="auto"/>
          <w:sz w:val="24"/>
          <w:szCs w:val="24"/>
          <w:highlight w:val="none"/>
          <w:lang w:val="en-US" w:eastAsia="zh-CN"/>
        </w:rPr>
        <w:t>。实际建成后使用生产车间面积/位置未发生变化。</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产品方案：本项目不再生产纸塑袋。</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原辅材料：本项目不再生产纸塑袋，故相应原辅材料进行减少。</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生产工艺：本项目实际建设中新增熟化烘干工序，在熟化室内通过烘干机对覆膜后的产品进行烘干熟化。</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生产设备：本项目不再生产纸塑袋，故相应生产仪器进行减少；本项目实际生产过程中需对覆膜后的产品在熟化室内进行烘干熟化，故增加3台烘干机。</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废气排放：本项目新增的熟化烘干工序会产生废气，熟化室内密闭，烘干产生的废气通过抽风收集入管道处理后排放。由于原辅材料用量不变，此工序并不会额外产生污染物排放量，故污染物排放量未发生变化。</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根据《污染影响类建设项目重大变动清单》（试行）可知：</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性质：1.建设项目开发、使用功能发生变化的。</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规模：2.生产、处置或储存能力增大30%及以上的；</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3.生产、处置或储存能力增大，导致废水第一类污染物排放量增加的；</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地点：</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5.重新选址；在原厂址附近调整（包括总平面布置变化）导致环境防护距离范围变化且新增敏感点的。</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生产工艺：6.新增产品品种或生产工艺（含主要生产装置、设备及配套设施）、主要原辅材料、燃料变化，导致以下情形之一：</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（1）新增排放污染物种类的（毒性、挥发性降低的除外）；</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（2）位于环境质量不达标区的建设项目相应污染物排放量增加的；</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（3）废水第一类污染物排放量增加的；</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（4）其他污染物排放量增加10%及以上的。</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7.物料运输、装卸、贮存方式变化，导致大气污染物无组织排放量增加10%及以上的。</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环境保护措施：8.废气、废水污染防治措施变化，导致第6条中所列情形之一（废气无组织排放改为有组织排放、污染防治措施强化或改进的除外）或大气污染物无组织排放量增加10%及以上的；</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9.新增废水直接排放口；废水由间接排放改为直接排放；废水直接排放口位置变化，导致不利环境影响加重的；</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10.新增废气主要排放口（废气无组织排放改为有组织排放的除外）；主要排放口排气筒高度降低10%及以上的；</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11.噪声、土壤或地下水污染防治措施变化，导致不利环境影响加重的；</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12.固体废物利用处置方式由委托外单位利用处置改为自行利用处置的（自行利用处置设施单独开展环境影响评价的除外）；固体废物自行处置方式变化，导致不利环境影响加重的；</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13.事故废水暂存能力或拦截设施变化，导致环境风险防范能力弱化或降低的。</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实际建设过程生产车间面积及位置未发生变化，平面布置发生变化；不再生产纸塑袋，相应生产设备、原辅材料进行减少，生产工艺新增了熟化烘干工序，产生的废气经密闭抽风装置收集处理后排放，由于原辅材料总量未发生变化，故新增工序未导致污染物排放量增加，生活污水经化粪池处理后排入封丘县产业聚集区污水处理厂进一步处理，生产废水经收集后用作为危险废物处置，不涉及生产、处置或储存能力增大30%及以上，不涉及污染物排放量增加，不涉及环境防护距离范围变化且新增敏感点，无新增废气排放口，噪声、土壤或地下水污染防治措施未发生变化，固体废物利用处置方式未发生改变，事故废水暂存能力或拦截设施未发生变化，综上所示，本项目不属于《污染影响类建设项目重大变动清单》（试行）中所列情形，不属于重大变动，满足</w:t>
      </w:r>
      <w:r>
        <w:rPr>
          <w:rFonts w:hint="default" w:ascii="Times New Roman" w:hAnsi="Times New Roman" w:eastAsia="宋体" w:cs="Times New Roman"/>
          <w:color w:val="auto"/>
          <w:sz w:val="24"/>
          <w:szCs w:val="24"/>
          <w:highlight w:val="none"/>
          <w:lang w:val="en-US" w:eastAsia="zh-CN"/>
        </w:rPr>
        <w:t>《污染影响类建设项目重大变动清单》（环办环评函〔2020〕688号）</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《环境影响评价法》</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en-US" w:eastAsia="zh-CN"/>
        </w:rPr>
        <w:t>《建设项目环境保护管理条例》有关规定</w:t>
      </w:r>
      <w:r>
        <w:rPr>
          <w:rFonts w:hint="eastAsia" w:ascii="Times New Roman" w:hAnsi="Times New Roman" w:eastAsia="宋体" w:cs="Times New Roman"/>
          <w:color w:val="auto"/>
          <w:sz w:val="24"/>
          <w:szCs w:val="24"/>
          <w:highlight w:val="none"/>
          <w:lang w:val="en-US" w:eastAsia="zh-CN"/>
        </w:rPr>
        <w:t>，可</w:t>
      </w:r>
      <w:r>
        <w:rPr>
          <w:rFonts w:hint="default" w:ascii="Times New Roman" w:hAnsi="Times New Roman" w:eastAsia="宋体" w:cs="Times New Roman"/>
          <w:color w:val="auto"/>
          <w:sz w:val="24"/>
          <w:szCs w:val="24"/>
          <w:highlight w:val="none"/>
          <w:lang w:val="en-US" w:eastAsia="zh-CN"/>
        </w:rPr>
        <w:t>纳入竣工环境保护验收管理。</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废气</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本项目废气来源主要为生产过程中</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印刷、覆膜、熟化烘干、制袋、清洗工序产生的废气，废气经收集后采用活性炭吸附+脱附催化燃烧装置处理，通过1根15m高排气筒（P1）排放。</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（2）</w:t>
      </w: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废水</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eastAsia" w:ascii="Times New Roman" w:hAnsi="Times New Roman"/>
          <w:b w:val="0"/>
          <w:bCs/>
          <w:sz w:val="24"/>
          <w:highlight w:val="none"/>
          <w:u w:val="none"/>
          <w:lang w:eastAsia="zh-CN"/>
        </w:rPr>
      </w:pPr>
      <w:r>
        <w:rPr>
          <w:rFonts w:hint="eastAsia" w:cs="Times New Roman" w:eastAsiaTheme="minorEastAsia"/>
          <w:color w:val="000000" w:themeColor="text1"/>
          <w:sz w:val="24"/>
          <w:szCs w:val="24"/>
          <w:highlight w:val="none"/>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项目运营期的废水主要为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生产废水和</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员工生活污水</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。生产废水作为危险废物进行处理；员工生活污水经</w:t>
      </w:r>
      <w:r>
        <w:rPr>
          <w:rFonts w:hint="eastAsia" w:ascii="Times New Roman" w:hAnsi="Times New Roman"/>
          <w:b w:val="0"/>
          <w:bCs/>
          <w:sz w:val="24"/>
          <w:highlight w:val="none"/>
          <w:u w:val="none"/>
          <w:lang w:eastAsia="zh-CN"/>
        </w:rPr>
        <w:t>化粪池处理后</w:t>
      </w:r>
      <w:r>
        <w:rPr>
          <w:rFonts w:hint="eastAsia" w:ascii="Times New Roman" w:hAnsi="Times New Roman"/>
          <w:b w:val="0"/>
          <w:bCs/>
          <w:sz w:val="24"/>
          <w:highlight w:val="none"/>
          <w:u w:val="none"/>
          <w:lang w:val="en-US" w:eastAsia="zh-CN"/>
        </w:rPr>
        <w:t>排入封丘县产业集聚区污水处理厂</w:t>
      </w:r>
      <w:r>
        <w:rPr>
          <w:rFonts w:hint="eastAsia" w:ascii="Times New Roman" w:hAnsi="Times New Roman"/>
          <w:b w:val="0"/>
          <w:bCs/>
          <w:sz w:val="24"/>
          <w:highlight w:val="none"/>
          <w:u w:val="none"/>
          <w:lang w:eastAsia="zh-CN"/>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）噪声</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b/>
          <w:color w:val="auto"/>
          <w:sz w:val="24"/>
          <w:szCs w:val="21"/>
          <w:highlight w:val="none"/>
        </w:rPr>
      </w:pPr>
      <w:r>
        <w:rPr>
          <w:rFonts w:hint="eastAsia" w:cs="Times New Roman" w:eastAsiaTheme="minorEastAsia"/>
          <w:b w:val="0"/>
          <w:bCs w:val="0"/>
          <w:color w:val="auto"/>
          <w:kern w:val="2"/>
          <w:sz w:val="24"/>
          <w:szCs w:val="24"/>
          <w:highlight w:val="none"/>
          <w:lang w:val="en-US" w:eastAsia="zh-CN" w:bidi="ar-SA"/>
        </w:rPr>
        <w:t>本</w:t>
      </w:r>
      <w:r>
        <w:rPr>
          <w:rFonts w:hint="default" w:ascii="Times New Roman" w:hAnsi="Times New Roman" w:cs="Times New Roman" w:eastAsiaTheme="minorEastAsia"/>
          <w:b w:val="0"/>
          <w:bCs w:val="0"/>
          <w:color w:val="auto"/>
          <w:kern w:val="2"/>
          <w:sz w:val="24"/>
          <w:szCs w:val="24"/>
          <w:highlight w:val="none"/>
          <w:lang w:val="en-US" w:eastAsia="zh-CN" w:bidi="ar-SA"/>
        </w:rPr>
        <w:t>项目</w:t>
      </w:r>
      <w:r>
        <w:rPr>
          <w:rFonts w:hint="eastAsia" w:cs="Times New Roman" w:eastAsiaTheme="minorEastAsia"/>
          <w:color w:val="000000" w:themeColor="text1"/>
          <w:sz w:val="24"/>
          <w:szCs w:val="24"/>
          <w:highlight w:val="none"/>
          <w:lang w:val="en-US" w:eastAsia="zh-CN"/>
          <w14:textFill>
            <w14:solidFill>
              <w14:schemeClr w14:val="tx1"/>
            </w14:solidFill>
          </w14:textFill>
        </w:rPr>
        <w:t>生产过程</w:t>
      </w:r>
      <w:r>
        <w:rPr>
          <w:rFonts w:hint="default" w:ascii="Times New Roman" w:hAnsi="Times New Roman" w:cs="Times New Roman" w:eastAsiaTheme="minorEastAsia"/>
          <w:b w:val="0"/>
          <w:bCs w:val="0"/>
          <w:color w:val="auto"/>
          <w:kern w:val="2"/>
          <w:sz w:val="24"/>
          <w:szCs w:val="24"/>
          <w:highlight w:val="none"/>
          <w:lang w:val="en-US" w:eastAsia="zh-CN" w:bidi="ar-SA"/>
        </w:rPr>
        <w:t>主要噪声源为</w:t>
      </w:r>
      <w:r>
        <w:rPr>
          <w:rFonts w:hint="eastAsia" w:cs="Times New Roman" w:eastAsiaTheme="minorEastAsia"/>
          <w:b w:val="0"/>
          <w:bCs w:val="0"/>
          <w:color w:val="auto"/>
          <w:kern w:val="2"/>
          <w:sz w:val="24"/>
          <w:szCs w:val="24"/>
          <w:highlight w:val="none"/>
          <w:lang w:val="en-US" w:eastAsia="zh-CN" w:bidi="ar-SA"/>
        </w:rPr>
        <w:t>印刷机、分切机</w:t>
      </w:r>
      <w:r>
        <w:rPr>
          <w:rFonts w:hint="default" w:ascii="Times New Roman" w:hAnsi="Times New Roman" w:cs="Times New Roman" w:eastAsiaTheme="minorEastAsia"/>
          <w:b w:val="0"/>
          <w:bCs w:val="0"/>
          <w:color w:val="auto"/>
          <w:kern w:val="2"/>
          <w:sz w:val="24"/>
          <w:szCs w:val="24"/>
          <w:highlight w:val="none"/>
          <w:lang w:val="en-US" w:eastAsia="zh-CN" w:bidi="ar-SA"/>
        </w:rPr>
        <w:t>等运行时产生的机械噪声。本项目高噪声设备源强在</w:t>
      </w:r>
      <w:r>
        <w:rPr>
          <w:rFonts w:hint="default" w:ascii="Times New Roman" w:hAnsi="Times New Roman" w:eastAsia="宋体" w:cs="Times New Roman"/>
          <w:color w:val="auto"/>
          <w:sz w:val="24"/>
          <w:szCs w:val="24"/>
          <w:highlight w:val="none"/>
        </w:rPr>
        <w:t>7</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rPr>
        <w:t>dB(A)</w:t>
      </w:r>
      <w:r>
        <w:rPr>
          <w:rFonts w:hint="default" w:ascii="Times New Roman" w:hAnsi="Times New Roman" w:cs="Times New Roman" w:eastAsiaTheme="minorEastAsia"/>
          <w:b w:val="0"/>
          <w:bCs w:val="0"/>
          <w:color w:val="auto"/>
          <w:kern w:val="2"/>
          <w:sz w:val="24"/>
          <w:szCs w:val="24"/>
          <w:highlight w:val="none"/>
          <w:lang w:val="en-US" w:eastAsia="zh-CN" w:bidi="ar-SA"/>
        </w:rPr>
        <w:t>。通过厂房隔声等减振降噪措施后，可衰减约</w:t>
      </w:r>
      <w:r>
        <w:rPr>
          <w:rFonts w:ascii="Times New Roman" w:hAnsi="Times New Roman"/>
          <w:bCs/>
          <w:color w:val="auto"/>
          <w:sz w:val="24"/>
          <w:highlight w:val="none"/>
        </w:rPr>
        <w:t>20dB(A)~30dB(A)</w:t>
      </w:r>
      <w:r>
        <w:rPr>
          <w:rFonts w:hint="default" w:ascii="Times New Roman" w:hAnsi="Times New Roman" w:cs="Times New Roman" w:eastAsiaTheme="minorEastAsia"/>
          <w:b w:val="0"/>
          <w:bCs w:val="0"/>
          <w:color w:val="auto"/>
          <w:kern w:val="2"/>
          <w:sz w:val="24"/>
          <w:szCs w:val="24"/>
          <w:highlight w:val="none"/>
          <w:lang w:val="en-US" w:eastAsia="zh-CN" w:bidi="ar-SA"/>
        </w:rPr>
        <w:t>。</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本项目设置一般固废暂存间</w:t>
      </w:r>
      <w:r>
        <w:rPr>
          <w:rFonts w:hint="eastAsia" w:cs="Times New Roman"/>
          <w:color w:val="000000" w:themeColor="text1"/>
          <w:sz w:val="24"/>
          <w:szCs w:val="24"/>
          <w:highlight w:val="none"/>
          <w:lang w:val="en-US" w:eastAsia="zh-CN"/>
          <w14:textFill>
            <w14:solidFill>
              <w14:schemeClr w14:val="tx1"/>
            </w14:solidFill>
          </w14:textFill>
        </w:rPr>
        <w:t>收集边角废料、不合格产品和废催化剂暂存后，定期外售；废活性炭、废清洗剂、废清洗液、废原料包装头和废棉布及手套暂存于危险废物暂存间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w:t>
      </w:r>
      <w:r>
        <w:rPr>
          <w:rFonts w:hint="eastAsia" w:cs="Times New Roman"/>
          <w:color w:val="000000" w:themeColor="text1"/>
          <w:sz w:val="24"/>
          <w:szCs w:val="24"/>
          <w:highlight w:val="none"/>
          <w:lang w:val="en-US" w:eastAsia="zh-CN"/>
          <w14:textFill>
            <w14:solidFill>
              <w14:schemeClr w14:val="tx1"/>
            </w14:solidFill>
          </w14:textFill>
        </w:rPr>
        <w:t>有资质单位</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进行处理</w:t>
      </w:r>
      <w:r>
        <w:rPr>
          <w:rFonts w:hint="eastAsia" w:cs="Times New Roman"/>
          <w:color w:val="000000" w:themeColor="text1"/>
          <w:sz w:val="24"/>
          <w:szCs w:val="24"/>
          <w:highlight w:val="none"/>
          <w:lang w:val="en-US" w:eastAsia="zh-CN"/>
          <w14:textFill>
            <w14:solidFill>
              <w14:schemeClr w14:val="tx1"/>
            </w14:solidFill>
          </w14:textFill>
        </w:rPr>
        <w:t>；生活垃圾定期由环卫部门清运</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。因此，本项目固体废物均可妥善处理处置，对周边环境质量影响较小。</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根据《</w:t>
      </w:r>
      <w:r>
        <w:rPr>
          <w:rFonts w:hint="eastAsia" w:ascii="Times New Roman" w:hAnsi="Times New Roman" w:cs="Times New Roman"/>
          <w:color w:val="000000"/>
          <w:sz w:val="24"/>
          <w:szCs w:val="24"/>
          <w:highlight w:val="none"/>
          <w:lang w:eastAsia="zh-CN"/>
        </w:rPr>
        <w:t>封丘县启航包装有限公司</w:t>
      </w:r>
      <w:r>
        <w:rPr>
          <w:rFonts w:hint="default" w:ascii="Times New Roman" w:hAnsi="Times New Roman" w:cs="Times New Roman"/>
          <w:color w:val="000000"/>
          <w:sz w:val="24"/>
          <w:szCs w:val="24"/>
          <w:highlight w:val="none"/>
        </w:rPr>
        <w:t>年产</w:t>
      </w:r>
      <w:r>
        <w:rPr>
          <w:rFonts w:hint="eastAsia" w:ascii="Times New Roman" w:hAnsi="Times New Roman" w:cs="Times New Roman"/>
          <w:color w:val="000000"/>
          <w:sz w:val="24"/>
          <w:szCs w:val="24"/>
          <w:highlight w:val="none"/>
          <w:lang w:val="en-US" w:eastAsia="zh-CN"/>
        </w:rPr>
        <w:t>300吨包装材料</w:t>
      </w:r>
      <w:r>
        <w:rPr>
          <w:rFonts w:hint="default" w:ascii="Times New Roman" w:hAnsi="Times New Roman" w:cs="Times New Roman"/>
          <w:color w:val="000000"/>
          <w:sz w:val="24"/>
          <w:szCs w:val="24"/>
          <w:highlight w:val="none"/>
        </w:rPr>
        <w:t>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竣工环境保护验收</w:t>
      </w: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检</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测报告》，</w:t>
      </w: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检</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测期间，</w:t>
      </w:r>
      <w:r>
        <w:rPr>
          <w:rFonts w:hint="default" w:ascii="Times New Roman" w:hAnsi="Times New Roman" w:cs="Times New Roman"/>
          <w:color w:val="000000"/>
          <w:sz w:val="24"/>
          <w:szCs w:val="24"/>
          <w:highlight w:val="none"/>
        </w:rPr>
        <w:t>年产</w:t>
      </w:r>
      <w:r>
        <w:rPr>
          <w:rFonts w:hint="eastAsia" w:ascii="Times New Roman" w:hAnsi="Times New Roman" w:cs="Times New Roman"/>
          <w:color w:val="000000"/>
          <w:sz w:val="24"/>
          <w:szCs w:val="24"/>
          <w:highlight w:val="none"/>
          <w:lang w:val="en-US" w:eastAsia="zh-CN"/>
        </w:rPr>
        <w:t>300吨包装材料</w:t>
      </w:r>
      <w:r>
        <w:rPr>
          <w:rFonts w:hint="default" w:ascii="Times New Roman" w:hAnsi="Times New Roman" w:cs="Times New Roman"/>
          <w:color w:val="000000"/>
          <w:sz w:val="24"/>
          <w:szCs w:val="24"/>
          <w:highlight w:val="none"/>
        </w:rPr>
        <w:t>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工况稳定，生产工况符合检测要求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。监测结果表明：</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（1）</w:t>
      </w: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废气</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20" w:lineRule="exact"/>
        <w:ind w:right="0" w:rightChars="0" w:firstLine="480" w:firstLineChars="200"/>
        <w:jc w:val="left"/>
        <w:textAlignment w:val="auto"/>
        <w:outlineLvl w:val="9"/>
        <w:rPr>
          <w:rFonts w:hint="eastAsia" w:ascii="Times New Roman" w:hAnsi="Times New Roman" w:cs="Times New Roman"/>
          <w:b w:val="0"/>
          <w:bCs/>
          <w:color w:val="000000" w:themeColor="text1"/>
          <w:sz w:val="24"/>
          <w:szCs w:val="24"/>
          <w:highlight w:val="yellow"/>
          <w:lang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本项目非甲烷总烃排放浓度在</w:t>
      </w:r>
      <w:r>
        <w:rPr>
          <w:rFonts w:hint="eastAsia" w:cs="Times New Roman" w:eastAsiaTheme="minorEastAsia"/>
          <w:b w:val="0"/>
          <w:bCs w:val="0"/>
          <w:color w:val="000000" w:themeColor="text1"/>
          <w:sz w:val="24"/>
          <w:szCs w:val="24"/>
          <w:lang w:val="en-US" w:eastAsia="zh-CN"/>
          <w14:textFill>
            <w14:solidFill>
              <w14:schemeClr w14:val="tx1"/>
            </w14:solidFill>
          </w14:textFill>
        </w:rPr>
        <w:t>4.15</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cs="Times New Roman" w:eastAsiaTheme="minorEastAsia"/>
          <w:b w:val="0"/>
          <w:bCs w:val="0"/>
          <w:color w:val="000000" w:themeColor="text1"/>
          <w:sz w:val="24"/>
          <w:szCs w:val="24"/>
          <w:lang w:val="en-US" w:eastAsia="zh-CN"/>
          <w14:textFill>
            <w14:solidFill>
              <w14:schemeClr w14:val="tx1"/>
            </w14:solidFill>
          </w14:textFill>
        </w:rPr>
        <w:t>4.66</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之间，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满足</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《印刷工业挥发性有机物排放标准》</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DB41/1956-2020</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）表</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标准要求（非甲烷总烃浓度：</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0mg/m</w:t>
      </w:r>
      <w:r>
        <w:rPr>
          <w:rFonts w:hint="default"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cs="Times New Roman" w:eastAsiaTheme="minorEastAsia"/>
          <w:b w:val="0"/>
          <w:bCs w:val="0"/>
          <w:color w:val="000000" w:themeColor="text1"/>
          <w:sz w:val="24"/>
          <w:szCs w:val="24"/>
          <w:lang w:val="en-US" w:eastAsia="zh-CN"/>
          <w14:textFill>
            <w14:solidFill>
              <w14:schemeClr w14:val="tx1"/>
            </w14:solidFill>
          </w14:textFill>
        </w:rPr>
        <w:t>，同时满足</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《关于全省开展工业企业挥发性有机物专项治理工作中排放建议值的通知》（豫环攻坚办[2017]162号）中</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印刷行业</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限值要求（非甲烷总烃浓度：</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0mg/m</w:t>
      </w:r>
      <w:r>
        <w:rPr>
          <w:rFonts w:hint="default"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cs="Times New Roman" w:eastAsiaTheme="minorEastAsia"/>
          <w:b w:val="0"/>
          <w:bCs w:val="0"/>
          <w:color w:val="000000" w:themeColor="text1"/>
          <w:sz w:val="24"/>
          <w:szCs w:val="24"/>
          <w:lang w:val="en-US" w:eastAsia="zh-CN"/>
          <w14:textFill>
            <w14:solidFill>
              <w14:schemeClr w14:val="tx1"/>
            </w14:solidFill>
          </w14:textFill>
        </w:rPr>
        <w:t>，以及</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《河南省重污染天气通用行业应急减排措施制定技术指南》（2021年修订版）</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-印刷行业A级要求（</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非甲烷总烃浓度：</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~30</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，去除率90%）</w:t>
      </w:r>
      <w:r>
        <w:rPr>
          <w:rFonts w:hint="eastAsia" w:cs="Times New Roman" w:eastAsiaTheme="minorEastAsia"/>
          <w:b w:val="0"/>
          <w:bCs w:val="0"/>
          <w:color w:val="000000" w:themeColor="text1"/>
          <w:sz w:val="24"/>
          <w:szCs w:val="24"/>
          <w:lang w:val="en-US" w:eastAsia="zh-CN"/>
          <w14:textFill>
            <w14:solidFill>
              <w14:schemeClr w14:val="tx1"/>
            </w14:solidFill>
          </w14:textFill>
        </w:rPr>
        <w:t>。</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（2）</w:t>
      </w: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废水</w:t>
      </w:r>
    </w:p>
    <w:p>
      <w:pPr>
        <w:pageBreakBefore w:val="0"/>
        <w:widowControl/>
        <w:numPr>
          <w:ilvl w:val="0"/>
          <w:numId w:val="0"/>
        </w:numPr>
        <w:kinsoku/>
        <w:wordWrap/>
        <w:overflowPunct/>
        <w:topLinePunct w:val="0"/>
        <w:autoSpaceDE/>
        <w:autoSpaceDN/>
        <w:bidi w:val="0"/>
        <w:adjustRightInd/>
        <w:snapToGrid/>
        <w:spacing w:after="0" w:afterLines="0" w:line="520" w:lineRule="exact"/>
        <w:ind w:firstLine="480" w:firstLineChars="200"/>
        <w:textAlignment w:val="auto"/>
        <w:rPr>
          <w:rFonts w:hint="eastAsia"/>
          <w:kern w:val="0"/>
          <w:szCs w:val="21"/>
          <w:lang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厂区总排放口废水pH为7.1-7.4、</w:t>
      </w:r>
      <w:r>
        <w:rPr>
          <w:rFonts w:hint="eastAsia" w:cs="Times New Roman" w:eastAsiaTheme="minorEastAsia"/>
          <w:color w:val="000000" w:themeColor="text1"/>
          <w:sz w:val="24"/>
          <w:szCs w:val="24"/>
          <w:lang w:val="en-US" w:eastAsia="zh-CN"/>
          <w14:textFill>
            <w14:solidFill>
              <w14:schemeClr w14:val="tx1"/>
            </w14:solidFill>
          </w14:textFill>
        </w:rPr>
        <w:t>悬浮物为50-58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cs="Times New Roman" w:eastAsiaTheme="minorEastAsia"/>
          <w:color w:val="000000" w:themeColor="text1"/>
          <w:sz w:val="24"/>
          <w:szCs w:val="24"/>
          <w:lang w:val="en-US" w:eastAsia="zh-CN"/>
          <w14:textFill>
            <w14:solidFill>
              <w14:schemeClr w14:val="tx1"/>
            </w14:solidFill>
          </w14:textFill>
        </w:rPr>
        <w:t>、COD</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17</w:t>
      </w:r>
      <w:r>
        <w:rPr>
          <w:rFonts w:hint="eastAsia" w:cs="Times New Roman" w:eastAsiaTheme="minorEastAsia"/>
          <w:color w:val="000000" w:themeColor="text1"/>
          <w:sz w:val="24"/>
          <w:szCs w:val="24"/>
          <w:lang w:val="en-US" w:eastAsia="zh-CN"/>
          <w14:textFill>
            <w14:solidFill>
              <w14:schemeClr w14:val="tx1"/>
            </w14:solidFill>
          </w14:textFill>
        </w:rPr>
        <w:t>6</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-192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.8-</w:t>
      </w:r>
      <w:r>
        <w:rPr>
          <w:rFonts w:hint="eastAsia" w:cs="Times New Roman" w:eastAsiaTheme="minorEastAsia"/>
          <w:color w:val="000000" w:themeColor="text1"/>
          <w:sz w:val="24"/>
          <w:szCs w:val="24"/>
          <w:highlight w:val="none"/>
          <w:lang w:val="en-US" w:eastAsia="zh-CN"/>
          <w14:textFill>
            <w14:solidFill>
              <w14:schemeClr w14:val="tx1"/>
            </w14:solidFill>
          </w14:textFill>
        </w:rPr>
        <w:t>61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/L </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氨氮为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eastAsia" w:cs="Times New Roman" w:eastAsiaTheme="minorEastAsia"/>
          <w:color w:val="000000" w:themeColor="text1"/>
          <w:sz w:val="24"/>
          <w:szCs w:val="24"/>
          <w:lang w:val="en-US" w:eastAsia="zh-CN"/>
          <w14:textFill>
            <w14:solidFill>
              <w14:schemeClr w14:val="tx1"/>
            </w14:solidFill>
          </w14:textFill>
        </w:rPr>
        <w:t>75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2.86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、总氮为7.</w:t>
      </w:r>
      <w:r>
        <w:rPr>
          <w:rFonts w:hint="eastAsia" w:cs="Times New Roman" w:eastAsiaTheme="minorEastAsia"/>
          <w:color w:val="000000" w:themeColor="text1"/>
          <w:sz w:val="24"/>
          <w:szCs w:val="24"/>
          <w:lang w:val="en-US" w:eastAsia="zh-CN"/>
          <w14:textFill>
            <w14:solidFill>
              <w14:schemeClr w14:val="tx1"/>
            </w14:solidFill>
          </w14:textFill>
        </w:rPr>
        <w:t>94</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8.24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、总磷为1.0</w:t>
      </w:r>
      <w:r>
        <w:rPr>
          <w:rFonts w:hint="eastAsia" w:cs="Times New Roman" w:eastAsiaTheme="minorEastAsia"/>
          <w:color w:val="000000" w:themeColor="text1"/>
          <w:sz w:val="24"/>
          <w:szCs w:val="24"/>
          <w:lang w:val="en-US" w:eastAsia="zh-CN"/>
          <w14:textFill>
            <w14:solidFill>
              <w14:schemeClr w14:val="tx1"/>
            </w14:solidFill>
          </w14:textFill>
        </w:rPr>
        <w:t>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eastAsia" w:cs="Times New Roman" w:eastAsiaTheme="minorEastAsia"/>
          <w:color w:val="000000" w:themeColor="text1"/>
          <w:sz w:val="24"/>
          <w:szCs w:val="24"/>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w:t>
      </w:r>
      <w:r>
        <w:rPr>
          <w:rFonts w:ascii="Times New Roman" w:hAnsi="Times New Roman"/>
          <w:kern w:val="0"/>
          <w:szCs w:val="21"/>
        </w:rPr>
        <w:t>《</w:t>
      </w:r>
      <w:r>
        <w:rPr>
          <w:rFonts w:hint="eastAsia" w:ascii="Times New Roman" w:hAnsi="Times New Roman"/>
          <w:kern w:val="0"/>
          <w:szCs w:val="21"/>
        </w:rPr>
        <w:t>污水综合排放标准</w:t>
      </w:r>
      <w:r>
        <w:rPr>
          <w:rFonts w:ascii="Times New Roman" w:hAnsi="Times New Roman"/>
          <w:kern w:val="0"/>
          <w:szCs w:val="21"/>
        </w:rPr>
        <w:t>》（</w:t>
      </w:r>
      <w:r>
        <w:rPr>
          <w:rFonts w:hint="eastAsia" w:ascii="Times New Roman" w:hAnsi="Times New Roman"/>
          <w:kern w:val="0"/>
          <w:szCs w:val="21"/>
        </w:rPr>
        <w:t>GB8978-1996</w:t>
      </w:r>
      <w:r>
        <w:rPr>
          <w:rFonts w:ascii="Times New Roman" w:hAnsi="Times New Roman"/>
          <w:kern w:val="0"/>
          <w:szCs w:val="21"/>
        </w:rPr>
        <w:t>）表</w:t>
      </w:r>
      <w:r>
        <w:rPr>
          <w:rFonts w:hint="eastAsia" w:ascii="Times New Roman" w:hAnsi="Times New Roman"/>
          <w:kern w:val="0"/>
          <w:szCs w:val="21"/>
        </w:rPr>
        <w:t>4三级</w:t>
      </w:r>
      <w:r>
        <w:rPr>
          <w:rFonts w:hint="eastAsia" w:ascii="Times New Roman" w:hAnsi="Times New Roman"/>
          <w:kern w:val="0"/>
          <w:szCs w:val="21"/>
          <w:lang w:eastAsia="zh-CN"/>
        </w:rPr>
        <w:t>标准、</w:t>
      </w:r>
      <w:r>
        <w:rPr>
          <w:rFonts w:hint="default" w:ascii="Times New Roman" w:hAnsi="Times New Roman"/>
          <w:kern w:val="0"/>
          <w:szCs w:val="21"/>
        </w:rPr>
        <w:t>封丘县产业集聚区污水处理厂</w:t>
      </w:r>
      <w:r>
        <w:rPr>
          <w:rFonts w:ascii="Times New Roman" w:hAnsi="Times New Roman"/>
          <w:kern w:val="0"/>
          <w:szCs w:val="21"/>
        </w:rPr>
        <w:t>进水控制指</w:t>
      </w:r>
      <w:r>
        <w:rPr>
          <w:rFonts w:hint="eastAsia" w:ascii="Times New Roman" w:hAnsi="Times New Roman"/>
          <w:kern w:val="0"/>
          <w:szCs w:val="21"/>
          <w:lang w:eastAsia="zh-CN"/>
        </w:rPr>
        <w:t>标</w:t>
      </w:r>
      <w:r>
        <w:rPr>
          <w:rFonts w:hint="eastAsia"/>
          <w:kern w:val="0"/>
          <w:szCs w:val="21"/>
          <w:lang w:eastAsia="zh-CN"/>
        </w:rPr>
        <w:t>。</w:t>
      </w:r>
    </w:p>
    <w:p>
      <w:pPr>
        <w:pageBreakBefore w:val="0"/>
        <w:widowControl/>
        <w:numPr>
          <w:ilvl w:val="0"/>
          <w:numId w:val="4"/>
        </w:numPr>
        <w:kinsoku/>
        <w:wordWrap/>
        <w:overflowPunct/>
        <w:topLinePunct w:val="0"/>
        <w:autoSpaceDE/>
        <w:autoSpaceDN/>
        <w:bidi w:val="0"/>
        <w:adjustRightInd/>
        <w:snapToGrid/>
        <w:spacing w:after="0" w:afterLines="0" w:line="520" w:lineRule="exact"/>
        <w:ind w:firstLine="480" w:firstLineChars="200"/>
        <w:textAlignment w:val="auto"/>
        <w:rPr>
          <w:rFonts w:hint="eastAsia"/>
          <w:kern w:val="0"/>
          <w:szCs w:val="21"/>
          <w:lang w:eastAsia="zh-CN"/>
        </w:rPr>
      </w:pPr>
      <w:r>
        <w:rPr>
          <w:rFonts w:hint="eastAsia"/>
          <w:kern w:val="0"/>
          <w:szCs w:val="21"/>
          <w:lang w:eastAsia="zh-CN"/>
        </w:rPr>
        <w:t>噪声</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yellow"/>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本项目设置一般固废暂存间</w:t>
      </w:r>
      <w:r>
        <w:rPr>
          <w:rFonts w:hint="eastAsia" w:cs="Times New Roman"/>
          <w:color w:val="000000" w:themeColor="text1"/>
          <w:sz w:val="24"/>
          <w:szCs w:val="24"/>
          <w:highlight w:val="none"/>
          <w:lang w:val="en-US" w:eastAsia="zh-CN"/>
          <w14:textFill>
            <w14:solidFill>
              <w14:schemeClr w14:val="tx1"/>
            </w14:solidFill>
          </w14:textFill>
        </w:rPr>
        <w:t>收集边角废料、不合格产品和废催化剂暂存后，定期外售；废活性炭、废清洗剂、废清洗液、废原料包装头和废棉布及手套暂存于危险废物暂存间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w:t>
      </w:r>
      <w:r>
        <w:rPr>
          <w:rFonts w:hint="eastAsia" w:cs="Times New Roman"/>
          <w:color w:val="000000" w:themeColor="text1"/>
          <w:sz w:val="24"/>
          <w:szCs w:val="24"/>
          <w:highlight w:val="none"/>
          <w:lang w:val="en-US" w:eastAsia="zh-CN"/>
          <w14:textFill>
            <w14:solidFill>
              <w14:schemeClr w14:val="tx1"/>
            </w14:solidFill>
          </w14:textFill>
        </w:rPr>
        <w:t>有资质单位</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进行处理</w:t>
      </w:r>
      <w:r>
        <w:rPr>
          <w:rFonts w:hint="eastAsia" w:cs="Times New Roman"/>
          <w:color w:val="000000" w:themeColor="text1"/>
          <w:sz w:val="24"/>
          <w:szCs w:val="24"/>
          <w:highlight w:val="none"/>
          <w:lang w:val="en-US" w:eastAsia="zh-CN"/>
          <w14:textFill>
            <w14:solidFill>
              <w14:schemeClr w14:val="tx1"/>
            </w14:solidFill>
          </w14:textFill>
        </w:rPr>
        <w:t>；生活垃圾定期由环卫部门清运</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。因此，本项目固体废物均可妥善处理处置，对周边环境质量影响较小。</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pPr>
        <w:pStyle w:val="5"/>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left="-40" w:leftChars="0" w:firstLine="480" w:firstLineChars="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eastAsia"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本项目非甲烷总烃排放浓度在</w:t>
      </w:r>
      <w:r>
        <w:rPr>
          <w:rFonts w:hint="eastAsia" w:cs="Times New Roman" w:eastAsiaTheme="minorEastAsia"/>
          <w:b w:val="0"/>
          <w:bCs w:val="0"/>
          <w:color w:val="000000" w:themeColor="text1"/>
          <w:sz w:val="24"/>
          <w:szCs w:val="24"/>
          <w:lang w:val="en-US" w:eastAsia="zh-CN"/>
          <w14:textFill>
            <w14:solidFill>
              <w14:schemeClr w14:val="tx1"/>
            </w14:solidFill>
          </w14:textFill>
        </w:rPr>
        <w:t>4.15</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cs="Times New Roman" w:eastAsiaTheme="minorEastAsia"/>
          <w:b w:val="0"/>
          <w:bCs w:val="0"/>
          <w:color w:val="000000" w:themeColor="text1"/>
          <w:sz w:val="24"/>
          <w:szCs w:val="24"/>
          <w:lang w:val="en-US" w:eastAsia="zh-CN"/>
          <w14:textFill>
            <w14:solidFill>
              <w14:schemeClr w14:val="tx1"/>
            </w14:solidFill>
          </w14:textFill>
        </w:rPr>
        <w:t>4.66</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之间，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满足</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《印刷工业挥发性有机物排放标准》</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DB41/1956-2020</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）表</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标准要求（非甲烷总烃浓度：</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0mg/m</w:t>
      </w:r>
      <w:r>
        <w:rPr>
          <w:rFonts w:hint="default"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cs="Times New Roman" w:eastAsiaTheme="minorEastAsia"/>
          <w:b w:val="0"/>
          <w:bCs w:val="0"/>
          <w:color w:val="000000" w:themeColor="text1"/>
          <w:sz w:val="24"/>
          <w:szCs w:val="24"/>
          <w:lang w:val="en-US" w:eastAsia="zh-CN"/>
          <w14:textFill>
            <w14:solidFill>
              <w14:schemeClr w14:val="tx1"/>
            </w14:solidFill>
          </w14:textFill>
        </w:rPr>
        <w:t>，同时满足</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《关于全省开展工业企业挥发性有机物专项治理工作中排放建议值的通知》（豫环攻坚办[2017]162号）中</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印刷行业</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限值要求（非甲烷总烃浓度：</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0mg/m</w:t>
      </w:r>
      <w:r>
        <w:rPr>
          <w:rFonts w:hint="default"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cs="Times New Roman" w:eastAsiaTheme="minorEastAsia"/>
          <w:b w:val="0"/>
          <w:bCs w:val="0"/>
          <w:color w:val="000000" w:themeColor="text1"/>
          <w:sz w:val="24"/>
          <w:szCs w:val="24"/>
          <w:lang w:val="en-US" w:eastAsia="zh-CN"/>
          <w14:textFill>
            <w14:solidFill>
              <w14:schemeClr w14:val="tx1"/>
            </w14:solidFill>
          </w14:textFill>
        </w:rPr>
        <w:t>，以及</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《河南省重污染天气通用行业应急减排措施制定技术指南》（2021年修订版）</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-印刷行业A级要求（</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非甲烷总烃浓度：</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~30</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，去除率90%）</w:t>
      </w:r>
      <w:r>
        <w:rPr>
          <w:rFonts w:hint="eastAsia" w:cs="Times New Roman" w:eastAsiaTheme="minorEastAsia"/>
          <w:b w:val="0"/>
          <w:bCs w:val="0"/>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度</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在</w:t>
      </w:r>
      <w:r>
        <w:rPr>
          <w:rFonts w:hint="eastAsia" w:cs="Times New Roman"/>
          <w:color w:val="000000" w:themeColor="text1"/>
          <w:kern w:val="2"/>
          <w:sz w:val="24"/>
          <w:szCs w:val="24"/>
          <w:highlight w:val="none"/>
          <w:lang w:val="en-US" w:eastAsia="zh-CN"/>
          <w14:textFill>
            <w14:solidFill>
              <w14:schemeClr w14:val="tx1"/>
            </w14:solidFill>
          </w14:textFill>
        </w:rPr>
        <w:t>0.61</w:t>
      </w:r>
      <w:r>
        <w:rPr>
          <w:rFonts w:hint="eastAsia" w:ascii="Times New Roman" w:hAnsi="Times New Roman" w:eastAsia="宋体" w:cs="Times New Roman"/>
          <w:sz w:val="24"/>
          <w:szCs w:val="24"/>
          <w:highlight w:val="none"/>
          <w:vertAlign w:val="baseline"/>
          <w:lang w:val="en-US" w:eastAsia="zh-CN"/>
        </w:rPr>
        <w:t>-1.</w:t>
      </w:r>
      <w:r>
        <w:rPr>
          <w:rFonts w:hint="eastAsia" w:cs="Times New Roman"/>
          <w:sz w:val="24"/>
          <w:szCs w:val="24"/>
          <w:highlight w:val="none"/>
          <w:vertAlign w:val="baseline"/>
          <w:lang w:val="en-US" w:eastAsia="zh-CN"/>
        </w:rPr>
        <w:t>21</w:t>
      </w:r>
      <w:r>
        <w:rPr>
          <w:rFonts w:hint="default" w:ascii="Times New Roman" w:hAnsi="Times New Roman" w:eastAsia="宋体" w:cs="Times New Roman"/>
          <w:sz w:val="24"/>
          <w:szCs w:val="24"/>
          <w:highlight w:val="none"/>
        </w:rPr>
        <w:t>mg/</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eastAsia="宋体" w:cs="Times New Roman"/>
          <w:color w:val="000000" w:themeColor="text1"/>
          <w:kern w:val="2"/>
          <w:sz w:val="24"/>
          <w:szCs w:val="24"/>
          <w:lang w:val="en-US" w:eastAsia="zh-CN"/>
          <w14:textFill>
            <w14:solidFill>
              <w14:schemeClr w14:val="tx1"/>
            </w14:solidFill>
          </w14:textFill>
        </w:rPr>
        <w:t>。</w:t>
      </w:r>
    </w:p>
    <w:p>
      <w:pPr>
        <w:pageBreakBefore w:val="0"/>
        <w:widowControl/>
        <w:numPr>
          <w:ilvl w:val="0"/>
          <w:numId w:val="0"/>
        </w:numPr>
        <w:kinsoku/>
        <w:wordWrap/>
        <w:overflowPunct/>
        <w:topLinePunct w:val="0"/>
        <w:autoSpaceDE/>
        <w:autoSpaceDN/>
        <w:bidi w:val="0"/>
        <w:adjustRightInd/>
        <w:snapToGrid/>
        <w:spacing w:after="0" w:afterLines="0" w:line="520" w:lineRule="exact"/>
        <w:ind w:firstLine="480" w:firstLineChars="200"/>
        <w:textAlignment w:val="auto"/>
        <w:rPr>
          <w:rFonts w:hint="eastAsia" w:cs="Times New Roman" w:eastAsiaTheme="minorEastAsia"/>
          <w:b/>
          <w:bCs/>
          <w:color w:val="auto"/>
          <w:sz w:val="24"/>
          <w:szCs w:val="24"/>
          <w:lang w:val="en-US" w:eastAsia="zh-CN"/>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厂区总排放口废水pH为7.1-7.4、</w:t>
      </w:r>
      <w:r>
        <w:rPr>
          <w:rFonts w:hint="eastAsia" w:cs="Times New Roman" w:eastAsiaTheme="minorEastAsia"/>
          <w:color w:val="000000" w:themeColor="text1"/>
          <w:sz w:val="24"/>
          <w:szCs w:val="24"/>
          <w:lang w:val="en-US" w:eastAsia="zh-CN"/>
          <w14:textFill>
            <w14:solidFill>
              <w14:schemeClr w14:val="tx1"/>
            </w14:solidFill>
          </w14:textFill>
        </w:rPr>
        <w:t>悬浮物为50-58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cs="Times New Roman" w:eastAsiaTheme="minorEastAsia"/>
          <w:color w:val="000000" w:themeColor="text1"/>
          <w:sz w:val="24"/>
          <w:szCs w:val="24"/>
          <w:lang w:val="en-US" w:eastAsia="zh-CN"/>
          <w14:textFill>
            <w14:solidFill>
              <w14:schemeClr w14:val="tx1"/>
            </w14:solidFill>
          </w14:textFill>
        </w:rPr>
        <w:t>、COD</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17</w:t>
      </w:r>
      <w:r>
        <w:rPr>
          <w:rFonts w:hint="eastAsia" w:cs="Times New Roman" w:eastAsiaTheme="minorEastAsia"/>
          <w:color w:val="000000" w:themeColor="text1"/>
          <w:sz w:val="24"/>
          <w:szCs w:val="24"/>
          <w:lang w:val="en-US" w:eastAsia="zh-CN"/>
          <w14:textFill>
            <w14:solidFill>
              <w14:schemeClr w14:val="tx1"/>
            </w14:solidFill>
          </w14:textFill>
        </w:rPr>
        <w:t>6</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-192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.8-</w:t>
      </w:r>
      <w:r>
        <w:rPr>
          <w:rFonts w:hint="eastAsia" w:cs="Times New Roman" w:eastAsiaTheme="minorEastAsia"/>
          <w:color w:val="000000" w:themeColor="text1"/>
          <w:sz w:val="24"/>
          <w:szCs w:val="24"/>
          <w:highlight w:val="none"/>
          <w:lang w:val="en-US" w:eastAsia="zh-CN"/>
          <w14:textFill>
            <w14:solidFill>
              <w14:schemeClr w14:val="tx1"/>
            </w14:solidFill>
          </w14:textFill>
        </w:rPr>
        <w:t>61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/L </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氨氮为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eastAsia" w:cs="Times New Roman" w:eastAsiaTheme="minorEastAsia"/>
          <w:color w:val="000000" w:themeColor="text1"/>
          <w:sz w:val="24"/>
          <w:szCs w:val="24"/>
          <w:lang w:val="en-US" w:eastAsia="zh-CN"/>
          <w14:textFill>
            <w14:solidFill>
              <w14:schemeClr w14:val="tx1"/>
            </w14:solidFill>
          </w14:textFill>
        </w:rPr>
        <w:t>75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2.86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、总氮为7.</w:t>
      </w:r>
      <w:r>
        <w:rPr>
          <w:rFonts w:hint="eastAsia" w:cs="Times New Roman" w:eastAsiaTheme="minorEastAsia"/>
          <w:color w:val="000000" w:themeColor="text1"/>
          <w:sz w:val="24"/>
          <w:szCs w:val="24"/>
          <w:lang w:val="en-US" w:eastAsia="zh-CN"/>
          <w14:textFill>
            <w14:solidFill>
              <w14:schemeClr w14:val="tx1"/>
            </w14:solidFill>
          </w14:textFill>
        </w:rPr>
        <w:t>94</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8.24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、总磷为1.0</w:t>
      </w:r>
      <w:r>
        <w:rPr>
          <w:rFonts w:hint="eastAsia" w:cs="Times New Roman" w:eastAsiaTheme="minorEastAsia"/>
          <w:color w:val="000000" w:themeColor="text1"/>
          <w:sz w:val="24"/>
          <w:szCs w:val="24"/>
          <w:lang w:val="en-US" w:eastAsia="zh-CN"/>
          <w14:textFill>
            <w14:solidFill>
              <w14:schemeClr w14:val="tx1"/>
            </w14:solidFill>
          </w14:textFill>
        </w:rPr>
        <w:t>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eastAsia" w:cs="Times New Roman" w:eastAsiaTheme="minorEastAsia"/>
          <w:color w:val="000000" w:themeColor="text1"/>
          <w:sz w:val="24"/>
          <w:szCs w:val="24"/>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w:t>
      </w:r>
      <w:r>
        <w:rPr>
          <w:rFonts w:ascii="Times New Roman" w:hAnsi="Times New Roman"/>
          <w:kern w:val="0"/>
          <w:szCs w:val="21"/>
        </w:rPr>
        <w:t>《</w:t>
      </w:r>
      <w:r>
        <w:rPr>
          <w:rFonts w:hint="eastAsia" w:ascii="Times New Roman" w:hAnsi="Times New Roman"/>
          <w:kern w:val="0"/>
          <w:szCs w:val="21"/>
        </w:rPr>
        <w:t>污水综合排放标准</w:t>
      </w:r>
      <w:r>
        <w:rPr>
          <w:rFonts w:ascii="Times New Roman" w:hAnsi="Times New Roman"/>
          <w:kern w:val="0"/>
          <w:szCs w:val="21"/>
        </w:rPr>
        <w:t>》（</w:t>
      </w:r>
      <w:r>
        <w:rPr>
          <w:rFonts w:hint="eastAsia" w:ascii="Times New Roman" w:hAnsi="Times New Roman"/>
          <w:kern w:val="0"/>
          <w:szCs w:val="21"/>
        </w:rPr>
        <w:t>GB8978-1996</w:t>
      </w:r>
      <w:r>
        <w:rPr>
          <w:rFonts w:ascii="Times New Roman" w:hAnsi="Times New Roman"/>
          <w:kern w:val="0"/>
          <w:szCs w:val="21"/>
        </w:rPr>
        <w:t>）表</w:t>
      </w:r>
      <w:r>
        <w:rPr>
          <w:rFonts w:hint="eastAsia" w:ascii="Times New Roman" w:hAnsi="Times New Roman"/>
          <w:kern w:val="0"/>
          <w:szCs w:val="21"/>
        </w:rPr>
        <w:t>4三级</w:t>
      </w:r>
      <w:r>
        <w:rPr>
          <w:rFonts w:hint="eastAsia" w:ascii="Times New Roman" w:hAnsi="Times New Roman"/>
          <w:kern w:val="0"/>
          <w:szCs w:val="21"/>
          <w:lang w:eastAsia="zh-CN"/>
        </w:rPr>
        <w:t>标准、</w:t>
      </w:r>
      <w:r>
        <w:rPr>
          <w:rFonts w:hint="default" w:ascii="Times New Roman" w:hAnsi="Times New Roman"/>
          <w:kern w:val="0"/>
          <w:szCs w:val="21"/>
        </w:rPr>
        <w:t>封丘县产业集聚区污水处理厂</w:t>
      </w:r>
      <w:r>
        <w:rPr>
          <w:rFonts w:ascii="Times New Roman" w:hAnsi="Times New Roman"/>
          <w:kern w:val="0"/>
          <w:szCs w:val="21"/>
        </w:rPr>
        <w:t>进水控制指</w:t>
      </w:r>
      <w:r>
        <w:rPr>
          <w:rFonts w:hint="eastAsia" w:ascii="Times New Roman" w:hAnsi="Times New Roman"/>
          <w:kern w:val="0"/>
          <w:szCs w:val="21"/>
          <w:lang w:eastAsia="zh-CN"/>
        </w:rPr>
        <w:t>标</w:t>
      </w:r>
      <w:r>
        <w:rPr>
          <w:rFonts w:hint="eastAsia"/>
          <w:kern w:val="0"/>
          <w:szCs w:val="21"/>
          <w:lang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eastAsia="仿宋_GB2312" w:cs="Times New Roman"/>
          <w:color w:val="000000" w:themeColor="text1"/>
          <w:sz w:val="24"/>
          <w:szCs w:val="24"/>
          <w:lang w:val="en-US" w:eastAsia="zh-CN" w:bidi="ar-SA"/>
          <w14:textFill>
            <w14:solidFill>
              <w14:schemeClr w14:val="tx1"/>
            </w14:solidFill>
          </w14:textFill>
        </w:rPr>
        <w:t>4</w:t>
      </w:r>
      <w:r>
        <w:rPr>
          <w:rFonts w:hint="default" w:ascii="Times New Roman" w:hAnsi="Times New Roman" w:eastAsia="仿宋_GB2312" w:cs="Times New Roman"/>
          <w:color w:val="000000" w:themeColor="text1"/>
          <w:sz w:val="24"/>
          <w:szCs w:val="24"/>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1. </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及</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时采取措施解决，确保污染治理设施能够长期稳定运行，做到污染物稳定达标排放。</w:t>
      </w:r>
    </w:p>
    <w:p>
      <w:pPr>
        <w:keepNext w:val="0"/>
        <w:keepLines w:val="0"/>
        <w:pageBreakBefore w:val="0"/>
        <w:widowControl/>
        <w:tabs>
          <w:tab w:val="left" w:pos="2440"/>
        </w:tabs>
        <w:kinsoku/>
        <w:wordWrap/>
        <w:overflowPunct/>
        <w:topLinePunct w:val="0"/>
        <w:autoSpaceDE/>
        <w:autoSpaceDN/>
        <w:bidi w:val="0"/>
        <w:spacing w:line="520" w:lineRule="exact"/>
        <w:ind w:firstLine="480"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 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，规范环保标识</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p>
    <w:p>
      <w:pPr>
        <w:keepNext w:val="0"/>
        <w:keepLines w:val="0"/>
        <w:pageBreakBefore w:val="0"/>
        <w:widowControl/>
        <w:tabs>
          <w:tab w:val="left" w:pos="2440"/>
        </w:tabs>
        <w:kinsoku/>
        <w:wordWrap/>
        <w:overflowPunct/>
        <w:topLinePunct w:val="0"/>
        <w:autoSpaceDE/>
        <w:autoSpaceDN/>
        <w:bidi w:val="0"/>
        <w:spacing w:line="520" w:lineRule="exact"/>
        <w:ind w:firstLine="480"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p>
    <w:p>
      <w:pPr>
        <w:keepNext w:val="0"/>
        <w:keepLines w:val="0"/>
        <w:pageBreakBefore w:val="0"/>
        <w:widowControl/>
        <w:tabs>
          <w:tab w:val="left" w:pos="2440"/>
        </w:tabs>
        <w:kinsoku/>
        <w:wordWrap/>
        <w:overflowPunct/>
        <w:topLinePunct w:val="0"/>
        <w:autoSpaceDE/>
        <w:autoSpaceDN/>
        <w:bidi w:val="0"/>
        <w:spacing w:line="520" w:lineRule="exact"/>
        <w:ind w:firstLine="480"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p>
    <w:p>
      <w:pPr>
        <w:keepNext w:val="0"/>
        <w:keepLines w:val="0"/>
        <w:pageBreakBefore w:val="0"/>
        <w:widowControl/>
        <w:tabs>
          <w:tab w:val="left" w:pos="2440"/>
        </w:tabs>
        <w:kinsoku/>
        <w:wordWrap/>
        <w:overflowPunct/>
        <w:topLinePunct w:val="0"/>
        <w:autoSpaceDE/>
        <w:autoSpaceDN/>
        <w:bidi w:val="0"/>
        <w:spacing w:line="520" w:lineRule="exact"/>
        <w:ind w:firstLine="480"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p>
    <w:p>
      <w:pPr>
        <w:keepNext w:val="0"/>
        <w:keepLines w:val="0"/>
        <w:pageBreakBefore w:val="0"/>
        <w:widowControl/>
        <w:tabs>
          <w:tab w:val="left" w:pos="2440"/>
        </w:tabs>
        <w:kinsoku/>
        <w:wordWrap/>
        <w:overflowPunct/>
        <w:topLinePunct w:val="0"/>
        <w:autoSpaceDE/>
        <w:autoSpaceDN/>
        <w:bidi w:val="0"/>
        <w:spacing w:line="520" w:lineRule="exact"/>
        <w:ind w:firstLine="480"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p>
    <w:p>
      <w:pPr>
        <w:keepNext w:val="0"/>
        <w:keepLines w:val="0"/>
        <w:pageBreakBefore w:val="0"/>
        <w:widowControl/>
        <w:tabs>
          <w:tab w:val="left" w:pos="2440"/>
        </w:tabs>
        <w:kinsoku/>
        <w:wordWrap/>
        <w:overflowPunct/>
        <w:topLinePunct w:val="0"/>
        <w:autoSpaceDE/>
        <w:autoSpaceDN/>
        <w:bidi w:val="0"/>
        <w:spacing w:line="520" w:lineRule="exact"/>
        <w:ind w:firstLine="480"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p>
    <w:p>
      <w:pPr>
        <w:keepNext w:val="0"/>
        <w:keepLines w:val="0"/>
        <w:pageBreakBefore w:val="0"/>
        <w:widowControl/>
        <w:tabs>
          <w:tab w:val="left" w:pos="2440"/>
        </w:tabs>
        <w:kinsoku/>
        <w:wordWrap/>
        <w:overflowPunct/>
        <w:topLinePunct w:val="0"/>
        <w:autoSpaceDE/>
        <w:autoSpaceDN/>
        <w:bidi w:val="0"/>
        <w:spacing w:line="520" w:lineRule="exact"/>
        <w:ind w:firstLine="480"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p>
    <w:p>
      <w:pPr>
        <w:keepNext w:val="0"/>
        <w:keepLines w:val="0"/>
        <w:pageBreakBefore w:val="0"/>
        <w:widowControl/>
        <w:tabs>
          <w:tab w:val="left" w:pos="2440"/>
        </w:tabs>
        <w:kinsoku/>
        <w:wordWrap/>
        <w:overflowPunct/>
        <w:topLinePunct w:val="0"/>
        <w:autoSpaceDE/>
        <w:autoSpaceDN/>
        <w:bidi w:val="0"/>
        <w:spacing w:line="520" w:lineRule="exact"/>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bookmarkStart w:id="5" w:name="_GoBack"/>
      <w:r>
        <w:rPr>
          <w:rFonts w:hint="default"/>
          <w:highlight w:val="none"/>
          <w:lang w:val="en-US" w:eastAsia="zh-CN"/>
        </w:rPr>
        <w:drawing>
          <wp:anchor distT="0" distB="0" distL="114300" distR="114300" simplePos="0" relativeHeight="251704320" behindDoc="1" locked="0" layoutInCell="1" allowOverlap="1">
            <wp:simplePos x="0" y="0"/>
            <wp:positionH relativeFrom="column">
              <wp:posOffset>-1444625</wp:posOffset>
            </wp:positionH>
            <wp:positionV relativeFrom="paragraph">
              <wp:posOffset>1520825</wp:posOffset>
            </wp:positionV>
            <wp:extent cx="8813165" cy="5832475"/>
            <wp:effectExtent l="0" t="0" r="15875" b="6985"/>
            <wp:wrapNone/>
            <wp:docPr id="4" name="图片 4" descr="启航专家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启航专家签字"/>
                    <pic:cNvPicPr>
                      <a:picLocks noChangeAspect="1"/>
                    </pic:cNvPicPr>
                  </pic:nvPicPr>
                  <pic:blipFill>
                    <a:blip r:embed="rId36"/>
                    <a:stretch>
                      <a:fillRect/>
                    </a:stretch>
                  </pic:blipFill>
                  <pic:spPr>
                    <a:xfrm rot="16200000">
                      <a:off x="0" y="0"/>
                      <a:ext cx="8813165" cy="5832475"/>
                    </a:xfrm>
                    <a:prstGeom prst="rect">
                      <a:avLst/>
                    </a:prstGeom>
                  </pic:spPr>
                </pic:pic>
              </a:graphicData>
            </a:graphic>
          </wp:anchor>
        </w:drawing>
      </w:r>
      <w:bookmarkEnd w:id="5"/>
    </w:p>
    <w:p>
      <w:pPr>
        <w:keepNext w:val="0"/>
        <w:keepLines w:val="0"/>
        <w:pageBreakBefore w:val="0"/>
        <w:widowControl/>
        <w:tabs>
          <w:tab w:val="left" w:pos="2440"/>
        </w:tabs>
        <w:kinsoku/>
        <w:wordWrap/>
        <w:overflowPunct/>
        <w:topLinePunct w:val="0"/>
        <w:autoSpaceDE/>
        <w:autoSpaceDN/>
        <w:bidi w:val="0"/>
        <w:spacing w:line="520" w:lineRule="exact"/>
        <w:ind w:firstLine="480" w:firstLineChars="200"/>
        <w:jc w:val="left"/>
        <w:textAlignment w:val="auto"/>
        <w:rPr>
          <w:rFonts w:hint="default"/>
          <w:highlight w:val="none"/>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auto"/>
    <w:pitch w:val="default"/>
    <w:sig w:usb0="00000000" w:usb1="00000000" w:usb2="00000000" w:usb3="00000000" w:csb0="00040000" w:csb1="00000000"/>
  </w:font>
  <w:font w:name="Plotter">
    <w:altName w:val="Tahoma"/>
    <w:panose1 w:val="00000000000000000000"/>
    <w:charset w:val="00"/>
    <w:family w:val="auto"/>
    <w:pitch w:val="default"/>
    <w:sig w:usb0="00000000" w:usb1="00000000" w:usb2="81609000" w:usb3="00000000" w:csb0="8163D74C" w:csb1="BFF7D17E"/>
  </w:font>
  <w:font w:name="Noto Sans CJK JP Black">
    <w:altName w:val="Segoe Print"/>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105"/>
      <w:jc w:val="right"/>
    </w:pPr>
    <w:r>
      <w:rPr>
        <w:rFonts w:hint="eastAsia" w:ascii="宋体" w:hAnsi="宋体"/>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105"/>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mc:Fallback>
      </mc:AlternateContent>
    </w:r>
    <w:r>
      <w:rPr>
        <w:rFonts w:hint="eastAsia" w:ascii="宋体" w:hAnsi="宋体"/>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105"/>
      <w:jc w:val="right"/>
    </w:pPr>
    <w:r>
      <w:rPr>
        <w:rFonts w:hint="eastAsia" w:ascii="宋体" w:hAnsi="宋体"/>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105"/>
      <w:jc w:val="right"/>
    </w:pPr>
    <w:r>
      <w:rPr>
        <w:rFonts w:hint="eastAsia" w:ascii="宋体" w:hAnsi="宋体"/>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0E09A84B"/>
    <w:multiLevelType w:val="singleLevel"/>
    <w:tmpl w:val="0E09A84B"/>
    <w:lvl w:ilvl="0" w:tentative="0">
      <w:start w:val="3"/>
      <w:numFmt w:val="decimal"/>
      <w:suff w:val="nothing"/>
      <w:lvlText w:val="（%1）"/>
      <w:lvlJc w:val="left"/>
    </w:lvl>
  </w:abstractNum>
  <w:abstractNum w:abstractNumId="3">
    <w:nsid w:val="53C050D1"/>
    <w:multiLevelType w:val="singleLevel"/>
    <w:tmpl w:val="53C050D1"/>
    <w:lvl w:ilvl="0" w:tentative="0">
      <w:start w:val="1"/>
      <w:numFmt w:val="decimal"/>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4M2UyYjJiNGExOWFlYTMzZWE0MWUzYzA4OWJjYzQifQ=="/>
  </w:docVars>
  <w:rsids>
    <w:rsidRoot w:val="00000000"/>
    <w:rsid w:val="0065769D"/>
    <w:rsid w:val="00860ECC"/>
    <w:rsid w:val="00967C88"/>
    <w:rsid w:val="017D0BAC"/>
    <w:rsid w:val="01A7655E"/>
    <w:rsid w:val="01BD1FE9"/>
    <w:rsid w:val="01E92677"/>
    <w:rsid w:val="027A76EE"/>
    <w:rsid w:val="02A429BD"/>
    <w:rsid w:val="02D20D60"/>
    <w:rsid w:val="0374225C"/>
    <w:rsid w:val="03F46567"/>
    <w:rsid w:val="041624DB"/>
    <w:rsid w:val="0416571E"/>
    <w:rsid w:val="04B619E4"/>
    <w:rsid w:val="04DE629D"/>
    <w:rsid w:val="052D4E19"/>
    <w:rsid w:val="053417DF"/>
    <w:rsid w:val="055C757F"/>
    <w:rsid w:val="05B41169"/>
    <w:rsid w:val="05D074CB"/>
    <w:rsid w:val="06242152"/>
    <w:rsid w:val="06346E44"/>
    <w:rsid w:val="063A6C2E"/>
    <w:rsid w:val="06567769"/>
    <w:rsid w:val="066757E0"/>
    <w:rsid w:val="068417D2"/>
    <w:rsid w:val="06B62767"/>
    <w:rsid w:val="06F15AA5"/>
    <w:rsid w:val="071B06B3"/>
    <w:rsid w:val="073044D1"/>
    <w:rsid w:val="07733BE5"/>
    <w:rsid w:val="07994233"/>
    <w:rsid w:val="07FB77DE"/>
    <w:rsid w:val="08333C9F"/>
    <w:rsid w:val="084F5534"/>
    <w:rsid w:val="08691AC5"/>
    <w:rsid w:val="08B96383"/>
    <w:rsid w:val="090B69CF"/>
    <w:rsid w:val="09207C8D"/>
    <w:rsid w:val="09D60A13"/>
    <w:rsid w:val="0A686995"/>
    <w:rsid w:val="0ABB6AF5"/>
    <w:rsid w:val="0AD8332F"/>
    <w:rsid w:val="0AE07F3E"/>
    <w:rsid w:val="0AE54CD1"/>
    <w:rsid w:val="0B2C6E72"/>
    <w:rsid w:val="0B387E93"/>
    <w:rsid w:val="0B3F197D"/>
    <w:rsid w:val="0BA90909"/>
    <w:rsid w:val="0BDE5BB4"/>
    <w:rsid w:val="0C844276"/>
    <w:rsid w:val="0D15350E"/>
    <w:rsid w:val="0D2D6F47"/>
    <w:rsid w:val="0D7A48C8"/>
    <w:rsid w:val="0D7D2F82"/>
    <w:rsid w:val="0DFC1FBF"/>
    <w:rsid w:val="0E6B2A97"/>
    <w:rsid w:val="0EEB7544"/>
    <w:rsid w:val="0F915DDE"/>
    <w:rsid w:val="0FB72DDA"/>
    <w:rsid w:val="0FF10DE9"/>
    <w:rsid w:val="101F2F6F"/>
    <w:rsid w:val="107E5F36"/>
    <w:rsid w:val="10A10B84"/>
    <w:rsid w:val="11212656"/>
    <w:rsid w:val="113D3B56"/>
    <w:rsid w:val="115630D4"/>
    <w:rsid w:val="11C049F1"/>
    <w:rsid w:val="11F441AE"/>
    <w:rsid w:val="11FC7E70"/>
    <w:rsid w:val="120378C7"/>
    <w:rsid w:val="120D6537"/>
    <w:rsid w:val="122B5C28"/>
    <w:rsid w:val="12590EE9"/>
    <w:rsid w:val="12687520"/>
    <w:rsid w:val="12693061"/>
    <w:rsid w:val="126E7E9B"/>
    <w:rsid w:val="130D3755"/>
    <w:rsid w:val="13505D80"/>
    <w:rsid w:val="13876F66"/>
    <w:rsid w:val="14423785"/>
    <w:rsid w:val="14BF71E2"/>
    <w:rsid w:val="14C25E34"/>
    <w:rsid w:val="14C52F73"/>
    <w:rsid w:val="14CE2346"/>
    <w:rsid w:val="15032607"/>
    <w:rsid w:val="150617E2"/>
    <w:rsid w:val="151550D5"/>
    <w:rsid w:val="153B3F0D"/>
    <w:rsid w:val="157E3FF0"/>
    <w:rsid w:val="158549C1"/>
    <w:rsid w:val="15926400"/>
    <w:rsid w:val="16061668"/>
    <w:rsid w:val="16680BED"/>
    <w:rsid w:val="168A195D"/>
    <w:rsid w:val="168B6CD9"/>
    <w:rsid w:val="16961D52"/>
    <w:rsid w:val="172C49E3"/>
    <w:rsid w:val="172D48D7"/>
    <w:rsid w:val="17B41D8E"/>
    <w:rsid w:val="17F3761E"/>
    <w:rsid w:val="18CE1A16"/>
    <w:rsid w:val="193A0160"/>
    <w:rsid w:val="1969357D"/>
    <w:rsid w:val="19F210EF"/>
    <w:rsid w:val="1A2B629C"/>
    <w:rsid w:val="1A2F15B3"/>
    <w:rsid w:val="1AFD1755"/>
    <w:rsid w:val="1B144A04"/>
    <w:rsid w:val="1B19444F"/>
    <w:rsid w:val="1B200816"/>
    <w:rsid w:val="1B5D76DC"/>
    <w:rsid w:val="1B79477A"/>
    <w:rsid w:val="1C114472"/>
    <w:rsid w:val="1C224902"/>
    <w:rsid w:val="1CB6536F"/>
    <w:rsid w:val="1D04695D"/>
    <w:rsid w:val="1D3C373F"/>
    <w:rsid w:val="1D5D50D3"/>
    <w:rsid w:val="1DC31E7E"/>
    <w:rsid w:val="1E0176BB"/>
    <w:rsid w:val="1E090D37"/>
    <w:rsid w:val="1E366490"/>
    <w:rsid w:val="1E39399B"/>
    <w:rsid w:val="1E655A44"/>
    <w:rsid w:val="1F105DA0"/>
    <w:rsid w:val="1FC701AB"/>
    <w:rsid w:val="20360CA0"/>
    <w:rsid w:val="20690078"/>
    <w:rsid w:val="207A4B81"/>
    <w:rsid w:val="207C6BBA"/>
    <w:rsid w:val="20AC052A"/>
    <w:rsid w:val="210522FE"/>
    <w:rsid w:val="21105C3A"/>
    <w:rsid w:val="212C36E0"/>
    <w:rsid w:val="21C740FB"/>
    <w:rsid w:val="223D59DE"/>
    <w:rsid w:val="22EF57EC"/>
    <w:rsid w:val="232E7BEA"/>
    <w:rsid w:val="23614DF9"/>
    <w:rsid w:val="23825000"/>
    <w:rsid w:val="238C0BAD"/>
    <w:rsid w:val="23B90BE1"/>
    <w:rsid w:val="24702A4D"/>
    <w:rsid w:val="24B05DC6"/>
    <w:rsid w:val="24E969A8"/>
    <w:rsid w:val="257141CA"/>
    <w:rsid w:val="25B85A1D"/>
    <w:rsid w:val="25F90EFB"/>
    <w:rsid w:val="260C4038"/>
    <w:rsid w:val="261C5095"/>
    <w:rsid w:val="26316E73"/>
    <w:rsid w:val="263564E5"/>
    <w:rsid w:val="269F549E"/>
    <w:rsid w:val="26E31BFB"/>
    <w:rsid w:val="26E71568"/>
    <w:rsid w:val="2867768D"/>
    <w:rsid w:val="286C7349"/>
    <w:rsid w:val="28E74E68"/>
    <w:rsid w:val="29C76E0D"/>
    <w:rsid w:val="2A1C3B9F"/>
    <w:rsid w:val="2A3107C9"/>
    <w:rsid w:val="2A527567"/>
    <w:rsid w:val="2AAA1004"/>
    <w:rsid w:val="2B2A3B60"/>
    <w:rsid w:val="2B364C56"/>
    <w:rsid w:val="2B4601C8"/>
    <w:rsid w:val="2B6F254B"/>
    <w:rsid w:val="2BB1430A"/>
    <w:rsid w:val="2BE56C5C"/>
    <w:rsid w:val="2C044CF9"/>
    <w:rsid w:val="2C046F0A"/>
    <w:rsid w:val="2C365CE4"/>
    <w:rsid w:val="2C5C0279"/>
    <w:rsid w:val="2C615D7F"/>
    <w:rsid w:val="2C7F48C7"/>
    <w:rsid w:val="2CA14FE0"/>
    <w:rsid w:val="2CAB4D0B"/>
    <w:rsid w:val="2CE87D29"/>
    <w:rsid w:val="2D3A17CD"/>
    <w:rsid w:val="2D823B26"/>
    <w:rsid w:val="2D916C28"/>
    <w:rsid w:val="2DC75930"/>
    <w:rsid w:val="2E3D2B6F"/>
    <w:rsid w:val="2EAB0724"/>
    <w:rsid w:val="2EFF086E"/>
    <w:rsid w:val="2F186DC6"/>
    <w:rsid w:val="2F416820"/>
    <w:rsid w:val="2FE25B75"/>
    <w:rsid w:val="2FF173F7"/>
    <w:rsid w:val="303C125A"/>
    <w:rsid w:val="30ED29E5"/>
    <w:rsid w:val="310E33C3"/>
    <w:rsid w:val="314764CF"/>
    <w:rsid w:val="31573B11"/>
    <w:rsid w:val="318C07CB"/>
    <w:rsid w:val="318E778D"/>
    <w:rsid w:val="31B86684"/>
    <w:rsid w:val="321171A8"/>
    <w:rsid w:val="32132741"/>
    <w:rsid w:val="32CC65BE"/>
    <w:rsid w:val="32E6508F"/>
    <w:rsid w:val="33E4796F"/>
    <w:rsid w:val="33E81F59"/>
    <w:rsid w:val="344909EC"/>
    <w:rsid w:val="34723C7D"/>
    <w:rsid w:val="34F401AF"/>
    <w:rsid w:val="35550342"/>
    <w:rsid w:val="357E50F5"/>
    <w:rsid w:val="35A47797"/>
    <w:rsid w:val="365435AA"/>
    <w:rsid w:val="368B683B"/>
    <w:rsid w:val="36C872AD"/>
    <w:rsid w:val="36CB011E"/>
    <w:rsid w:val="373F01B5"/>
    <w:rsid w:val="375F27CD"/>
    <w:rsid w:val="37666814"/>
    <w:rsid w:val="37AA236B"/>
    <w:rsid w:val="37D20D59"/>
    <w:rsid w:val="37E16B3D"/>
    <w:rsid w:val="37F66FEB"/>
    <w:rsid w:val="385E5903"/>
    <w:rsid w:val="388C0A03"/>
    <w:rsid w:val="38AC3AFC"/>
    <w:rsid w:val="393A4696"/>
    <w:rsid w:val="39533054"/>
    <w:rsid w:val="3A295013"/>
    <w:rsid w:val="3AE71B92"/>
    <w:rsid w:val="3B7A01B1"/>
    <w:rsid w:val="3BC002E1"/>
    <w:rsid w:val="3C083681"/>
    <w:rsid w:val="3C2320A3"/>
    <w:rsid w:val="3C5C32AD"/>
    <w:rsid w:val="3C6134CC"/>
    <w:rsid w:val="3D88605F"/>
    <w:rsid w:val="3DD71F21"/>
    <w:rsid w:val="3DD825FB"/>
    <w:rsid w:val="3E2774AD"/>
    <w:rsid w:val="3E6327CC"/>
    <w:rsid w:val="3EB56191"/>
    <w:rsid w:val="3F245E78"/>
    <w:rsid w:val="3F3324CA"/>
    <w:rsid w:val="3FE4292F"/>
    <w:rsid w:val="40CD1583"/>
    <w:rsid w:val="40DC3532"/>
    <w:rsid w:val="41290FD7"/>
    <w:rsid w:val="414046BD"/>
    <w:rsid w:val="419E2DD8"/>
    <w:rsid w:val="41D06DB8"/>
    <w:rsid w:val="42282629"/>
    <w:rsid w:val="42316D5B"/>
    <w:rsid w:val="425B0387"/>
    <w:rsid w:val="426C7E01"/>
    <w:rsid w:val="44300FC9"/>
    <w:rsid w:val="449E0D61"/>
    <w:rsid w:val="44BB0AF8"/>
    <w:rsid w:val="44EE129A"/>
    <w:rsid w:val="45140A56"/>
    <w:rsid w:val="45AE5391"/>
    <w:rsid w:val="45DB1148"/>
    <w:rsid w:val="45F62EA6"/>
    <w:rsid w:val="46185781"/>
    <w:rsid w:val="463911B0"/>
    <w:rsid w:val="46496788"/>
    <w:rsid w:val="46AE38AF"/>
    <w:rsid w:val="46E00199"/>
    <w:rsid w:val="47082C0B"/>
    <w:rsid w:val="47097E64"/>
    <w:rsid w:val="4721277A"/>
    <w:rsid w:val="474506E5"/>
    <w:rsid w:val="477A47CE"/>
    <w:rsid w:val="478002AB"/>
    <w:rsid w:val="478D152F"/>
    <w:rsid w:val="47C7152C"/>
    <w:rsid w:val="47D4390E"/>
    <w:rsid w:val="47F00428"/>
    <w:rsid w:val="483A7FE5"/>
    <w:rsid w:val="484D3833"/>
    <w:rsid w:val="488B67B8"/>
    <w:rsid w:val="48B16866"/>
    <w:rsid w:val="491728E1"/>
    <w:rsid w:val="49420367"/>
    <w:rsid w:val="49B60EEB"/>
    <w:rsid w:val="49D94642"/>
    <w:rsid w:val="49F35FF2"/>
    <w:rsid w:val="4A34721A"/>
    <w:rsid w:val="4A7F537F"/>
    <w:rsid w:val="4A8B403E"/>
    <w:rsid w:val="4A8D3142"/>
    <w:rsid w:val="4A966052"/>
    <w:rsid w:val="4AA363BD"/>
    <w:rsid w:val="4AF35C9A"/>
    <w:rsid w:val="4B74558A"/>
    <w:rsid w:val="4B820B56"/>
    <w:rsid w:val="4B8C589D"/>
    <w:rsid w:val="4BA73AFE"/>
    <w:rsid w:val="4BE53FF2"/>
    <w:rsid w:val="4C0C42AF"/>
    <w:rsid w:val="4C475409"/>
    <w:rsid w:val="4C736794"/>
    <w:rsid w:val="4CC36F57"/>
    <w:rsid w:val="4CCC0D79"/>
    <w:rsid w:val="4CD15729"/>
    <w:rsid w:val="4CDF2427"/>
    <w:rsid w:val="4DA104DB"/>
    <w:rsid w:val="4DAD2AFE"/>
    <w:rsid w:val="4F09555C"/>
    <w:rsid w:val="4F560116"/>
    <w:rsid w:val="4F722C00"/>
    <w:rsid w:val="4F7B773E"/>
    <w:rsid w:val="4F8625FD"/>
    <w:rsid w:val="4F872750"/>
    <w:rsid w:val="4FCF46CB"/>
    <w:rsid w:val="505E2FB2"/>
    <w:rsid w:val="50964276"/>
    <w:rsid w:val="50F14E29"/>
    <w:rsid w:val="511B51C5"/>
    <w:rsid w:val="512978E2"/>
    <w:rsid w:val="514B3B20"/>
    <w:rsid w:val="517B13DE"/>
    <w:rsid w:val="517F243F"/>
    <w:rsid w:val="519A0F63"/>
    <w:rsid w:val="51CC035C"/>
    <w:rsid w:val="52094D8A"/>
    <w:rsid w:val="521734A0"/>
    <w:rsid w:val="526D448B"/>
    <w:rsid w:val="52A171D8"/>
    <w:rsid w:val="53187245"/>
    <w:rsid w:val="53324497"/>
    <w:rsid w:val="533769FC"/>
    <w:rsid w:val="536A1135"/>
    <w:rsid w:val="53EB3091"/>
    <w:rsid w:val="54007D2C"/>
    <w:rsid w:val="546926EB"/>
    <w:rsid w:val="546D3671"/>
    <w:rsid w:val="54BA4BEB"/>
    <w:rsid w:val="54E225F3"/>
    <w:rsid w:val="55C22B69"/>
    <w:rsid w:val="562E7140"/>
    <w:rsid w:val="564B1B22"/>
    <w:rsid w:val="56557D0C"/>
    <w:rsid w:val="56826D06"/>
    <w:rsid w:val="578D497D"/>
    <w:rsid w:val="57CA0B05"/>
    <w:rsid w:val="57F05D1F"/>
    <w:rsid w:val="57F50BDD"/>
    <w:rsid w:val="57F93497"/>
    <w:rsid w:val="59851D75"/>
    <w:rsid w:val="59A8766B"/>
    <w:rsid w:val="5A5F2DAA"/>
    <w:rsid w:val="5AA76757"/>
    <w:rsid w:val="5AD54718"/>
    <w:rsid w:val="5B767D4E"/>
    <w:rsid w:val="5B7A6EBE"/>
    <w:rsid w:val="5B8C3679"/>
    <w:rsid w:val="5BA641A6"/>
    <w:rsid w:val="5BAC7D6B"/>
    <w:rsid w:val="5C690BD0"/>
    <w:rsid w:val="5C772E85"/>
    <w:rsid w:val="5CC93909"/>
    <w:rsid w:val="5CEE09AC"/>
    <w:rsid w:val="5D1815DC"/>
    <w:rsid w:val="5D3C7348"/>
    <w:rsid w:val="5DF2451C"/>
    <w:rsid w:val="5E2748CA"/>
    <w:rsid w:val="5E3122B8"/>
    <w:rsid w:val="5E4451F4"/>
    <w:rsid w:val="5E4D1316"/>
    <w:rsid w:val="5EA203B0"/>
    <w:rsid w:val="5EE30A1A"/>
    <w:rsid w:val="5F8C41E4"/>
    <w:rsid w:val="5F8F3BE9"/>
    <w:rsid w:val="5FBD2937"/>
    <w:rsid w:val="5FFC2665"/>
    <w:rsid w:val="600B0539"/>
    <w:rsid w:val="60267D0E"/>
    <w:rsid w:val="60603BC1"/>
    <w:rsid w:val="60F530D7"/>
    <w:rsid w:val="611C59D6"/>
    <w:rsid w:val="61470BE8"/>
    <w:rsid w:val="623E4294"/>
    <w:rsid w:val="624423E2"/>
    <w:rsid w:val="62530035"/>
    <w:rsid w:val="629076B7"/>
    <w:rsid w:val="62AA3B30"/>
    <w:rsid w:val="62D822F7"/>
    <w:rsid w:val="62DF2F78"/>
    <w:rsid w:val="62F12229"/>
    <w:rsid w:val="63576309"/>
    <w:rsid w:val="636D598D"/>
    <w:rsid w:val="637041F0"/>
    <w:rsid w:val="63E5253E"/>
    <w:rsid w:val="642757B0"/>
    <w:rsid w:val="64C5218C"/>
    <w:rsid w:val="64C67432"/>
    <w:rsid w:val="64D7598B"/>
    <w:rsid w:val="64E277BE"/>
    <w:rsid w:val="651346D9"/>
    <w:rsid w:val="651F08DD"/>
    <w:rsid w:val="65B65E2C"/>
    <w:rsid w:val="65E456D0"/>
    <w:rsid w:val="65F95DD7"/>
    <w:rsid w:val="668239BE"/>
    <w:rsid w:val="66BD27F4"/>
    <w:rsid w:val="67204D6A"/>
    <w:rsid w:val="678D0BBF"/>
    <w:rsid w:val="68810274"/>
    <w:rsid w:val="689C7725"/>
    <w:rsid w:val="698F62F8"/>
    <w:rsid w:val="69F543F0"/>
    <w:rsid w:val="6AA83360"/>
    <w:rsid w:val="6AAD7B2A"/>
    <w:rsid w:val="6B1804AF"/>
    <w:rsid w:val="6B470804"/>
    <w:rsid w:val="6B7472CC"/>
    <w:rsid w:val="6B881C0C"/>
    <w:rsid w:val="6B8A0F6A"/>
    <w:rsid w:val="6BCC1CB7"/>
    <w:rsid w:val="6BD438F8"/>
    <w:rsid w:val="6C175164"/>
    <w:rsid w:val="6C3734DB"/>
    <w:rsid w:val="6C512A9B"/>
    <w:rsid w:val="6C532EB2"/>
    <w:rsid w:val="6C6F076F"/>
    <w:rsid w:val="6C7E05D2"/>
    <w:rsid w:val="6C982186"/>
    <w:rsid w:val="6D2306E0"/>
    <w:rsid w:val="6D3451EC"/>
    <w:rsid w:val="6DC62104"/>
    <w:rsid w:val="6DC67F09"/>
    <w:rsid w:val="6E283B6C"/>
    <w:rsid w:val="6E421715"/>
    <w:rsid w:val="6EC60E34"/>
    <w:rsid w:val="6FFF385A"/>
    <w:rsid w:val="703B5442"/>
    <w:rsid w:val="705440E5"/>
    <w:rsid w:val="70B17787"/>
    <w:rsid w:val="70B50430"/>
    <w:rsid w:val="712C6CE5"/>
    <w:rsid w:val="71C20045"/>
    <w:rsid w:val="726D7504"/>
    <w:rsid w:val="728A0A3D"/>
    <w:rsid w:val="72985B0B"/>
    <w:rsid w:val="72E526DB"/>
    <w:rsid w:val="72F203D6"/>
    <w:rsid w:val="73276AC7"/>
    <w:rsid w:val="742518D7"/>
    <w:rsid w:val="74CA0ADB"/>
    <w:rsid w:val="75502792"/>
    <w:rsid w:val="75591809"/>
    <w:rsid w:val="755A26A6"/>
    <w:rsid w:val="755D6773"/>
    <w:rsid w:val="757E1F4F"/>
    <w:rsid w:val="75BF06F9"/>
    <w:rsid w:val="76525A34"/>
    <w:rsid w:val="768014A2"/>
    <w:rsid w:val="76C318FA"/>
    <w:rsid w:val="77A1156C"/>
    <w:rsid w:val="77B2490E"/>
    <w:rsid w:val="78460FDB"/>
    <w:rsid w:val="7891038C"/>
    <w:rsid w:val="792B0A89"/>
    <w:rsid w:val="79755A64"/>
    <w:rsid w:val="79A6533C"/>
    <w:rsid w:val="79E254FC"/>
    <w:rsid w:val="7A575CA4"/>
    <w:rsid w:val="7A8F102C"/>
    <w:rsid w:val="7AD551A5"/>
    <w:rsid w:val="7B072091"/>
    <w:rsid w:val="7B1C5E79"/>
    <w:rsid w:val="7B581016"/>
    <w:rsid w:val="7B727085"/>
    <w:rsid w:val="7BEA2637"/>
    <w:rsid w:val="7BFF3704"/>
    <w:rsid w:val="7C144C86"/>
    <w:rsid w:val="7C1B55EF"/>
    <w:rsid w:val="7C554906"/>
    <w:rsid w:val="7C9454D1"/>
    <w:rsid w:val="7CB360AA"/>
    <w:rsid w:val="7CBE2A20"/>
    <w:rsid w:val="7CE923D2"/>
    <w:rsid w:val="7D53007E"/>
    <w:rsid w:val="7D5B699C"/>
    <w:rsid w:val="7D8F75CB"/>
    <w:rsid w:val="7DBE7932"/>
    <w:rsid w:val="7DF526B1"/>
    <w:rsid w:val="7E4A21C6"/>
    <w:rsid w:val="7EAD31A8"/>
    <w:rsid w:val="7EAE0638"/>
    <w:rsid w:val="7EC25BDB"/>
    <w:rsid w:val="7EF31644"/>
    <w:rsid w:val="7F1C263C"/>
    <w:rsid w:val="7FF072A8"/>
    <w:rsid w:val="7FF07B66"/>
    <w:rsid w:val="7FF7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afterLines="0"/>
    </w:pPr>
    <w:rPr>
      <w:rFonts w:ascii="Times New Roman" w:hAnsi="Times New Roman" w:eastAsia="宋体" w:cs="Times New Roman"/>
      <w:sz w:val="24"/>
      <w:szCs w:val="22"/>
      <w:lang w:val="en-US" w:eastAsia="zh-CN" w:bidi="ar-SA"/>
    </w:rPr>
  </w:style>
  <w:style w:type="paragraph" w:styleId="2">
    <w:name w:val="heading 1"/>
    <w:basedOn w:val="1"/>
    <w:next w:val="1"/>
    <w:link w:val="38"/>
    <w:autoRedefine/>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2"/>
    <w:basedOn w:val="1"/>
    <w:next w:val="1"/>
    <w:autoRedefine/>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4">
    <w:name w:val="heading 3"/>
    <w:basedOn w:val="1"/>
    <w:next w:val="1"/>
    <w:autoRedefine/>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5">
    <w:name w:val="heading 4"/>
    <w:basedOn w:val="1"/>
    <w:next w:val="1"/>
    <w:autoRedefine/>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Note Heading"/>
    <w:basedOn w:val="1"/>
    <w:next w:val="1"/>
    <w:autoRedefine/>
    <w:qFormat/>
    <w:uiPriority w:val="0"/>
    <w:pPr>
      <w:jc w:val="center"/>
    </w:pPr>
  </w:style>
  <w:style w:type="paragraph" w:styleId="7">
    <w:name w:val="Normal Indent"/>
    <w:basedOn w:val="1"/>
    <w:next w:val="1"/>
    <w:autoRedefine/>
    <w:qFormat/>
    <w:uiPriority w:val="0"/>
    <w:rPr>
      <w:kern w:val="2"/>
      <w:sz w:val="28"/>
    </w:rPr>
  </w:style>
  <w:style w:type="paragraph" w:styleId="8">
    <w:name w:val="caption"/>
    <w:basedOn w:val="1"/>
    <w:next w:val="1"/>
    <w:autoRedefine/>
    <w:unhideWhenUsed/>
    <w:qFormat/>
    <w:uiPriority w:val="0"/>
    <w:rPr>
      <w:rFonts w:ascii="Arial" w:hAnsi="Arial" w:eastAsia="黑体"/>
      <w:sz w:val="20"/>
    </w:rPr>
  </w:style>
  <w:style w:type="paragraph" w:styleId="9">
    <w:name w:val="annotation text"/>
    <w:basedOn w:val="1"/>
    <w:autoRedefine/>
    <w:qFormat/>
    <w:uiPriority w:val="0"/>
    <w:pPr>
      <w:jc w:val="left"/>
    </w:pPr>
  </w:style>
  <w:style w:type="paragraph" w:styleId="10">
    <w:name w:val="Body Text"/>
    <w:basedOn w:val="1"/>
    <w:autoRedefine/>
    <w:qFormat/>
    <w:uiPriority w:val="0"/>
    <w:pPr>
      <w:spacing w:line="480" w:lineRule="auto"/>
    </w:pPr>
    <w:rPr>
      <w:b/>
      <w:bCs/>
      <w:sz w:val="24"/>
    </w:rPr>
  </w:style>
  <w:style w:type="paragraph" w:styleId="11">
    <w:name w:val="Body Text Indent"/>
    <w:basedOn w:val="1"/>
    <w:next w:val="10"/>
    <w:autoRedefine/>
    <w:qFormat/>
    <w:uiPriority w:val="0"/>
    <w:pPr>
      <w:spacing w:line="360" w:lineRule="auto"/>
      <w:ind w:firstLine="480" w:firstLineChars="200"/>
    </w:pPr>
    <w:rPr>
      <w:sz w:val="24"/>
    </w:rPr>
  </w:style>
  <w:style w:type="paragraph" w:styleId="12">
    <w:name w:val="Block Text"/>
    <w:basedOn w:val="1"/>
    <w:autoRedefine/>
    <w:qFormat/>
    <w:uiPriority w:val="0"/>
    <w:pPr>
      <w:snapToGrid w:val="0"/>
      <w:spacing w:line="408" w:lineRule="auto"/>
      <w:ind w:left="-113" w:right="-510" w:firstLine="510"/>
    </w:pPr>
    <w:rPr>
      <w:sz w:val="24"/>
      <w:szCs w:val="20"/>
    </w:rPr>
  </w:style>
  <w:style w:type="paragraph" w:styleId="13">
    <w:name w:val="Plain Text"/>
    <w:basedOn w:val="1"/>
    <w:autoRedefine/>
    <w:qFormat/>
    <w:uiPriority w:val="0"/>
    <w:rPr>
      <w:rFonts w:ascii="宋体" w:hAnsi="Courier New"/>
      <w:sz w:val="21"/>
    </w:rPr>
  </w:style>
  <w:style w:type="paragraph" w:styleId="14">
    <w:name w:val="footer"/>
    <w:basedOn w:val="1"/>
    <w:autoRedefine/>
    <w:qFormat/>
    <w:uiPriority w:val="0"/>
    <w:pPr>
      <w:tabs>
        <w:tab w:val="center" w:pos="4153"/>
        <w:tab w:val="right" w:pos="8306"/>
      </w:tabs>
    </w:pPr>
    <w:rPr>
      <w:rFonts w:ascii="Tahoma" w:hAnsi="Tahoma"/>
      <w:sz w:val="18"/>
      <w:szCs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7">
    <w:name w:val="Body Text First Indent 2"/>
    <w:basedOn w:val="11"/>
    <w:next w:val="1"/>
    <w:autoRedefine/>
    <w:qFormat/>
    <w:uiPriority w:val="0"/>
    <w:pPr>
      <w:spacing w:after="120"/>
      <w:ind w:left="420" w:leftChars="200" w:firstLine="420"/>
    </w:pPr>
    <w:rPr>
      <w:rFonts w:ascii="Times New Roman" w:hAnsi="Times New Roman" w:eastAsia="宋体"/>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22"/>
    <w:rPr>
      <w:b/>
      <w:bCs/>
    </w:rPr>
  </w:style>
  <w:style w:type="character" w:styleId="22">
    <w:name w:val="page number"/>
    <w:basedOn w:val="20"/>
    <w:autoRedefine/>
    <w:qFormat/>
    <w:uiPriority w:val="0"/>
  </w:style>
  <w:style w:type="character" w:styleId="23">
    <w:name w:val="Hyperlink"/>
    <w:basedOn w:val="20"/>
    <w:autoRedefine/>
    <w:qFormat/>
    <w:uiPriority w:val="0"/>
    <w:rPr>
      <w:color w:val="0000FF"/>
      <w:u w:val="single"/>
    </w:rPr>
  </w:style>
  <w:style w:type="character" w:styleId="24">
    <w:name w:val="annotation reference"/>
    <w:semiHidden/>
    <w:qFormat/>
    <w:uiPriority w:val="0"/>
    <w:rPr>
      <w:sz w:val="21"/>
    </w:rPr>
  </w:style>
  <w:style w:type="paragraph" w:customStyle="1" w:styleId="25">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6">
    <w:name w:val="样式35"/>
    <w:basedOn w:val="1"/>
    <w:next w:val="1"/>
    <w:autoRedefine/>
    <w:qFormat/>
    <w:uiPriority w:val="0"/>
    <w:pPr>
      <w:spacing w:line="312" w:lineRule="auto"/>
      <w:ind w:firstLine="567"/>
    </w:pPr>
    <w:rPr>
      <w:rFonts w:ascii="宋体"/>
      <w:sz w:val="28"/>
    </w:rPr>
  </w:style>
  <w:style w:type="paragraph" w:customStyle="1" w:styleId="27">
    <w:name w:val="0正文"/>
    <w:autoRedefine/>
    <w:qFormat/>
    <w:uiPriority w:val="99"/>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28">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9">
    <w:name w:val="page number"/>
    <w:basedOn w:val="20"/>
    <w:autoRedefine/>
    <w:qFormat/>
    <w:uiPriority w:val="0"/>
  </w:style>
  <w:style w:type="paragraph" w:customStyle="1" w:styleId="30">
    <w:name w:val="封面 下内容"/>
    <w:basedOn w:val="1"/>
    <w:autoRedefine/>
    <w:qFormat/>
    <w:uiPriority w:val="0"/>
    <w:pPr>
      <w:spacing w:line="240" w:lineRule="auto"/>
      <w:ind w:firstLine="0" w:firstLineChars="0"/>
      <w:jc w:val="right"/>
    </w:pPr>
    <w:rPr>
      <w:sz w:val="28"/>
    </w:rPr>
  </w:style>
  <w:style w:type="paragraph" w:customStyle="1" w:styleId="31">
    <w:name w:val="Table Paragraph"/>
    <w:basedOn w:val="1"/>
    <w:autoRedefine/>
    <w:qFormat/>
    <w:uiPriority w:val="1"/>
    <w:pPr>
      <w:jc w:val="center"/>
    </w:pPr>
    <w:rPr>
      <w:rFonts w:ascii="宋体" w:hAnsi="宋体" w:eastAsia="宋体" w:cs="宋体"/>
      <w:lang w:val="zh-CN" w:eastAsia="zh-CN" w:bidi="zh-CN"/>
    </w:rPr>
  </w:style>
  <w:style w:type="paragraph" w:customStyle="1" w:styleId="32">
    <w:name w:val="中文报告书样式"/>
    <w:basedOn w:val="1"/>
    <w:autoRedefine/>
    <w:qFormat/>
    <w:uiPriority w:val="0"/>
    <w:pPr>
      <w:adjustRightInd w:val="0"/>
      <w:spacing w:line="480" w:lineRule="atLeast"/>
      <w:ind w:firstLine="482"/>
      <w:textAlignment w:val="baseline"/>
    </w:pPr>
    <w:rPr>
      <w:kern w:val="24"/>
      <w:sz w:val="24"/>
    </w:rPr>
  </w:style>
  <w:style w:type="paragraph" w:customStyle="1" w:styleId="33">
    <w:name w:val="报告表正文"/>
    <w:basedOn w:val="1"/>
    <w:autoRedefine/>
    <w:qFormat/>
    <w:uiPriority w:val="0"/>
    <w:pPr>
      <w:spacing w:line="360" w:lineRule="auto"/>
      <w:ind w:firstLine="200" w:firstLineChars="200"/>
    </w:pPr>
    <w:rPr>
      <w:rFonts w:eastAsia="楷体_GB2312"/>
      <w:sz w:val="24"/>
      <w:szCs w:val="24"/>
    </w:rPr>
  </w:style>
  <w:style w:type="paragraph" w:customStyle="1" w:styleId="34">
    <w:name w:val="表内格式"/>
    <w:basedOn w:val="1"/>
    <w:autoRedefine/>
    <w:qFormat/>
    <w:uiPriority w:val="0"/>
    <w:pPr>
      <w:spacing w:line="240" w:lineRule="exact"/>
      <w:jc w:val="center"/>
    </w:pPr>
    <w:rPr>
      <w:rFonts w:ascii="宋体" w:hAnsi="宋体"/>
      <w:sz w:val="21"/>
    </w:rPr>
  </w:style>
  <w:style w:type="paragraph" w:customStyle="1" w:styleId="35">
    <w:name w:val="0"/>
    <w:basedOn w:val="1"/>
    <w:autoRedefine/>
    <w:qFormat/>
    <w:uiPriority w:val="0"/>
    <w:pPr>
      <w:widowControl/>
      <w:snapToGrid w:val="0"/>
      <w:jc w:val="left"/>
    </w:pPr>
    <w:rPr>
      <w:kern w:val="0"/>
      <w:sz w:val="28"/>
      <w:szCs w:val="20"/>
    </w:rPr>
  </w:style>
  <w:style w:type="paragraph" w:customStyle="1" w:styleId="36">
    <w:name w:val="表格文字（xie）"/>
    <w:autoRedefine/>
    <w:qFormat/>
    <w:uiPriority w:val="0"/>
    <w:pPr>
      <w:snapToGrid w:val="0"/>
      <w:jc w:val="center"/>
    </w:pPr>
    <w:rPr>
      <w:rFonts w:ascii="Times New Roman" w:hAnsi="Times New Roman" w:eastAsia="宋体" w:cs="宋体"/>
      <w:sz w:val="21"/>
      <w:szCs w:val="24"/>
      <w:lang w:val="en-US" w:eastAsia="zh-CN" w:bidi="ar-SA"/>
    </w:rPr>
  </w:style>
  <w:style w:type="paragraph" w:customStyle="1" w:styleId="37">
    <w:name w:val="三同时样式"/>
    <w:basedOn w:val="1"/>
    <w:autoRedefine/>
    <w:qFormat/>
    <w:uiPriority w:val="0"/>
    <w:pPr>
      <w:spacing w:line="240" w:lineRule="auto"/>
      <w:ind w:firstLine="0" w:firstLineChars="0"/>
      <w:jc w:val="center"/>
    </w:pPr>
    <w:rPr>
      <w:b/>
      <w:sz w:val="18"/>
      <w:szCs w:val="18"/>
    </w:rPr>
  </w:style>
  <w:style w:type="character" w:customStyle="1" w:styleId="38">
    <w:name w:val="标题 1 Char"/>
    <w:link w:val="2"/>
    <w:autoRedefine/>
    <w:qFormat/>
    <w:uiPriority w:val="0"/>
    <w:rPr>
      <w:b/>
      <w:kern w:val="44"/>
      <w:sz w:val="28"/>
    </w:rPr>
  </w:style>
  <w:style w:type="paragraph" w:customStyle="1" w:styleId="39">
    <w:name w:val="表格"/>
    <w:basedOn w:val="1"/>
    <w:autoRedefine/>
    <w:qFormat/>
    <w:uiPriority w:val="0"/>
    <w:pPr>
      <w:keepNext/>
      <w:adjustRightInd w:val="0"/>
      <w:spacing w:line="312" w:lineRule="atLeast"/>
      <w:jc w:val="center"/>
      <w:textAlignment w:val="baseline"/>
    </w:pPr>
    <w:rPr>
      <w:kern w:val="0"/>
    </w:rPr>
  </w:style>
  <w:style w:type="paragraph" w:customStyle="1" w:styleId="40">
    <w:name w:val="样式1"/>
    <w:basedOn w:val="15"/>
    <w:autoRedefine/>
    <w:qFormat/>
    <w:uiPriority w:val="0"/>
    <w:pPr>
      <w:pBdr>
        <w:top w:val="none" w:color="auto" w:sz="0" w:space="0"/>
        <w:left w:val="none" w:color="auto" w:sz="0" w:space="0"/>
        <w:bottom w:val="single" w:color="auto" w:sz="4" w:space="1"/>
        <w:right w:val="none" w:color="auto" w:sz="0" w:space="0"/>
      </w:pBdr>
      <w:wordWrap w:val="0"/>
      <w:ind w:right="360"/>
    </w:pPr>
  </w:style>
  <w:style w:type="paragraph" w:customStyle="1" w:styleId="41">
    <w:name w:val="p0"/>
    <w:basedOn w:val="1"/>
    <w:autoRedefine/>
    <w:qFormat/>
    <w:uiPriority w:val="0"/>
    <w:pPr>
      <w:widowControl/>
    </w:pPr>
    <w:rPr>
      <w:rFonts w:hint="eastAsia"/>
    </w:rPr>
  </w:style>
  <w:style w:type="character" w:customStyle="1" w:styleId="42">
    <w:name w:val="样式 小四"/>
    <w:autoRedefine/>
    <w:qFormat/>
    <w:uiPriority w:val="0"/>
    <w:rPr>
      <w:rFonts w:ascii="Plotter" w:hAnsi="Plotter" w:eastAsia="Courier New"/>
      <w:sz w:val="24"/>
    </w:rPr>
  </w:style>
  <w:style w:type="character" w:customStyle="1" w:styleId="43">
    <w:name w:val="报告表正文 Char1"/>
    <w:autoRedefine/>
    <w:qFormat/>
    <w:uiPriority w:val="0"/>
    <w:rPr>
      <w:rFonts w:eastAsia="楷体_GB2312"/>
      <w:kern w:val="2"/>
      <w:sz w:val="24"/>
      <w:szCs w:val="24"/>
      <w:lang w:val="en-US" w:eastAsia="zh-CN" w:bidi="ar-SA"/>
    </w:rPr>
  </w:style>
  <w:style w:type="paragraph" w:customStyle="1" w:styleId="44">
    <w:name w:val="表中文字1"/>
    <w:autoRedefine/>
    <w:qFormat/>
    <w:uiPriority w:val="0"/>
    <w:pPr>
      <w:widowControl w:val="0"/>
      <w:jc w:val="center"/>
    </w:pPr>
    <w:rPr>
      <w:rFonts w:ascii="Calibri" w:hAnsi="Calibri" w:eastAsia="宋体" w:cs="Times New Roman"/>
      <w:bCs/>
      <w:kern w:val="2"/>
      <w:sz w:val="21"/>
      <w:szCs w:val="22"/>
      <w:lang w:val="en-US" w:eastAsia="zh-CN" w:bidi="ar-SA"/>
    </w:rPr>
  </w:style>
  <w:style w:type="character" w:customStyle="1" w:styleId="45">
    <w:name w:val="font21"/>
    <w:basedOn w:val="20"/>
    <w:autoRedefine/>
    <w:qFormat/>
    <w:uiPriority w:val="0"/>
    <w:rPr>
      <w:rFonts w:hint="eastAsia" w:ascii="宋体" w:hAnsi="宋体" w:eastAsia="宋体" w:cs="宋体"/>
      <w:color w:val="000000"/>
      <w:sz w:val="24"/>
      <w:szCs w:val="24"/>
      <w:u w:val="none"/>
    </w:rPr>
  </w:style>
  <w:style w:type="paragraph" w:customStyle="1" w:styleId="46">
    <w:name w:val="List Paragraph"/>
    <w:basedOn w:val="1"/>
    <w:autoRedefine/>
    <w:qFormat/>
    <w:uiPriority w:val="99"/>
    <w:pPr>
      <w:ind w:firstLine="420" w:firstLineChars="200"/>
    </w:pPr>
  </w:style>
  <w:style w:type="paragraph" w:customStyle="1" w:styleId="47">
    <w:name w:val="表格文字"/>
    <w:basedOn w:val="1"/>
    <w:autoRedefine/>
    <w:qFormat/>
    <w:uiPriority w:val="0"/>
    <w:pPr>
      <w:adjustRightInd w:val="0"/>
      <w:spacing w:line="400" w:lineRule="atLeast"/>
      <w:jc w:val="center"/>
    </w:pPr>
    <w:rPr>
      <w:kern w:val="24"/>
      <w:sz w:val="24"/>
    </w:rPr>
  </w:style>
  <w:style w:type="character" w:customStyle="1" w:styleId="48">
    <w:name w:val="font01"/>
    <w:basedOn w:val="20"/>
    <w:autoRedefine/>
    <w:qFormat/>
    <w:uiPriority w:val="0"/>
    <w:rPr>
      <w:rFonts w:hint="eastAsia" w:ascii="宋体" w:hAnsi="宋体" w:eastAsia="宋体" w:cs="宋体"/>
      <w:color w:val="000000"/>
      <w:sz w:val="21"/>
      <w:szCs w:val="21"/>
      <w:u w:val="none"/>
    </w:rPr>
  </w:style>
  <w:style w:type="character" w:customStyle="1" w:styleId="49">
    <w:name w:val="font31"/>
    <w:basedOn w:val="20"/>
    <w:autoRedefine/>
    <w:qFormat/>
    <w:uiPriority w:val="0"/>
    <w:rPr>
      <w:rFonts w:hint="eastAsia" w:ascii="宋体" w:hAnsi="宋体" w:eastAsia="宋体" w:cs="宋体"/>
      <w:color w:val="000000"/>
      <w:sz w:val="22"/>
      <w:szCs w:val="22"/>
      <w:u w:val="none"/>
    </w:rPr>
  </w:style>
  <w:style w:type="paragraph" w:customStyle="1" w:styleId="50">
    <w:name w:val="我的表格文字"/>
    <w:basedOn w:val="1"/>
    <w:autoRedefine/>
    <w:qFormat/>
    <w:uiPriority w:val="0"/>
    <w:pPr>
      <w:jc w:val="center"/>
    </w:pPr>
    <w:rPr>
      <w:rFonts w:hAnsi="宋体" w:eastAsia="Times New Roman" w:cs="宋体"/>
      <w:color w:val="000000"/>
      <w:sz w:val="21"/>
      <w:szCs w:val="21"/>
    </w:rPr>
  </w:style>
  <w:style w:type="character" w:customStyle="1" w:styleId="51">
    <w:name w:val="font61"/>
    <w:autoRedefine/>
    <w:qFormat/>
    <w:uiPriority w:val="0"/>
    <w:rPr>
      <w:rFonts w:hint="default" w:ascii="Noto Sans CJK JP Black" w:hAnsi="Noto Sans CJK JP Black" w:eastAsia="Noto Sans CJK JP Black" w:cs="Noto Sans CJK JP Black"/>
      <w:color w:val="000000"/>
      <w:sz w:val="16"/>
      <w:szCs w:val="16"/>
      <w:u w:val="none"/>
    </w:rPr>
  </w:style>
  <w:style w:type="paragraph" w:customStyle="1" w:styleId="52">
    <w:name w:val="鸿达表格文字"/>
    <w:basedOn w:val="1"/>
    <w:autoRedefine/>
    <w:qFormat/>
    <w:uiPriority w:val="0"/>
    <w:pPr>
      <w:contextualSpacing/>
      <w:jc w:val="center"/>
      <w:textAlignment w:val="baseline"/>
    </w:pPr>
    <w:rPr>
      <w:kern w:val="0"/>
      <w:szCs w:val="21"/>
    </w:rPr>
  </w:style>
  <w:style w:type="character" w:customStyle="1" w:styleId="53">
    <w:name w:val="17"/>
    <w:basedOn w:val="20"/>
    <w:autoRedefine/>
    <w:qFormat/>
    <w:uiPriority w:val="0"/>
    <w:rPr>
      <w:rFonts w:hint="default" w:ascii="Times New Roman" w:hAnsi="Times New Roman" w:cs="Times New Roman"/>
      <w:color w:val="000000"/>
      <w:sz w:val="22"/>
      <w:szCs w:val="22"/>
      <w:vertAlign w:val="superscript"/>
    </w:rPr>
  </w:style>
  <w:style w:type="character" w:customStyle="1" w:styleId="54">
    <w:name w:val="16"/>
    <w:basedOn w:val="20"/>
    <w:autoRedefine/>
    <w:qFormat/>
    <w:uiPriority w:val="0"/>
    <w:rPr>
      <w:rFonts w:hint="default" w:ascii="Times New Roman" w:hAnsi="Times New Roman" w:cs="Times New Roman"/>
      <w:color w:val="000000"/>
      <w:sz w:val="20"/>
      <w:szCs w:val="20"/>
    </w:rPr>
  </w:style>
  <w:style w:type="character" w:customStyle="1" w:styleId="55">
    <w:name w:val="18"/>
    <w:basedOn w:val="20"/>
    <w:autoRedefine/>
    <w:qFormat/>
    <w:uiPriority w:val="0"/>
    <w:rPr>
      <w:rFonts w:hint="eastAsia" w:ascii="宋体" w:hAnsi="宋体" w:eastAsia="宋体" w:cs="宋体"/>
      <w:color w:val="000000"/>
      <w:sz w:val="20"/>
      <w:szCs w:val="20"/>
    </w:rPr>
  </w:style>
  <w:style w:type="character" w:customStyle="1" w:styleId="56">
    <w:name w:val="21"/>
    <w:basedOn w:val="20"/>
    <w:autoRedefine/>
    <w:qFormat/>
    <w:uiPriority w:val="0"/>
    <w:rPr>
      <w:rFonts w:hint="default" w:ascii="Times New Roman" w:hAnsi="Times New Roman" w:cs="Times New Roman"/>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2.jpe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15748</Words>
  <Characters>18841</Characters>
  <Lines>1</Lines>
  <Paragraphs>1</Paragraphs>
  <TotalTime>52</TotalTime>
  <ScaleCrop>false</ScaleCrop>
  <LinksUpToDate>false</LinksUpToDate>
  <CharactersWithSpaces>19161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然与不然.</cp:lastModifiedBy>
  <cp:lastPrinted>2024-07-04T09:01:00Z</cp:lastPrinted>
  <dcterms:modified xsi:type="dcterms:W3CDTF">2024-07-05T10:21:11Z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A5E7AEA395524540A2AB90320D2E54B8</vt:lpwstr>
  </property>
</Properties>
</file>