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183F7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6F55595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891D52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3ABA405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rPr>
        <w:t>长垣市未来昂阔建工</w:t>
      </w:r>
      <w:r>
        <w:rPr>
          <w:rFonts w:hint="default" w:ascii="Times New Roman" w:hAnsi="Times New Roman" w:eastAsia="宋体" w:cs="Times New Roman"/>
          <w:b/>
          <w:bCs/>
          <w:color w:val="auto"/>
          <w:kern w:val="2"/>
          <w:sz w:val="36"/>
          <w:szCs w:val="36"/>
        </w:rPr>
        <w:t>有限公司</w:t>
      </w:r>
    </w:p>
    <w:p w14:paraId="3232072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rPr>
        <w:t>年</w:t>
      </w:r>
      <w:r>
        <w:rPr>
          <w:rFonts w:hint="default" w:ascii="Times New Roman" w:hAnsi="Times New Roman" w:eastAsia="宋体" w:cs="Times New Roman"/>
          <w:b/>
          <w:bCs/>
          <w:color w:val="auto"/>
          <w:kern w:val="2"/>
          <w:sz w:val="36"/>
          <w:szCs w:val="36"/>
        </w:rPr>
        <w:t>产</w:t>
      </w:r>
      <w:r>
        <w:rPr>
          <w:rFonts w:hint="eastAsia" w:ascii="Times New Roman" w:hAnsi="Times New Roman" w:eastAsia="宋体" w:cs="Times New Roman"/>
          <w:b/>
          <w:bCs/>
          <w:color w:val="auto"/>
          <w:kern w:val="2"/>
          <w:sz w:val="36"/>
          <w:szCs w:val="36"/>
        </w:rPr>
        <w:t>1万立方新型建材</w:t>
      </w:r>
      <w:r>
        <w:rPr>
          <w:rFonts w:hint="default" w:ascii="Times New Roman" w:hAnsi="Times New Roman" w:eastAsia="宋体" w:cs="Times New Roman"/>
          <w:b/>
          <w:bCs/>
          <w:color w:val="auto"/>
          <w:kern w:val="2"/>
          <w:sz w:val="36"/>
          <w:szCs w:val="36"/>
        </w:rPr>
        <w:t>项目</w:t>
      </w:r>
    </w:p>
    <w:p w14:paraId="2FE35F5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74A25B3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B7173B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3BCB7D7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7316B1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617B16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8C8058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BD0AA6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9E35CAC">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107BAD7">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51632E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A09AAD8">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7066EA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307FE92">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长垣市未来昂阔建工</w:t>
      </w:r>
      <w:r>
        <w:rPr>
          <w:rFonts w:hint="default" w:ascii="Times New Roman" w:hAnsi="Times New Roman" w:cs="Times New Roman" w:eastAsiaTheme="minorEastAsia"/>
          <w:b w:val="0"/>
          <w:bCs w:val="0"/>
          <w:color w:val="auto"/>
          <w:kern w:val="2"/>
          <w:sz w:val="32"/>
          <w:szCs w:val="32"/>
          <w:u w:val="none"/>
          <w:lang w:val="en-US" w:eastAsia="zh-CN"/>
        </w:rPr>
        <w:t>有限公司</w:t>
      </w:r>
    </w:p>
    <w:p w14:paraId="09DF41D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长垣市未来昂阔建工</w:t>
      </w:r>
      <w:r>
        <w:rPr>
          <w:rFonts w:hint="default" w:ascii="Times New Roman" w:hAnsi="Times New Roman" w:cs="Times New Roman" w:eastAsiaTheme="minorEastAsia"/>
          <w:b w:val="0"/>
          <w:bCs w:val="0"/>
          <w:color w:val="auto"/>
          <w:kern w:val="2"/>
          <w:sz w:val="32"/>
          <w:szCs w:val="32"/>
          <w:u w:val="none"/>
          <w:lang w:val="en-US" w:eastAsia="zh-CN"/>
        </w:rPr>
        <w:t>有限公司</w:t>
      </w:r>
    </w:p>
    <w:p w14:paraId="5F90330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7</w:t>
      </w:r>
      <w:r>
        <w:rPr>
          <w:rFonts w:hint="default" w:ascii="Times New Roman" w:hAnsi="Times New Roman" w:cs="Times New Roman" w:eastAsiaTheme="minorEastAsia"/>
          <w:b w:val="0"/>
          <w:bCs w:val="0"/>
          <w:color w:val="auto"/>
          <w:kern w:val="2"/>
          <w:sz w:val="32"/>
          <w:szCs w:val="32"/>
          <w:u w:val="none"/>
          <w:lang w:val="en-US" w:eastAsia="zh-CN"/>
        </w:rPr>
        <w:t>月</w:t>
      </w:r>
    </w:p>
    <w:p w14:paraId="7C0721E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长垣市未来昂阔建工</w:t>
      </w:r>
      <w:r>
        <w:rPr>
          <w:rFonts w:hint="default" w:ascii="Times New Roman" w:hAnsi="Times New Roman" w:eastAsia="宋体" w:cs="Times New Roman"/>
          <w:b w:val="0"/>
          <w:bCs w:val="0"/>
          <w:color w:val="auto"/>
          <w:kern w:val="2"/>
          <w:sz w:val="28"/>
          <w:szCs w:val="28"/>
          <w:lang w:val="en-US" w:eastAsia="zh-CN"/>
        </w:rPr>
        <w:t>有限公司</w:t>
      </w:r>
    </w:p>
    <w:p w14:paraId="369600C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刘永波</w:t>
      </w:r>
    </w:p>
    <w:p w14:paraId="0EEB9D1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18439039177</w:t>
      </w:r>
    </w:p>
    <w:p w14:paraId="6E746D9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长垣市魏庄办事处刘口北地188号</w:t>
      </w:r>
    </w:p>
    <w:p w14:paraId="4795A47F">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3FA0604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65F604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29F6DEB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5BFC2BC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河南中碳应用监测技术有限公司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fldChar w:fldCharType="begin"/>
      </w:r>
      <w:r>
        <w:rPr>
          <w:rFonts w:hint="eastAsia" w:ascii="Times New Roman" w:hAnsi="Times New Roman" w:eastAsia="宋体" w:cs="Times New Roman"/>
          <w:b w:val="0"/>
          <w:bCs w:val="0"/>
          <w:color w:val="auto"/>
          <w:kern w:val="2"/>
          <w:sz w:val="28"/>
          <w:szCs w:val="28"/>
          <w:lang w:val="en-US" w:eastAsia="zh-CN"/>
        </w:rPr>
        <w:instrText xml:space="preserve"> HYPERLINK "https://m.tianyancha.com/human/2058886134-c5041423146" \o "焦育良" </w:instrText>
      </w:r>
      <w:r>
        <w:rPr>
          <w:rFonts w:hint="eastAsia" w:ascii="Times New Roman" w:hAnsi="Times New Roman" w:eastAsia="宋体" w:cs="Times New Roman"/>
          <w:b w:val="0"/>
          <w:bCs w:val="0"/>
          <w:color w:val="auto"/>
          <w:kern w:val="2"/>
          <w:sz w:val="28"/>
          <w:szCs w:val="28"/>
          <w:lang w:val="en-US" w:eastAsia="zh-CN"/>
        </w:rPr>
        <w:fldChar w:fldCharType="separate"/>
      </w:r>
      <w:r>
        <w:rPr>
          <w:rFonts w:hint="default" w:ascii="Times New Roman" w:hAnsi="Times New Roman" w:eastAsia="宋体" w:cs="Times New Roman"/>
          <w:b w:val="0"/>
          <w:bCs w:val="0"/>
          <w:color w:val="auto"/>
          <w:kern w:val="2"/>
          <w:sz w:val="28"/>
          <w:szCs w:val="28"/>
          <w:lang w:val="en-US" w:eastAsia="zh-CN"/>
        </w:rPr>
        <w:t>焦育良</w:t>
      </w:r>
      <w:r>
        <w:rPr>
          <w:rFonts w:hint="default" w:ascii="Times New Roman" w:hAnsi="Times New Roman" w:eastAsia="宋体" w:cs="Times New Roman"/>
          <w:b w:val="0"/>
          <w:bCs w:val="0"/>
          <w:color w:val="auto"/>
          <w:kern w:val="2"/>
          <w:sz w:val="28"/>
          <w:szCs w:val="28"/>
          <w:lang w:val="en-US" w:eastAsia="zh-CN"/>
        </w:rPr>
        <w:fldChar w:fldCharType="end"/>
      </w:r>
    </w:p>
    <w:p w14:paraId="7D8ECB9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联系方式：18438648778</w:t>
      </w:r>
    </w:p>
    <w:p w14:paraId="5B5AE74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FD2D0A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188F84A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D2A88E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1F78352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7CC05B7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长垣市未来昂阔建工</w:t>
      </w:r>
      <w:r>
        <w:rPr>
          <w:rFonts w:hint="default" w:ascii="Times New Roman" w:hAnsi="Times New Roman" w:eastAsia="宋体" w:cs="Times New Roman"/>
          <w:b w:val="0"/>
          <w:bCs w:val="0"/>
          <w:color w:val="auto"/>
          <w:kern w:val="2"/>
          <w:sz w:val="28"/>
          <w:szCs w:val="28"/>
          <w:lang w:val="en-US" w:eastAsia="zh-CN"/>
        </w:rPr>
        <w:t>有限公司</w:t>
      </w:r>
    </w:p>
    <w:p w14:paraId="4B05BDE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刘永波</w:t>
      </w:r>
    </w:p>
    <w:p w14:paraId="24DDDE1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刘永波</w:t>
      </w:r>
    </w:p>
    <w:p w14:paraId="49D3363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18439039177</w:t>
      </w:r>
    </w:p>
    <w:p w14:paraId="0461EB6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长垣市魏庄办事处刘口北地188号</w:t>
      </w:r>
    </w:p>
    <w:p w14:paraId="7E264DE4">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3134F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51FB93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2DB9CB4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1万立方新型建材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p>
        </w:tc>
      </w:tr>
      <w:tr w14:paraId="444C4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51A1AB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36DCC8D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长垣市未来昂阔建工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w:t>
            </w:r>
          </w:p>
        </w:tc>
      </w:tr>
      <w:tr w14:paraId="07426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5A645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776C59B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新建√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改扩建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技改  迁建</w:t>
            </w:r>
          </w:p>
        </w:tc>
      </w:tr>
      <w:tr w14:paraId="612EB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43" w:type="pct"/>
            <w:vAlign w:val="center"/>
          </w:tcPr>
          <w:p w14:paraId="2BBE25B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018836B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长垣市魏庄办事处刘口北地188号</w:t>
            </w:r>
          </w:p>
        </w:tc>
      </w:tr>
      <w:tr w14:paraId="2D667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4245AC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40F8B0A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水泥房预制构件</w:t>
            </w:r>
          </w:p>
        </w:tc>
      </w:tr>
      <w:tr w14:paraId="50CA7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7B1F45C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14FB22C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039451D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开工建设时间</w:t>
            </w:r>
          </w:p>
        </w:tc>
        <w:tc>
          <w:tcPr>
            <w:tcW w:w="1889" w:type="pct"/>
            <w:gridSpan w:val="3"/>
            <w:vAlign w:val="center"/>
          </w:tcPr>
          <w:p w14:paraId="4A55F64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566B6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0446BB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2E8D249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2FE83D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6C1DEF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2025年6月25日~6月26日</w:t>
            </w:r>
          </w:p>
        </w:tc>
      </w:tr>
      <w:tr w14:paraId="04260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1DE0CC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7804C44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14:paraId="6F36783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审[2023]53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14:paraId="0A42B13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24E170F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14:paraId="4384943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fldChar w:fldCharType="begin"/>
            </w:r>
            <w:r>
              <w:rPr>
                <w:rFonts w:hint="eastAsia" w:ascii="Times New Roman" w:hAnsi="Times New Roman" w:cs="Times New Roman" w:eastAsiaTheme="minorEastAsia"/>
                <w:color w:val="auto"/>
                <w:sz w:val="24"/>
                <w:szCs w:val="24"/>
                <w:lang w:val="en-US" w:eastAsia="zh-CN"/>
              </w:rPr>
              <w:instrText xml:space="preserve"> HYPERLINK "javascript:viewHomeCompanyInfoView(" </w:instrText>
            </w:r>
            <w:r>
              <w:rPr>
                <w:rFonts w:hint="eastAsia" w:ascii="Times New Roman" w:hAnsi="Times New Roman" w:cs="Times New Roman" w:eastAsiaTheme="minorEastAsia"/>
                <w:color w:val="auto"/>
                <w:sz w:val="24"/>
                <w:szCs w:val="24"/>
                <w:lang w:val="en-US" w:eastAsia="zh-CN"/>
              </w:rPr>
              <w:fldChar w:fldCharType="separate"/>
            </w:r>
            <w:r>
              <w:rPr>
                <w:rFonts w:hint="eastAsia" w:ascii="Times New Roman" w:hAnsi="Times New Roman" w:cs="Times New Roman" w:eastAsiaTheme="minorEastAsia"/>
                <w:color w:val="auto"/>
                <w:sz w:val="24"/>
                <w:szCs w:val="24"/>
                <w:lang w:val="en-US" w:eastAsia="zh-CN"/>
              </w:rPr>
              <w:t>河南秋晟环境科技有限公司</w:t>
            </w:r>
            <w:r>
              <w:rPr>
                <w:rFonts w:hint="eastAsia" w:ascii="Times New Roman" w:hAnsi="Times New Roman" w:cs="Times New Roman" w:eastAsiaTheme="minorEastAsia"/>
                <w:color w:val="auto"/>
                <w:sz w:val="24"/>
                <w:szCs w:val="24"/>
                <w:lang w:val="en-US" w:eastAsia="zh-CN"/>
              </w:rPr>
              <w:fldChar w:fldCharType="end"/>
            </w:r>
          </w:p>
        </w:tc>
      </w:tr>
      <w:tr w14:paraId="5C336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54DCA68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01E7CFA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01EF685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59A6A05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32D4B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355E610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0468201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4440C25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0185DC3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1C8819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3A1CCE7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rPr>
              <w:t>%</w:t>
            </w:r>
          </w:p>
        </w:tc>
      </w:tr>
      <w:tr w14:paraId="58B28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35E93B0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3ABE667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6AD420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7" w:type="pct"/>
            <w:vAlign w:val="center"/>
          </w:tcPr>
          <w:p w14:paraId="7DEA65A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646CFC2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4046E5E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rPr>
              <w:t>%</w:t>
            </w:r>
          </w:p>
        </w:tc>
      </w:tr>
      <w:tr w14:paraId="6B162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77C5A544">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21DCD40D">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265B4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2" w:hRule="atLeast"/>
          <w:jc w:val="center"/>
        </w:trPr>
        <w:tc>
          <w:tcPr>
            <w:tcW w:w="5000" w:type="pct"/>
            <w:gridSpan w:val="6"/>
            <w:vAlign w:val="center"/>
          </w:tcPr>
          <w:p w14:paraId="123067E7">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0477CA4A">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长垣市未来昂阔建工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w:t>
            </w:r>
            <w:r>
              <w:rPr>
                <w:rFonts w:hint="eastAsia" w:ascii="Times New Roman" w:hAnsi="Times New Roman" w:eastAsia="宋体" w:cs="Times New Roman"/>
                <w:bCs/>
                <w:sz w:val="24"/>
                <w:szCs w:val="24"/>
                <w:lang w:eastAsia="zh-CN"/>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长垣市魏庄办事处刘口北地188号</w:t>
            </w:r>
            <w:r>
              <w:rPr>
                <w:rFonts w:hint="eastAsia" w:ascii="Times New Roman" w:hAnsi="Times New Roman" w:eastAsia="宋体" w:cs="Times New Roman"/>
                <w:bCs/>
                <w:sz w:val="24"/>
                <w:szCs w:val="24"/>
                <w:lang w:eastAsia="zh-CN"/>
              </w:rPr>
              <w:t>建设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1万立方新型建材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w:t>
            </w:r>
            <w:r>
              <w:rPr>
                <w:rFonts w:hint="eastAsia" w:ascii="Times New Roman" w:hAnsi="Times New Roman" w:eastAsia="宋体" w:cs="Times New Roman"/>
                <w:color w:val="auto"/>
                <w:sz w:val="24"/>
                <w:szCs w:val="24"/>
                <w:vertAlign w:val="baseline"/>
                <w:lang w:val="en-US" w:eastAsia="zh-CN"/>
              </w:rPr>
              <w:t>23310平方米</w:t>
            </w:r>
            <w:r>
              <w:rPr>
                <w:rFonts w:hint="eastAsia" w:ascii="Times New Roman" w:hAnsi="Times New Roman" w:eastAsia="宋体" w:cs="Times New Roman"/>
                <w:color w:val="auto"/>
                <w:sz w:val="24"/>
                <w:szCs w:val="24"/>
                <w:lang w:eastAsia="zh-CN"/>
              </w:rPr>
              <w:t>。</w:t>
            </w:r>
          </w:p>
          <w:p w14:paraId="4C13F33D">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cs="Times New Roman" w:eastAsiaTheme="minorEastAsia"/>
                <w:color w:val="auto"/>
                <w:sz w:val="24"/>
                <w:szCs w:val="24"/>
                <w:lang w:val="en-US" w:eastAsia="zh-CN"/>
              </w:rPr>
              <w:fldChar w:fldCharType="begin"/>
            </w:r>
            <w:r>
              <w:rPr>
                <w:rFonts w:hint="eastAsia" w:ascii="Times New Roman" w:hAnsi="Times New Roman" w:cs="Times New Roman" w:eastAsiaTheme="minorEastAsia"/>
                <w:color w:val="auto"/>
                <w:sz w:val="24"/>
                <w:szCs w:val="24"/>
                <w:lang w:val="en-US" w:eastAsia="zh-CN"/>
              </w:rPr>
              <w:instrText xml:space="preserve"> HYPERLINK "javascript:viewHomeCompanyInfoView(" </w:instrText>
            </w:r>
            <w:r>
              <w:rPr>
                <w:rFonts w:hint="eastAsia" w:ascii="Times New Roman" w:hAnsi="Times New Roman" w:cs="Times New Roman" w:eastAsiaTheme="minorEastAsia"/>
                <w:color w:val="auto"/>
                <w:sz w:val="24"/>
                <w:szCs w:val="24"/>
                <w:lang w:val="en-US" w:eastAsia="zh-CN"/>
              </w:rPr>
              <w:fldChar w:fldCharType="separate"/>
            </w:r>
            <w:r>
              <w:rPr>
                <w:rFonts w:hint="eastAsia" w:ascii="Times New Roman" w:hAnsi="Times New Roman" w:cs="Times New Roman" w:eastAsiaTheme="minorEastAsia"/>
                <w:color w:val="auto"/>
                <w:sz w:val="24"/>
                <w:szCs w:val="24"/>
                <w:lang w:val="en-US" w:eastAsia="zh-CN"/>
              </w:rPr>
              <w:t>河南秋晟环境科技有限公司</w:t>
            </w:r>
            <w:r>
              <w:rPr>
                <w:rFonts w:hint="eastAsia" w:ascii="Times New Roman" w:hAnsi="Times New Roman" w:cs="Times New Roman" w:eastAsiaTheme="minorEastAsia"/>
                <w:color w:val="auto"/>
                <w:sz w:val="24"/>
                <w:szCs w:val="24"/>
                <w:lang w:val="en-US" w:eastAsia="zh-CN"/>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9月6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审[2023]53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F426F1D">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长垣市未来昂阔建工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296A9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364FF99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5BE3B5D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4B981E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2CCBBCF">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7535893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531D9B6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3948072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6233EDD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7</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5EE0FFB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lang w:val="en-US" w:eastAsia="zh-CN"/>
              </w:rPr>
              <w:t>）《建设项目环境保护管理条例》（2017 国务院令 第682号）；</w:t>
            </w:r>
          </w:p>
          <w:p w14:paraId="74A65A75">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9</w:t>
            </w:r>
            <w:r>
              <w:rPr>
                <w:rFonts w:hint="default" w:ascii="Times New Roman" w:hAnsi="Times New Roman" w:cs="Times New Roman" w:eastAsiaTheme="minorEastAsia"/>
                <w:sz w:val="24"/>
                <w:szCs w:val="24"/>
                <w:lang w:val="en-US" w:eastAsia="zh-CN"/>
              </w:rPr>
              <w:t>）《关于印发环评管理中部分行业建设项目重大变动清单的通知》（环境保护部办公厅文件，环办[2015]52号）；</w:t>
            </w:r>
          </w:p>
          <w:p w14:paraId="1D18868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0</w:t>
            </w:r>
            <w:r>
              <w:rPr>
                <w:rFonts w:hint="default" w:ascii="Times New Roman" w:hAnsi="Times New Roman" w:cs="Times New Roman" w:eastAsiaTheme="minorEastAsia"/>
                <w:sz w:val="24"/>
                <w:szCs w:val="24"/>
                <w:lang w:val="en-US" w:eastAsia="zh-CN"/>
              </w:rPr>
              <w:t>）《建设项目竣工环境保护验收技术指南 污染影响类》（2018.5.16）；</w:t>
            </w:r>
          </w:p>
          <w:p w14:paraId="5034C8F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val="en-US" w:eastAsia="zh-CN"/>
              </w:rPr>
              <w:t>）《建设项目竣工环境保护验收暂行办法》（2017.11.20）；</w:t>
            </w:r>
          </w:p>
          <w:p w14:paraId="2833646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长垣市未来昂阔建工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1万立方新型建材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fldChar w:fldCharType="begin"/>
            </w:r>
            <w:r>
              <w:rPr>
                <w:rFonts w:hint="eastAsia" w:ascii="Times New Roman" w:hAnsi="Times New Roman" w:cs="Times New Roman" w:eastAsiaTheme="minorEastAsia"/>
                <w:color w:val="auto"/>
                <w:sz w:val="24"/>
                <w:szCs w:val="24"/>
                <w:lang w:val="en-US" w:eastAsia="zh-CN"/>
              </w:rPr>
              <w:instrText xml:space="preserve"> HYPERLINK "javascript:viewHomeCompanyInfoView(" </w:instrText>
            </w:r>
            <w:r>
              <w:rPr>
                <w:rFonts w:hint="eastAsia" w:ascii="Times New Roman" w:hAnsi="Times New Roman" w:cs="Times New Roman" w:eastAsiaTheme="minorEastAsia"/>
                <w:color w:val="auto"/>
                <w:sz w:val="24"/>
                <w:szCs w:val="24"/>
                <w:lang w:val="en-US" w:eastAsia="zh-CN"/>
              </w:rPr>
              <w:fldChar w:fldCharType="separate"/>
            </w:r>
            <w:r>
              <w:rPr>
                <w:rFonts w:hint="eastAsia" w:ascii="Times New Roman" w:hAnsi="Times New Roman" w:cs="Times New Roman" w:eastAsiaTheme="minorEastAsia"/>
                <w:color w:val="auto"/>
                <w:sz w:val="24"/>
                <w:szCs w:val="24"/>
                <w:lang w:val="en-US" w:eastAsia="zh-CN"/>
              </w:rPr>
              <w:t>河南秋晟环境科技有限公司</w:t>
            </w:r>
            <w:r>
              <w:rPr>
                <w:rFonts w:hint="eastAsia" w:ascii="Times New Roman" w:hAnsi="Times New Roman" w:cs="Times New Roman" w:eastAsiaTheme="minorEastAsia"/>
                <w:color w:val="auto"/>
                <w:sz w:val="24"/>
                <w:szCs w:val="24"/>
                <w:lang w:val="en-US" w:eastAsia="zh-CN"/>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p>
          <w:p w14:paraId="4CA1296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《长垣市未来昂阔建工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1万立方新型建材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项目环境影响报告表》的批复（</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审[2023]53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DF79333">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5E0BE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2A63AB76">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639BDB0D">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3DE9DC9B">
            <w:pPr>
              <w:pStyle w:val="4"/>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0F31A00E">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9CE08C">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7F201503">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3"/>
              <w:gridCol w:w="3761"/>
              <w:gridCol w:w="2154"/>
            </w:tblGrid>
            <w:tr w14:paraId="767D5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953" w:type="pct"/>
                  <w:tcBorders>
                    <w:bottom w:val="single" w:color="auto" w:sz="4" w:space="0"/>
                  </w:tcBorders>
                  <w:vAlign w:val="center"/>
                </w:tcPr>
                <w:p w14:paraId="4DE278E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573" w:type="pct"/>
                  <w:tcBorders>
                    <w:bottom w:val="single" w:color="auto" w:sz="4" w:space="0"/>
                  </w:tcBorders>
                  <w:vAlign w:val="center"/>
                </w:tcPr>
                <w:p w14:paraId="5B589C4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473" w:type="pct"/>
                  <w:vAlign w:val="center"/>
                </w:tcPr>
                <w:p w14:paraId="5DD4FFC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6B447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8C0F43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2573" w:type="pct"/>
                  <w:tcBorders>
                    <w:top w:val="single" w:color="auto" w:sz="4" w:space="0"/>
                    <w:left w:val="single" w:color="auto" w:sz="4" w:space="0"/>
                    <w:bottom w:val="single" w:color="auto" w:sz="4" w:space="0"/>
                    <w:right w:val="single" w:color="auto" w:sz="4" w:space="0"/>
                  </w:tcBorders>
                  <w:vAlign w:val="center"/>
                </w:tcPr>
                <w:p w14:paraId="39023E4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河南省地方标准-水泥工业大气污染物排放标准</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DB41/1953-2020</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）、《新乡市生态环境局关于进一步规范工业企业颗粒物排放限值的通知》</w:t>
                  </w:r>
                </w:p>
              </w:tc>
              <w:tc>
                <w:tcPr>
                  <w:tcW w:w="1473" w:type="pct"/>
                  <w:tcBorders>
                    <w:left w:val="single" w:color="auto" w:sz="4" w:space="0"/>
                    <w:bottom w:val="single" w:color="auto" w:sz="4" w:space="0"/>
                  </w:tcBorders>
                  <w:vAlign w:val="center"/>
                </w:tcPr>
                <w:p w14:paraId="2ED39B7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p w14:paraId="3F8C298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无组织0.5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bl>
          <w:p w14:paraId="473FDD37">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14:paraId="2722BF5C">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p>
        </w:tc>
      </w:tr>
    </w:tbl>
    <w:p w14:paraId="6E126B98">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8AF7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32368831">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7DCE8ED8">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2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7508DA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26" w:hRule="atLeast"/>
                <w:jc w:val="center"/>
              </w:trPr>
              <w:tc>
                <w:tcPr>
                  <w:tcW w:w="597" w:type="pct"/>
                  <w:tcBorders>
                    <w:tl2br w:val="nil"/>
                    <w:tr2bl w:val="nil"/>
                  </w:tcBorders>
                  <w:vAlign w:val="center"/>
                </w:tcPr>
                <w:p w14:paraId="568FC0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280866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563F7A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63467C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2B1CE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1F8725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1DF568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年</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1万立方新型建材</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w:t>
                  </w:r>
                </w:p>
              </w:tc>
            </w:tr>
            <w:tr w14:paraId="36F256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1A31D3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26DB1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12A6C8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14:paraId="69F41B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6CAE54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3EDB6B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74FF03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长垣市魏庄办事处刘口北地188号</w:t>
                  </w:r>
                </w:p>
              </w:tc>
            </w:tr>
            <w:tr w14:paraId="4DBB44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1A63D5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1007E7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280587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23310平方米</w:t>
                  </w:r>
                </w:p>
              </w:tc>
            </w:tr>
            <w:tr w14:paraId="4F6D2F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1FFD2C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573289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3591CC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p>
              </w:tc>
            </w:tr>
            <w:tr w14:paraId="362DC8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43683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0C433B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922E0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p>
              </w:tc>
            </w:tr>
            <w:tr w14:paraId="49CF43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FF2C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18ACD7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5090C7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A562B7B">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3   本</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809"/>
              <w:gridCol w:w="2383"/>
              <w:gridCol w:w="2101"/>
              <w:gridCol w:w="1568"/>
            </w:tblGrid>
            <w:tr w14:paraId="2F1E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60" w:type="pct"/>
                  <w:tcBorders>
                    <w:tl2br w:val="nil"/>
                    <w:tr2bl w:val="nil"/>
                  </w:tcBorders>
                  <w:noWrap w:val="0"/>
                  <w:vAlign w:val="center"/>
                </w:tcPr>
                <w:p w14:paraId="4E6C80E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998" w:type="pct"/>
                  <w:tcBorders>
                    <w:tl2br w:val="nil"/>
                    <w:tr2bl w:val="nil"/>
                  </w:tcBorders>
                  <w:noWrap w:val="0"/>
                  <w:vAlign w:val="center"/>
                </w:tcPr>
                <w:p w14:paraId="5BF79A7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315" w:type="pct"/>
                  <w:tcBorders>
                    <w:tl2br w:val="nil"/>
                    <w:tr2bl w:val="nil"/>
                  </w:tcBorders>
                  <w:noWrap w:val="0"/>
                  <w:vAlign w:val="center"/>
                </w:tcPr>
                <w:p w14:paraId="6C9337B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1159" w:type="pct"/>
                  <w:tcBorders>
                    <w:tl2br w:val="nil"/>
                    <w:tr2bl w:val="nil"/>
                  </w:tcBorders>
                  <w:noWrap w:val="0"/>
                  <w:vAlign w:val="center"/>
                </w:tcPr>
                <w:p w14:paraId="72BDF21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865" w:type="pct"/>
                  <w:tcBorders>
                    <w:tl2br w:val="nil"/>
                    <w:tr2bl w:val="nil"/>
                  </w:tcBorders>
                  <w:noWrap w:val="0"/>
                  <w:vAlign w:val="center"/>
                </w:tcPr>
                <w:p w14:paraId="721E2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291A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0" w:type="pct"/>
                  <w:tcBorders>
                    <w:tl2br w:val="nil"/>
                    <w:tr2bl w:val="nil"/>
                  </w:tcBorders>
                  <w:noWrap w:val="0"/>
                  <w:vAlign w:val="center"/>
                </w:tcPr>
                <w:p w14:paraId="7F90135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98" w:type="pct"/>
                  <w:tcBorders>
                    <w:tl2br w:val="nil"/>
                    <w:tr2bl w:val="nil"/>
                  </w:tcBorders>
                  <w:noWrap w:val="0"/>
                  <w:vAlign w:val="center"/>
                </w:tcPr>
                <w:p w14:paraId="5106639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水泥房预制构件</w:t>
                  </w:r>
                </w:p>
              </w:tc>
              <w:tc>
                <w:tcPr>
                  <w:tcW w:w="1315" w:type="pct"/>
                  <w:tcBorders>
                    <w:tl2br w:val="nil"/>
                    <w:tr2bl w:val="nil"/>
                  </w:tcBorders>
                  <w:noWrap w:val="0"/>
                  <w:vAlign w:val="center"/>
                </w:tcPr>
                <w:p w14:paraId="714E3BA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1万立方/年</w:t>
                  </w:r>
                </w:p>
              </w:tc>
              <w:tc>
                <w:tcPr>
                  <w:tcW w:w="1159" w:type="pct"/>
                  <w:tcBorders>
                    <w:tl2br w:val="nil"/>
                    <w:tr2bl w:val="nil"/>
                  </w:tcBorders>
                  <w:noWrap w:val="0"/>
                  <w:vAlign w:val="center"/>
                </w:tcPr>
                <w:p w14:paraId="554055F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1万立方/年</w:t>
                  </w:r>
                </w:p>
              </w:tc>
              <w:tc>
                <w:tcPr>
                  <w:tcW w:w="865" w:type="pct"/>
                  <w:tcBorders>
                    <w:tl2br w:val="nil"/>
                    <w:tr2bl w:val="nil"/>
                  </w:tcBorders>
                  <w:noWrap w:val="0"/>
                  <w:vAlign w:val="center"/>
                </w:tcPr>
                <w:p w14:paraId="5CC86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5"/>
                      <w:rFonts w:hint="eastAsia" w:ascii="Times New Roman" w:hAnsi="Times New Roman" w:eastAsia="宋体" w:cs="Times New Roman"/>
                      <w:color w:val="000000"/>
                      <w:sz w:val="21"/>
                      <w:szCs w:val="21"/>
                      <w:lang w:val="en-US"/>
                    </w:rPr>
                    <w:t>一致</w:t>
                  </w:r>
                </w:p>
              </w:tc>
            </w:tr>
          </w:tbl>
          <w:p w14:paraId="34BECF0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4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6"/>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91"/>
              <w:gridCol w:w="1665"/>
              <w:gridCol w:w="1466"/>
              <w:gridCol w:w="1265"/>
              <w:gridCol w:w="1314"/>
              <w:gridCol w:w="1417"/>
              <w:gridCol w:w="1129"/>
            </w:tblGrid>
            <w:tr w14:paraId="795FAF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7" w:type="pct"/>
                  <w:tcBorders>
                    <w:tl2br w:val="nil"/>
                    <w:tr2bl w:val="nil"/>
                  </w:tcBorders>
                  <w:vAlign w:val="center"/>
                </w:tcPr>
                <w:p w14:paraId="3344F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920" w:type="pct"/>
                  <w:tcBorders>
                    <w:tl2br w:val="nil"/>
                    <w:tr2bl w:val="nil"/>
                  </w:tcBorders>
                  <w:vAlign w:val="center"/>
                </w:tcPr>
                <w:p w14:paraId="0146F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509" w:type="pct"/>
                  <w:gridSpan w:val="2"/>
                  <w:tcBorders>
                    <w:tl2br w:val="nil"/>
                    <w:tr2bl w:val="nil"/>
                  </w:tcBorders>
                  <w:vAlign w:val="center"/>
                </w:tcPr>
                <w:p w14:paraId="44F13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509" w:type="pct"/>
                  <w:gridSpan w:val="2"/>
                  <w:tcBorders>
                    <w:right w:val="single" w:color="auto" w:sz="4" w:space="0"/>
                    <w:tl2br w:val="nil"/>
                    <w:tr2bl w:val="nil"/>
                  </w:tcBorders>
                  <w:vAlign w:val="center"/>
                </w:tcPr>
                <w:p w14:paraId="687F1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实际建设内容</w:t>
                  </w:r>
                </w:p>
              </w:tc>
              <w:tc>
                <w:tcPr>
                  <w:tcW w:w="623" w:type="pct"/>
                  <w:tcBorders>
                    <w:left w:val="single" w:color="auto" w:sz="4" w:space="0"/>
                    <w:tl2br w:val="nil"/>
                    <w:tr2bl w:val="nil"/>
                  </w:tcBorders>
                  <w:vAlign w:val="center"/>
                </w:tcPr>
                <w:p w14:paraId="20AE92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289029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3" w:hRule="atLeast"/>
                <w:jc w:val="center"/>
              </w:trPr>
              <w:tc>
                <w:tcPr>
                  <w:tcW w:w="437" w:type="pct"/>
                  <w:vMerge w:val="restart"/>
                  <w:tcBorders>
                    <w:tl2br w:val="nil"/>
                    <w:tr2bl w:val="nil"/>
                  </w:tcBorders>
                  <w:vAlign w:val="center"/>
                </w:tcPr>
                <w:p w14:paraId="410B1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920" w:type="pct"/>
                  <w:tcBorders>
                    <w:bottom w:val="single" w:color="auto" w:sz="4" w:space="0"/>
                    <w:tl2br w:val="nil"/>
                    <w:tr2bl w:val="nil"/>
                  </w:tcBorders>
                  <w:vAlign w:val="center"/>
                </w:tcPr>
                <w:p w14:paraId="3DE1FD23">
                  <w:pPr>
                    <w:pStyle w:val="24"/>
                    <w:keepNext w:val="0"/>
                    <w:keepLines w:val="0"/>
                    <w:pageBreakBefore w:val="0"/>
                    <w:widowControl/>
                    <w:kinsoku/>
                    <w:wordWrap/>
                    <w:overflowPunct/>
                    <w:topLinePunct w:val="0"/>
                    <w:autoSpaceDE/>
                    <w:autoSpaceDN/>
                    <w:bidi w:val="0"/>
                    <w:adjustRightInd/>
                    <w:snapToGrid/>
                    <w:spacing w:after="0"/>
                    <w:textAlignment w:val="center"/>
                    <w:rPr>
                      <w:rFonts w:hint="default" w:ascii="Times New Roman" w:hAnsi="Times New Roman" w:cs="Times New Roman" w:eastAsiaTheme="majorEastAsia"/>
                      <w:color w:val="FF0000"/>
                      <w:sz w:val="21"/>
                      <w:szCs w:val="21"/>
                      <w:lang w:val="en-US" w:eastAsia="zh-CN"/>
                    </w:rPr>
                  </w:pPr>
                  <w:r>
                    <w:rPr>
                      <w:rFonts w:hint="default" w:ascii="Times New Roman" w:hAnsi="Times New Roman" w:cs="Times New Roman" w:eastAsiaTheme="majorEastAsia"/>
                      <w:color w:val="auto"/>
                      <w:sz w:val="21"/>
                      <w:szCs w:val="21"/>
                    </w:rPr>
                    <w:t>1#车间</w:t>
                  </w:r>
                </w:p>
              </w:tc>
              <w:tc>
                <w:tcPr>
                  <w:tcW w:w="1509" w:type="pct"/>
                  <w:gridSpan w:val="2"/>
                  <w:tcBorders>
                    <w:bottom w:val="single" w:color="auto" w:sz="4" w:space="0"/>
                    <w:tl2br w:val="nil"/>
                    <w:tr2bl w:val="nil"/>
                  </w:tcBorders>
                  <w:vAlign w:val="center"/>
                </w:tcPr>
                <w:p w14:paraId="674930BE">
                  <w:pPr>
                    <w:pStyle w:val="24"/>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ajorEastAsia"/>
                      <w:color w:val="FF0000"/>
                      <w:sz w:val="21"/>
                      <w:szCs w:val="21"/>
                      <w:vertAlign w:val="baseline"/>
                      <w:lang w:val="en-US" w:eastAsia="zh-CN"/>
                    </w:rPr>
                  </w:pPr>
                  <w:r>
                    <w:rPr>
                      <w:rFonts w:hint="default" w:ascii="Times New Roman" w:hAnsi="Times New Roman" w:cs="Times New Roman" w:eastAsiaTheme="majorEastAsia"/>
                      <w:color w:val="auto"/>
                      <w:sz w:val="21"/>
                      <w:szCs w:val="21"/>
                    </w:rPr>
                    <w:t>建筑面积1200m</w:t>
                  </w:r>
                  <w:r>
                    <w:rPr>
                      <w:rFonts w:hint="default" w:ascii="Times New Roman" w:hAnsi="Times New Roman" w:cs="Times New Roman" w:eastAsiaTheme="majorEastAsia"/>
                      <w:color w:val="auto"/>
                      <w:sz w:val="21"/>
                      <w:szCs w:val="21"/>
                      <w:vertAlign w:val="superscript"/>
                    </w:rPr>
                    <w:t>2</w:t>
                  </w:r>
                  <w:r>
                    <w:rPr>
                      <w:rFonts w:hint="default" w:ascii="Times New Roman" w:hAnsi="Times New Roman" w:cs="Times New Roman" w:eastAsiaTheme="majorEastAsia"/>
                      <w:color w:val="auto"/>
                      <w:sz w:val="21"/>
                      <w:szCs w:val="21"/>
                    </w:rPr>
                    <w:t>，主要用于产品入模、脱模</w:t>
                  </w:r>
                </w:p>
              </w:tc>
              <w:tc>
                <w:tcPr>
                  <w:tcW w:w="1509" w:type="pct"/>
                  <w:gridSpan w:val="2"/>
                  <w:tcBorders>
                    <w:bottom w:val="single" w:color="auto" w:sz="4" w:space="0"/>
                    <w:right w:val="single" w:color="auto" w:sz="4" w:space="0"/>
                    <w:tl2br w:val="nil"/>
                    <w:tr2bl w:val="nil"/>
                  </w:tcBorders>
                  <w:vAlign w:val="center"/>
                </w:tcPr>
                <w:p w14:paraId="798EF38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eastAsiaTheme="majorEastAsia"/>
                      <w:color w:val="auto"/>
                      <w:sz w:val="21"/>
                      <w:szCs w:val="21"/>
                    </w:rPr>
                    <w:t>建筑面积1200m</w:t>
                  </w:r>
                  <w:r>
                    <w:rPr>
                      <w:rFonts w:hint="default" w:ascii="Times New Roman" w:hAnsi="Times New Roman" w:cs="Times New Roman" w:eastAsiaTheme="majorEastAsia"/>
                      <w:color w:val="auto"/>
                      <w:sz w:val="21"/>
                      <w:szCs w:val="21"/>
                      <w:vertAlign w:val="superscript"/>
                    </w:rPr>
                    <w:t>2</w:t>
                  </w:r>
                  <w:r>
                    <w:rPr>
                      <w:rFonts w:hint="default" w:ascii="Times New Roman" w:hAnsi="Times New Roman" w:cs="Times New Roman" w:eastAsiaTheme="majorEastAsia"/>
                      <w:color w:val="auto"/>
                      <w:sz w:val="21"/>
                      <w:szCs w:val="21"/>
                    </w:rPr>
                    <w:t>，主要用于产品入模、脱模</w:t>
                  </w:r>
                </w:p>
              </w:tc>
              <w:tc>
                <w:tcPr>
                  <w:tcW w:w="623" w:type="pct"/>
                  <w:tcBorders>
                    <w:left w:val="single" w:color="auto" w:sz="4" w:space="0"/>
                    <w:bottom w:val="single" w:color="auto" w:sz="4" w:space="0"/>
                    <w:tl2br w:val="nil"/>
                    <w:tr2bl w:val="nil"/>
                  </w:tcBorders>
                  <w:vAlign w:val="center"/>
                </w:tcPr>
                <w:p w14:paraId="520FA68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5"/>
                      <w:rFonts w:hint="eastAsia" w:ascii="Times New Roman" w:hAnsi="Times New Roman" w:eastAsia="宋体" w:cs="Times New Roman"/>
                      <w:color w:val="000000"/>
                      <w:sz w:val="21"/>
                      <w:szCs w:val="21"/>
                      <w:lang w:val="en-US"/>
                    </w:rPr>
                    <w:t>一致</w:t>
                  </w:r>
                </w:p>
              </w:tc>
            </w:tr>
            <w:tr w14:paraId="1E0041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37" w:type="pct"/>
                  <w:vMerge w:val="continue"/>
                  <w:tcBorders>
                    <w:tl2br w:val="nil"/>
                    <w:tr2bl w:val="nil"/>
                  </w:tcBorders>
                  <w:vAlign w:val="center"/>
                </w:tcPr>
                <w:p w14:paraId="1BBBD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2C2E8DDD">
                  <w:pPr>
                    <w:pStyle w:val="24"/>
                    <w:keepNext w:val="0"/>
                    <w:keepLines w:val="0"/>
                    <w:pageBreakBefore w:val="0"/>
                    <w:widowControl/>
                    <w:kinsoku/>
                    <w:wordWrap/>
                    <w:overflowPunct/>
                    <w:topLinePunct w:val="0"/>
                    <w:autoSpaceDE/>
                    <w:autoSpaceDN/>
                    <w:bidi w:val="0"/>
                    <w:adjustRightInd/>
                    <w:snapToGrid/>
                    <w:spacing w:after="0"/>
                    <w:textAlignment w:val="center"/>
                    <w:rPr>
                      <w:rFonts w:hint="default" w:ascii="Times New Roman" w:hAnsi="Times New Roman" w:cs="Times New Roman" w:eastAsiaTheme="majorEastAsia"/>
                      <w:color w:val="FF0000"/>
                      <w:sz w:val="21"/>
                      <w:szCs w:val="21"/>
                      <w:lang w:val="en-US" w:eastAsia="zh-CN"/>
                    </w:rPr>
                  </w:pPr>
                  <w:r>
                    <w:rPr>
                      <w:rFonts w:hint="default" w:ascii="Times New Roman" w:hAnsi="Times New Roman" w:cs="Times New Roman" w:eastAsiaTheme="majorEastAsia"/>
                      <w:color w:val="auto"/>
                      <w:sz w:val="21"/>
                      <w:szCs w:val="21"/>
                    </w:rPr>
                    <w:t>2#车间</w:t>
                  </w:r>
                </w:p>
              </w:tc>
              <w:tc>
                <w:tcPr>
                  <w:tcW w:w="1509" w:type="pct"/>
                  <w:gridSpan w:val="2"/>
                  <w:tcBorders>
                    <w:top w:val="single" w:color="auto" w:sz="4" w:space="0"/>
                    <w:bottom w:val="single" w:color="auto" w:sz="4" w:space="0"/>
                    <w:tl2br w:val="nil"/>
                    <w:tr2bl w:val="nil"/>
                  </w:tcBorders>
                  <w:vAlign w:val="center"/>
                </w:tcPr>
                <w:p w14:paraId="04928656">
                  <w:pPr>
                    <w:pStyle w:val="24"/>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ajorEastAsia"/>
                      <w:b w:val="0"/>
                      <w:bCs w:val="0"/>
                      <w:color w:val="FF0000"/>
                      <w:sz w:val="21"/>
                      <w:szCs w:val="21"/>
                      <w:lang w:val="en-US" w:eastAsia="zh-CN"/>
                    </w:rPr>
                  </w:pPr>
                  <w:r>
                    <w:rPr>
                      <w:rFonts w:hint="default" w:ascii="Times New Roman" w:hAnsi="Times New Roman" w:cs="Times New Roman" w:eastAsiaTheme="majorEastAsia"/>
                      <w:color w:val="auto"/>
                      <w:sz w:val="21"/>
                      <w:szCs w:val="21"/>
                    </w:rPr>
                    <w:t>建筑面积2025m</w:t>
                  </w:r>
                  <w:r>
                    <w:rPr>
                      <w:rFonts w:hint="default" w:ascii="Times New Roman" w:hAnsi="Times New Roman" w:cs="Times New Roman" w:eastAsiaTheme="majorEastAsia"/>
                      <w:color w:val="auto"/>
                      <w:sz w:val="21"/>
                      <w:szCs w:val="21"/>
                      <w:vertAlign w:val="superscript"/>
                    </w:rPr>
                    <w:t>2</w:t>
                  </w:r>
                  <w:r>
                    <w:rPr>
                      <w:rFonts w:hint="default" w:ascii="Times New Roman" w:hAnsi="Times New Roman" w:cs="Times New Roman" w:eastAsiaTheme="majorEastAsia"/>
                      <w:color w:val="auto"/>
                      <w:sz w:val="21"/>
                      <w:szCs w:val="21"/>
                    </w:rPr>
                    <w:t>，主要用于产品入模、脱模</w:t>
                  </w:r>
                </w:p>
              </w:tc>
              <w:tc>
                <w:tcPr>
                  <w:tcW w:w="1509" w:type="pct"/>
                  <w:gridSpan w:val="2"/>
                  <w:tcBorders>
                    <w:top w:val="single" w:color="auto" w:sz="4" w:space="0"/>
                    <w:bottom w:val="single" w:color="auto" w:sz="4" w:space="0"/>
                    <w:right w:val="single" w:color="auto" w:sz="4" w:space="0"/>
                    <w:tl2br w:val="nil"/>
                    <w:tr2bl w:val="nil"/>
                  </w:tcBorders>
                  <w:vAlign w:val="center"/>
                </w:tcPr>
                <w:p w14:paraId="0EFD22E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eastAsia="zh-CN"/>
                    </w:rPr>
                    <w:t>/</w:t>
                  </w:r>
                </w:p>
              </w:tc>
              <w:tc>
                <w:tcPr>
                  <w:tcW w:w="623" w:type="pct"/>
                  <w:tcBorders>
                    <w:top w:val="single" w:color="auto" w:sz="4" w:space="0"/>
                    <w:left w:val="single" w:color="auto" w:sz="4" w:space="0"/>
                    <w:bottom w:val="single" w:color="auto" w:sz="4" w:space="0"/>
                    <w:tl2br w:val="nil"/>
                    <w:tr2bl w:val="nil"/>
                  </w:tcBorders>
                  <w:vAlign w:val="center"/>
                </w:tcPr>
                <w:p w14:paraId="4C4547E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不再使用</w:t>
                  </w:r>
                </w:p>
              </w:tc>
            </w:tr>
            <w:tr w14:paraId="485138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437" w:type="pct"/>
                  <w:vMerge w:val="continue"/>
                  <w:tcBorders>
                    <w:tl2br w:val="nil"/>
                    <w:tr2bl w:val="nil"/>
                  </w:tcBorders>
                  <w:vAlign w:val="center"/>
                </w:tcPr>
                <w:p w14:paraId="60440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63B5C02B">
                  <w:pPr>
                    <w:pStyle w:val="24"/>
                    <w:keepNext w:val="0"/>
                    <w:keepLines w:val="0"/>
                    <w:pageBreakBefore w:val="0"/>
                    <w:widowControl/>
                    <w:kinsoku/>
                    <w:wordWrap/>
                    <w:overflowPunct/>
                    <w:topLinePunct w:val="0"/>
                    <w:autoSpaceDE/>
                    <w:autoSpaceDN/>
                    <w:bidi w:val="0"/>
                    <w:adjustRightInd/>
                    <w:snapToGrid/>
                    <w:spacing w:after="0"/>
                    <w:textAlignment w:val="center"/>
                    <w:rPr>
                      <w:rFonts w:hint="default" w:ascii="Times New Roman" w:hAnsi="Times New Roman" w:cs="Times New Roman" w:eastAsiaTheme="majorEastAsia"/>
                      <w:color w:val="FF0000"/>
                      <w:sz w:val="21"/>
                      <w:szCs w:val="21"/>
                      <w:lang w:val="en-US" w:eastAsia="zh-CN"/>
                    </w:rPr>
                  </w:pPr>
                  <w:r>
                    <w:rPr>
                      <w:rFonts w:hint="default" w:ascii="Times New Roman" w:hAnsi="Times New Roman" w:cs="Times New Roman" w:eastAsiaTheme="majorEastAsia"/>
                      <w:color w:val="auto"/>
                      <w:sz w:val="21"/>
                      <w:szCs w:val="21"/>
                    </w:rPr>
                    <w:t>3#车间</w:t>
                  </w:r>
                </w:p>
              </w:tc>
              <w:tc>
                <w:tcPr>
                  <w:tcW w:w="1509" w:type="pct"/>
                  <w:gridSpan w:val="2"/>
                  <w:tcBorders>
                    <w:top w:val="single" w:color="auto" w:sz="4" w:space="0"/>
                    <w:bottom w:val="single" w:color="auto" w:sz="4" w:space="0"/>
                    <w:tl2br w:val="nil"/>
                    <w:tr2bl w:val="nil"/>
                  </w:tcBorders>
                  <w:vAlign w:val="center"/>
                </w:tcPr>
                <w:p w14:paraId="709ECBAC">
                  <w:pPr>
                    <w:pStyle w:val="24"/>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ajorEastAsia"/>
                      <w:b w:val="0"/>
                      <w:bCs w:val="0"/>
                      <w:color w:val="FF0000"/>
                      <w:sz w:val="21"/>
                      <w:szCs w:val="21"/>
                      <w:lang w:val="en-US" w:eastAsia="zh-CN"/>
                    </w:rPr>
                  </w:pPr>
                  <w:r>
                    <w:rPr>
                      <w:rFonts w:hint="default" w:ascii="Times New Roman" w:hAnsi="Times New Roman" w:cs="Times New Roman" w:eastAsiaTheme="majorEastAsia"/>
                      <w:color w:val="auto"/>
                      <w:sz w:val="21"/>
                      <w:szCs w:val="21"/>
                    </w:rPr>
                    <w:t>建筑面积700m</w:t>
                  </w:r>
                  <w:r>
                    <w:rPr>
                      <w:rFonts w:hint="default" w:ascii="Times New Roman" w:hAnsi="Times New Roman" w:cs="Times New Roman" w:eastAsiaTheme="majorEastAsia"/>
                      <w:color w:val="auto"/>
                      <w:sz w:val="21"/>
                      <w:szCs w:val="21"/>
                      <w:vertAlign w:val="superscript"/>
                    </w:rPr>
                    <w:t>2</w:t>
                  </w:r>
                  <w:r>
                    <w:rPr>
                      <w:rFonts w:hint="default" w:ascii="Times New Roman" w:hAnsi="Times New Roman" w:cs="Times New Roman" w:eastAsiaTheme="majorEastAsia"/>
                      <w:color w:val="auto"/>
                      <w:sz w:val="21"/>
                      <w:szCs w:val="21"/>
                    </w:rPr>
                    <w:t>，主要用于钢筋存放、钢筋截断、拉弯、调直</w:t>
                  </w:r>
                </w:p>
              </w:tc>
              <w:tc>
                <w:tcPr>
                  <w:tcW w:w="1509" w:type="pct"/>
                  <w:gridSpan w:val="2"/>
                  <w:tcBorders>
                    <w:top w:val="single" w:color="auto" w:sz="4" w:space="0"/>
                    <w:bottom w:val="single" w:color="auto" w:sz="4" w:space="0"/>
                    <w:right w:val="single" w:color="auto" w:sz="4" w:space="0"/>
                    <w:tl2br w:val="nil"/>
                    <w:tr2bl w:val="nil"/>
                  </w:tcBorders>
                  <w:vAlign w:val="center"/>
                </w:tcPr>
                <w:p w14:paraId="2DFB30CA">
                  <w:pPr>
                    <w:pStyle w:val="24"/>
                    <w:keepNext w:val="0"/>
                    <w:keepLines w:val="0"/>
                    <w:pageBreakBefore w:val="0"/>
                    <w:widowControl/>
                    <w:kinsoku/>
                    <w:wordWrap/>
                    <w:overflowPunct/>
                    <w:topLinePunct w:val="0"/>
                    <w:autoSpaceDE/>
                    <w:autoSpaceDN/>
                    <w:bidi w:val="0"/>
                    <w:adjustRightInd/>
                    <w:snapToGrid/>
                    <w:spacing w:after="0"/>
                    <w:textAlignment w:val="auto"/>
                    <w:rPr>
                      <w:rStyle w:val="25"/>
                      <w:rFonts w:hint="eastAsia" w:ascii="Times New Roman" w:hAnsi="Times New Roman" w:eastAsia="宋体" w:cs="Times New Roman"/>
                      <w:color w:val="000000"/>
                      <w:sz w:val="21"/>
                      <w:szCs w:val="21"/>
                      <w:lang w:val="en-US" w:eastAsia="zh-CN"/>
                    </w:rPr>
                  </w:pPr>
                  <w:r>
                    <w:rPr>
                      <w:rFonts w:hint="default" w:ascii="Times New Roman" w:hAnsi="Times New Roman" w:cs="Times New Roman" w:eastAsiaTheme="majorEastAsia"/>
                      <w:color w:val="auto"/>
                      <w:sz w:val="21"/>
                      <w:szCs w:val="21"/>
                    </w:rPr>
                    <w:t>建筑面积700m</w:t>
                  </w:r>
                  <w:r>
                    <w:rPr>
                      <w:rFonts w:hint="default" w:ascii="Times New Roman" w:hAnsi="Times New Roman" w:cs="Times New Roman" w:eastAsiaTheme="majorEastAsia"/>
                      <w:color w:val="auto"/>
                      <w:sz w:val="21"/>
                      <w:szCs w:val="21"/>
                      <w:vertAlign w:val="superscript"/>
                    </w:rPr>
                    <w:t>2</w:t>
                  </w:r>
                  <w:r>
                    <w:rPr>
                      <w:rFonts w:hint="default" w:ascii="Times New Roman" w:hAnsi="Times New Roman" w:cs="Times New Roman" w:eastAsiaTheme="majorEastAsia"/>
                      <w:color w:val="auto"/>
                      <w:sz w:val="21"/>
                      <w:szCs w:val="21"/>
                    </w:rPr>
                    <w:t>，主要用于钢筋存放、钢筋截断、拉弯、调直</w:t>
                  </w:r>
                </w:p>
              </w:tc>
              <w:tc>
                <w:tcPr>
                  <w:tcW w:w="623" w:type="pct"/>
                  <w:tcBorders>
                    <w:top w:val="single" w:color="auto" w:sz="4" w:space="0"/>
                    <w:left w:val="single" w:color="auto" w:sz="4" w:space="0"/>
                    <w:bottom w:val="single" w:color="auto" w:sz="4" w:space="0"/>
                    <w:tl2br w:val="nil"/>
                    <w:tr2bl w:val="nil"/>
                  </w:tcBorders>
                  <w:vAlign w:val="center"/>
                </w:tcPr>
                <w:p w14:paraId="69DED57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一致</w:t>
                  </w:r>
                </w:p>
              </w:tc>
            </w:tr>
            <w:tr w14:paraId="7E7C6B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437" w:type="pct"/>
                  <w:vMerge w:val="continue"/>
                  <w:tcBorders>
                    <w:bottom w:val="single" w:color="auto" w:sz="4" w:space="0"/>
                    <w:tl2br w:val="nil"/>
                    <w:tr2bl w:val="nil"/>
                  </w:tcBorders>
                  <w:vAlign w:val="center"/>
                </w:tcPr>
                <w:p w14:paraId="5BEEDF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0F7B61C0">
                  <w:pPr>
                    <w:pStyle w:val="24"/>
                    <w:keepNext w:val="0"/>
                    <w:keepLines w:val="0"/>
                    <w:pageBreakBefore w:val="0"/>
                    <w:widowControl/>
                    <w:kinsoku/>
                    <w:wordWrap/>
                    <w:overflowPunct/>
                    <w:topLinePunct w:val="0"/>
                    <w:autoSpaceDE/>
                    <w:autoSpaceDN/>
                    <w:bidi w:val="0"/>
                    <w:adjustRightInd/>
                    <w:snapToGrid/>
                    <w:spacing w:after="0"/>
                    <w:textAlignment w:val="center"/>
                    <w:rPr>
                      <w:rFonts w:hint="default" w:ascii="Times New Roman" w:hAnsi="Times New Roman" w:cs="Times New Roman" w:eastAsiaTheme="majorEastAsia"/>
                      <w:color w:val="FF0000"/>
                      <w:sz w:val="21"/>
                      <w:szCs w:val="21"/>
                      <w:lang w:val="en-US" w:eastAsia="zh-CN"/>
                    </w:rPr>
                  </w:pPr>
                  <w:r>
                    <w:rPr>
                      <w:rFonts w:hint="default" w:ascii="Times New Roman" w:hAnsi="Times New Roman" w:cs="Times New Roman" w:eastAsiaTheme="majorEastAsia"/>
                      <w:color w:val="auto"/>
                      <w:sz w:val="21"/>
                      <w:szCs w:val="21"/>
                    </w:rPr>
                    <w:t>4#车间</w:t>
                  </w:r>
                </w:p>
              </w:tc>
              <w:tc>
                <w:tcPr>
                  <w:tcW w:w="1509" w:type="pct"/>
                  <w:gridSpan w:val="2"/>
                  <w:tcBorders>
                    <w:top w:val="single" w:color="auto" w:sz="4" w:space="0"/>
                    <w:bottom w:val="single" w:color="auto" w:sz="4" w:space="0"/>
                    <w:tl2br w:val="nil"/>
                    <w:tr2bl w:val="nil"/>
                  </w:tcBorders>
                  <w:vAlign w:val="center"/>
                </w:tcPr>
                <w:p w14:paraId="207C8BDA">
                  <w:pPr>
                    <w:pStyle w:val="24"/>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ajorEastAsia"/>
                      <w:b w:val="0"/>
                      <w:bCs w:val="0"/>
                      <w:color w:val="FF0000"/>
                      <w:sz w:val="21"/>
                      <w:szCs w:val="21"/>
                      <w:lang w:val="en-US" w:eastAsia="zh-CN"/>
                    </w:rPr>
                  </w:pPr>
                  <w:r>
                    <w:rPr>
                      <w:rFonts w:hint="default" w:ascii="Times New Roman" w:hAnsi="Times New Roman" w:cs="Times New Roman" w:eastAsiaTheme="majorEastAsia"/>
                      <w:color w:val="auto"/>
                      <w:sz w:val="21"/>
                      <w:szCs w:val="21"/>
                    </w:rPr>
                    <w:t>建筑面积1300m</w:t>
                  </w:r>
                  <w:r>
                    <w:rPr>
                      <w:rFonts w:hint="default" w:ascii="Times New Roman" w:hAnsi="Times New Roman" w:cs="Times New Roman" w:eastAsiaTheme="majorEastAsia"/>
                      <w:color w:val="auto"/>
                      <w:sz w:val="21"/>
                      <w:szCs w:val="21"/>
                      <w:vertAlign w:val="superscript"/>
                    </w:rPr>
                    <w:t>2</w:t>
                  </w:r>
                  <w:r>
                    <w:rPr>
                      <w:rFonts w:hint="default" w:ascii="Times New Roman" w:hAnsi="Times New Roman" w:cs="Times New Roman" w:eastAsiaTheme="majorEastAsia"/>
                      <w:color w:val="auto"/>
                      <w:sz w:val="21"/>
                      <w:szCs w:val="21"/>
                    </w:rPr>
                    <w:t>，主要用于原材料存放、配料等</w:t>
                  </w:r>
                </w:p>
              </w:tc>
              <w:tc>
                <w:tcPr>
                  <w:tcW w:w="1509" w:type="pct"/>
                  <w:gridSpan w:val="2"/>
                  <w:tcBorders>
                    <w:top w:val="single" w:color="auto" w:sz="4" w:space="0"/>
                    <w:bottom w:val="single" w:color="auto" w:sz="4" w:space="0"/>
                    <w:right w:val="single" w:color="auto" w:sz="4" w:space="0"/>
                    <w:tl2br w:val="nil"/>
                    <w:tr2bl w:val="nil"/>
                  </w:tcBorders>
                  <w:vAlign w:val="center"/>
                </w:tcPr>
                <w:p w14:paraId="342EE49E">
                  <w:pPr>
                    <w:pStyle w:val="24"/>
                    <w:keepNext w:val="0"/>
                    <w:keepLines w:val="0"/>
                    <w:pageBreakBefore w:val="0"/>
                    <w:widowControl/>
                    <w:kinsoku/>
                    <w:wordWrap/>
                    <w:overflowPunct/>
                    <w:topLinePunct w:val="0"/>
                    <w:autoSpaceDE/>
                    <w:autoSpaceDN/>
                    <w:bidi w:val="0"/>
                    <w:adjustRightInd/>
                    <w:snapToGrid/>
                    <w:spacing w:after="0"/>
                    <w:textAlignment w:val="auto"/>
                    <w:rPr>
                      <w:rStyle w:val="25"/>
                      <w:rFonts w:hint="eastAsia" w:ascii="Times New Roman" w:hAnsi="Times New Roman" w:eastAsia="宋体" w:cs="Times New Roman"/>
                      <w:color w:val="000000"/>
                      <w:sz w:val="21"/>
                      <w:szCs w:val="21"/>
                      <w:lang w:val="en-US" w:eastAsia="zh-CN"/>
                    </w:rPr>
                  </w:pPr>
                  <w:r>
                    <w:rPr>
                      <w:rFonts w:hint="default" w:ascii="Times New Roman" w:hAnsi="Times New Roman" w:cs="Times New Roman" w:eastAsiaTheme="majorEastAsia"/>
                      <w:color w:val="auto"/>
                      <w:sz w:val="21"/>
                      <w:szCs w:val="21"/>
                    </w:rPr>
                    <w:t>建筑面积1300m</w:t>
                  </w:r>
                  <w:r>
                    <w:rPr>
                      <w:rFonts w:hint="default" w:ascii="Times New Roman" w:hAnsi="Times New Roman" w:cs="Times New Roman" w:eastAsiaTheme="majorEastAsia"/>
                      <w:color w:val="auto"/>
                      <w:sz w:val="21"/>
                      <w:szCs w:val="21"/>
                      <w:vertAlign w:val="superscript"/>
                    </w:rPr>
                    <w:t>2</w:t>
                  </w:r>
                  <w:r>
                    <w:rPr>
                      <w:rFonts w:hint="default" w:ascii="Times New Roman" w:hAnsi="Times New Roman" w:cs="Times New Roman" w:eastAsiaTheme="majorEastAsia"/>
                      <w:color w:val="auto"/>
                      <w:sz w:val="21"/>
                      <w:szCs w:val="21"/>
                    </w:rPr>
                    <w:t>，主要用于原材料存放、配料等</w:t>
                  </w:r>
                </w:p>
              </w:tc>
              <w:tc>
                <w:tcPr>
                  <w:tcW w:w="623" w:type="pct"/>
                  <w:tcBorders>
                    <w:top w:val="single" w:color="auto" w:sz="4" w:space="0"/>
                    <w:left w:val="single" w:color="auto" w:sz="4" w:space="0"/>
                    <w:bottom w:val="single" w:color="auto" w:sz="4" w:space="0"/>
                    <w:tl2br w:val="nil"/>
                    <w:tr2bl w:val="nil"/>
                  </w:tcBorders>
                  <w:vAlign w:val="center"/>
                </w:tcPr>
                <w:p w14:paraId="050375F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一致</w:t>
                  </w:r>
                </w:p>
              </w:tc>
            </w:tr>
            <w:tr w14:paraId="70644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437" w:type="pct"/>
                  <w:vMerge w:val="continue"/>
                  <w:tcBorders>
                    <w:bottom w:val="single" w:color="auto" w:sz="4" w:space="0"/>
                    <w:tl2br w:val="nil"/>
                    <w:tr2bl w:val="nil"/>
                  </w:tcBorders>
                  <w:vAlign w:val="center"/>
                </w:tcPr>
                <w:p w14:paraId="3AA306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2B4E3582">
                  <w:pPr>
                    <w:pStyle w:val="24"/>
                    <w:keepNext w:val="0"/>
                    <w:keepLines w:val="0"/>
                    <w:pageBreakBefore w:val="0"/>
                    <w:widowControl/>
                    <w:kinsoku/>
                    <w:wordWrap/>
                    <w:overflowPunct/>
                    <w:topLinePunct w:val="0"/>
                    <w:autoSpaceDE/>
                    <w:autoSpaceDN/>
                    <w:bidi w:val="0"/>
                    <w:adjustRightInd/>
                    <w:snapToGrid/>
                    <w:spacing w:after="0"/>
                    <w:textAlignment w:val="center"/>
                    <w:rPr>
                      <w:rFonts w:hint="eastAsia" w:ascii="Times New Roman" w:hAnsi="Times New Roman" w:cs="Times New Roman" w:eastAsiaTheme="majorEastAsia"/>
                      <w:color w:val="auto"/>
                      <w:sz w:val="21"/>
                      <w:szCs w:val="21"/>
                      <w:lang w:eastAsia="zh-CN"/>
                    </w:rPr>
                  </w:pPr>
                  <w:r>
                    <w:rPr>
                      <w:rFonts w:hint="eastAsia" w:ascii="Times New Roman" w:hAnsi="Times New Roman" w:cs="Times New Roman" w:eastAsiaTheme="majorEastAsia"/>
                      <w:color w:val="auto"/>
                      <w:sz w:val="21"/>
                      <w:szCs w:val="21"/>
                      <w:lang w:val="en-US" w:eastAsia="zh-CN"/>
                    </w:rPr>
                    <w:t>1#锅炉</w:t>
                  </w:r>
                  <w:r>
                    <w:rPr>
                      <w:rFonts w:hint="eastAsia" w:ascii="Times New Roman" w:hAnsi="Times New Roman" w:cs="Times New Roman" w:eastAsiaTheme="majorEastAsia"/>
                      <w:color w:val="auto"/>
                      <w:sz w:val="21"/>
                      <w:szCs w:val="21"/>
                      <w:lang w:eastAsia="zh-CN"/>
                    </w:rPr>
                    <w:t>房</w:t>
                  </w:r>
                </w:p>
                <w:p w14:paraId="05007266">
                  <w:pPr>
                    <w:pStyle w:val="24"/>
                    <w:keepNext w:val="0"/>
                    <w:keepLines w:val="0"/>
                    <w:pageBreakBefore w:val="0"/>
                    <w:widowControl/>
                    <w:kinsoku/>
                    <w:wordWrap/>
                    <w:overflowPunct/>
                    <w:topLinePunct w:val="0"/>
                    <w:autoSpaceDE/>
                    <w:autoSpaceDN/>
                    <w:bidi w:val="0"/>
                    <w:adjustRightInd/>
                    <w:snapToGrid/>
                    <w:spacing w:after="0"/>
                    <w:textAlignment w:val="center"/>
                    <w:rPr>
                      <w:rFonts w:hint="default" w:ascii="Times New Roman" w:hAnsi="Times New Roman" w:cs="Times New Roman" w:eastAsiaTheme="majorEastAsia"/>
                      <w:color w:val="auto"/>
                      <w:sz w:val="21"/>
                      <w:szCs w:val="21"/>
                    </w:rPr>
                  </w:pPr>
                  <w:r>
                    <w:rPr>
                      <w:rFonts w:hint="eastAsia" w:ascii="Times New Roman" w:hAnsi="Times New Roman" w:cs="Times New Roman" w:eastAsiaTheme="majorEastAsia"/>
                      <w:color w:val="auto"/>
                      <w:sz w:val="21"/>
                      <w:szCs w:val="21"/>
                      <w:lang w:eastAsia="zh-CN"/>
                    </w:rPr>
                    <w:t>（东侧）</w:t>
                  </w:r>
                </w:p>
              </w:tc>
              <w:tc>
                <w:tcPr>
                  <w:tcW w:w="1509" w:type="pct"/>
                  <w:gridSpan w:val="2"/>
                  <w:tcBorders>
                    <w:top w:val="single" w:color="auto" w:sz="4" w:space="0"/>
                    <w:bottom w:val="single" w:color="auto" w:sz="4" w:space="0"/>
                    <w:tl2br w:val="nil"/>
                    <w:tr2bl w:val="nil"/>
                  </w:tcBorders>
                  <w:vAlign w:val="center"/>
                </w:tcPr>
                <w:p w14:paraId="0C7836DE">
                  <w:pPr>
                    <w:pStyle w:val="24"/>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ajorEastAsia"/>
                      <w:color w:val="auto"/>
                      <w:sz w:val="21"/>
                      <w:szCs w:val="21"/>
                    </w:rPr>
                  </w:pPr>
                  <w:r>
                    <w:rPr>
                      <w:rFonts w:hint="eastAsia" w:ascii="Times New Roman" w:hAnsi="Times New Roman" w:cs="Times New Roman" w:eastAsiaTheme="majorEastAsia"/>
                      <w:color w:val="auto"/>
                      <w:sz w:val="21"/>
                      <w:szCs w:val="21"/>
                      <w:lang w:val="en-US" w:eastAsia="zh-CN"/>
                    </w:rPr>
                    <w:t>采用电加热，用于提供蒸汽热源</w:t>
                  </w:r>
                </w:p>
              </w:tc>
              <w:tc>
                <w:tcPr>
                  <w:tcW w:w="1509" w:type="pct"/>
                  <w:gridSpan w:val="2"/>
                  <w:tcBorders>
                    <w:top w:val="single" w:color="auto" w:sz="4" w:space="0"/>
                    <w:bottom w:val="single" w:color="auto" w:sz="4" w:space="0"/>
                    <w:right w:val="single" w:color="auto" w:sz="4" w:space="0"/>
                    <w:tl2br w:val="nil"/>
                    <w:tr2bl w:val="nil"/>
                  </w:tcBorders>
                  <w:vAlign w:val="center"/>
                </w:tcPr>
                <w:p w14:paraId="44DF531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eastAsia="zh-CN"/>
                    </w:rPr>
                  </w:pPr>
                  <w:r>
                    <w:rPr>
                      <w:rFonts w:hint="eastAsia" w:ascii="Times New Roman" w:hAnsi="Times New Roman" w:cs="Times New Roman" w:eastAsiaTheme="majorEastAsia"/>
                      <w:color w:val="auto"/>
                      <w:sz w:val="21"/>
                      <w:szCs w:val="21"/>
                      <w:lang w:val="en-US" w:eastAsia="zh-CN"/>
                    </w:rPr>
                    <w:t>采用电加热，用于提供蒸汽热源</w:t>
                  </w:r>
                </w:p>
              </w:tc>
              <w:tc>
                <w:tcPr>
                  <w:tcW w:w="623" w:type="pct"/>
                  <w:tcBorders>
                    <w:top w:val="single" w:color="auto" w:sz="4" w:space="0"/>
                    <w:left w:val="single" w:color="auto" w:sz="4" w:space="0"/>
                    <w:bottom w:val="single" w:color="auto" w:sz="4" w:space="0"/>
                    <w:tl2br w:val="nil"/>
                    <w:tr2bl w:val="nil"/>
                  </w:tcBorders>
                  <w:vAlign w:val="center"/>
                </w:tcPr>
                <w:p w14:paraId="128405F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一致</w:t>
                  </w:r>
                </w:p>
              </w:tc>
            </w:tr>
            <w:tr w14:paraId="12E5CB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0" w:hRule="atLeast"/>
                <w:jc w:val="center"/>
              </w:trPr>
              <w:tc>
                <w:tcPr>
                  <w:tcW w:w="437" w:type="pct"/>
                  <w:vMerge w:val="continue"/>
                  <w:tcBorders>
                    <w:bottom w:val="single" w:color="auto" w:sz="4" w:space="0"/>
                    <w:tl2br w:val="nil"/>
                    <w:tr2bl w:val="nil"/>
                  </w:tcBorders>
                  <w:vAlign w:val="center"/>
                </w:tcPr>
                <w:p w14:paraId="47EAB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23AD1AC4">
                  <w:pPr>
                    <w:pStyle w:val="24"/>
                    <w:keepNext w:val="0"/>
                    <w:keepLines w:val="0"/>
                    <w:pageBreakBefore w:val="0"/>
                    <w:widowControl/>
                    <w:kinsoku/>
                    <w:wordWrap/>
                    <w:overflowPunct/>
                    <w:topLinePunct w:val="0"/>
                    <w:autoSpaceDE/>
                    <w:autoSpaceDN/>
                    <w:bidi w:val="0"/>
                    <w:adjustRightInd/>
                    <w:snapToGrid/>
                    <w:spacing w:after="0"/>
                    <w:textAlignment w:val="center"/>
                    <w:rPr>
                      <w:rFonts w:hint="eastAsia" w:ascii="Times New Roman" w:hAnsi="Times New Roman" w:cs="Times New Roman" w:eastAsiaTheme="majorEastAsia"/>
                      <w:color w:val="auto"/>
                      <w:sz w:val="21"/>
                      <w:szCs w:val="21"/>
                      <w:lang w:eastAsia="zh-CN"/>
                    </w:rPr>
                  </w:pPr>
                  <w:r>
                    <w:rPr>
                      <w:rFonts w:hint="eastAsia" w:ascii="Times New Roman" w:hAnsi="Times New Roman" w:cs="Times New Roman" w:eastAsiaTheme="majorEastAsia"/>
                      <w:color w:val="auto"/>
                      <w:sz w:val="21"/>
                      <w:szCs w:val="21"/>
                      <w:lang w:val="en-US" w:eastAsia="zh-CN"/>
                    </w:rPr>
                    <w:t>2#锅</w:t>
                  </w:r>
                  <w:r>
                    <w:rPr>
                      <w:rFonts w:hint="eastAsia" w:ascii="Times New Roman" w:hAnsi="Times New Roman" w:cs="Times New Roman" w:eastAsiaTheme="majorEastAsia"/>
                      <w:color w:val="auto"/>
                      <w:sz w:val="21"/>
                      <w:szCs w:val="21"/>
                      <w:lang w:eastAsia="zh-CN"/>
                    </w:rPr>
                    <w:t>炉房</w:t>
                  </w:r>
                </w:p>
                <w:p w14:paraId="75B9F6AB">
                  <w:pPr>
                    <w:pStyle w:val="24"/>
                    <w:keepNext w:val="0"/>
                    <w:keepLines w:val="0"/>
                    <w:pageBreakBefore w:val="0"/>
                    <w:widowControl/>
                    <w:kinsoku/>
                    <w:wordWrap/>
                    <w:overflowPunct/>
                    <w:topLinePunct w:val="0"/>
                    <w:autoSpaceDE/>
                    <w:autoSpaceDN/>
                    <w:bidi w:val="0"/>
                    <w:adjustRightInd/>
                    <w:snapToGrid/>
                    <w:spacing w:after="0"/>
                    <w:textAlignment w:val="center"/>
                    <w:rPr>
                      <w:rFonts w:hint="default" w:ascii="Times New Roman" w:hAnsi="Times New Roman" w:cs="Times New Roman" w:eastAsiaTheme="majorEastAsia"/>
                      <w:color w:val="auto"/>
                      <w:sz w:val="21"/>
                      <w:szCs w:val="21"/>
                    </w:rPr>
                  </w:pPr>
                  <w:r>
                    <w:rPr>
                      <w:rFonts w:hint="eastAsia" w:ascii="Times New Roman" w:hAnsi="Times New Roman" w:cs="Times New Roman" w:eastAsiaTheme="majorEastAsia"/>
                      <w:color w:val="auto"/>
                      <w:sz w:val="21"/>
                      <w:szCs w:val="21"/>
                      <w:lang w:eastAsia="zh-CN"/>
                    </w:rPr>
                    <w:t>（西侧）</w:t>
                  </w:r>
                </w:p>
              </w:tc>
              <w:tc>
                <w:tcPr>
                  <w:tcW w:w="1509" w:type="pct"/>
                  <w:gridSpan w:val="2"/>
                  <w:tcBorders>
                    <w:top w:val="single" w:color="auto" w:sz="4" w:space="0"/>
                    <w:bottom w:val="single" w:color="auto" w:sz="4" w:space="0"/>
                    <w:tl2br w:val="nil"/>
                    <w:tr2bl w:val="nil"/>
                  </w:tcBorders>
                  <w:vAlign w:val="center"/>
                </w:tcPr>
                <w:p w14:paraId="0BA51095">
                  <w:pPr>
                    <w:pStyle w:val="24"/>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ajorEastAsia"/>
                      <w:color w:val="auto"/>
                      <w:sz w:val="21"/>
                      <w:szCs w:val="21"/>
                    </w:rPr>
                  </w:pPr>
                  <w:r>
                    <w:rPr>
                      <w:rFonts w:hint="eastAsia" w:ascii="Times New Roman" w:hAnsi="Times New Roman" w:cs="Times New Roman" w:eastAsiaTheme="majorEastAsia"/>
                      <w:color w:val="auto"/>
                      <w:sz w:val="21"/>
                      <w:szCs w:val="21"/>
                      <w:lang w:val="en-US" w:eastAsia="zh-CN"/>
                    </w:rPr>
                    <w:t>采用电加热，用于提供蒸汽热源</w:t>
                  </w:r>
                </w:p>
              </w:tc>
              <w:tc>
                <w:tcPr>
                  <w:tcW w:w="1509" w:type="pct"/>
                  <w:gridSpan w:val="2"/>
                  <w:tcBorders>
                    <w:top w:val="single" w:color="auto" w:sz="4" w:space="0"/>
                    <w:bottom w:val="single" w:color="auto" w:sz="4" w:space="0"/>
                    <w:right w:val="single" w:color="auto" w:sz="4" w:space="0"/>
                    <w:tl2br w:val="nil"/>
                    <w:tr2bl w:val="nil"/>
                  </w:tcBorders>
                  <w:vAlign w:val="center"/>
                </w:tcPr>
                <w:p w14:paraId="0452527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eastAsia="zh-CN"/>
                    </w:rPr>
                    <w:t>/</w:t>
                  </w:r>
                </w:p>
              </w:tc>
              <w:tc>
                <w:tcPr>
                  <w:tcW w:w="623" w:type="pct"/>
                  <w:tcBorders>
                    <w:top w:val="single" w:color="auto" w:sz="4" w:space="0"/>
                    <w:left w:val="single" w:color="auto" w:sz="4" w:space="0"/>
                    <w:bottom w:val="single" w:color="auto" w:sz="4" w:space="0"/>
                    <w:tl2br w:val="nil"/>
                    <w:tr2bl w:val="nil"/>
                  </w:tcBorders>
                  <w:vAlign w:val="center"/>
                </w:tcPr>
                <w:p w14:paraId="5138BD2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不再使用</w:t>
                  </w:r>
                </w:p>
              </w:tc>
            </w:tr>
            <w:tr w14:paraId="5E39FE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437" w:type="pct"/>
                  <w:vMerge w:val="restart"/>
                  <w:tcBorders>
                    <w:top w:val="single" w:color="auto" w:sz="4" w:space="0"/>
                    <w:tl2br w:val="nil"/>
                    <w:tr2bl w:val="nil"/>
                  </w:tcBorders>
                  <w:vAlign w:val="center"/>
                </w:tcPr>
                <w:p w14:paraId="4EC6C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辅助工程</w:t>
                  </w:r>
                </w:p>
              </w:tc>
              <w:tc>
                <w:tcPr>
                  <w:tcW w:w="920" w:type="pct"/>
                  <w:tcBorders>
                    <w:top w:val="single" w:color="auto" w:sz="4" w:space="0"/>
                    <w:bottom w:val="single" w:color="auto" w:sz="4" w:space="0"/>
                    <w:tl2br w:val="nil"/>
                    <w:tr2bl w:val="nil"/>
                  </w:tcBorders>
                  <w:vAlign w:val="center"/>
                </w:tcPr>
                <w:p w14:paraId="3C12BF16">
                  <w:pPr>
                    <w:pStyle w:val="24"/>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eastAsiaTheme="majorEastAsia"/>
                      <w:color w:val="auto"/>
                      <w:sz w:val="21"/>
                      <w:szCs w:val="21"/>
                      <w:lang w:val="en-US" w:eastAsia="zh-CN"/>
                    </w:rPr>
                  </w:pPr>
                  <w:r>
                    <w:rPr>
                      <w:rFonts w:hint="eastAsia" w:ascii="Times New Roman" w:hAnsi="Times New Roman" w:cs="Times New Roman" w:eastAsiaTheme="majorEastAsia"/>
                      <w:color w:val="auto"/>
                      <w:sz w:val="21"/>
                      <w:szCs w:val="21"/>
                      <w:lang w:val="en-US" w:eastAsia="zh-CN"/>
                    </w:rPr>
                    <w:t>办公楼</w:t>
                  </w:r>
                </w:p>
              </w:tc>
              <w:tc>
                <w:tcPr>
                  <w:tcW w:w="1509" w:type="pct"/>
                  <w:gridSpan w:val="2"/>
                  <w:tcBorders>
                    <w:top w:val="single" w:color="auto" w:sz="4" w:space="0"/>
                    <w:bottom w:val="single" w:color="auto" w:sz="4" w:space="0"/>
                    <w:tl2br w:val="nil"/>
                    <w:tr2bl w:val="nil"/>
                  </w:tcBorders>
                  <w:vAlign w:val="center"/>
                </w:tcPr>
                <w:p w14:paraId="67ED20DC">
                  <w:pPr>
                    <w:pStyle w:val="24"/>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eastAsiaTheme="majorEastAsia"/>
                      <w:color w:val="auto"/>
                      <w:sz w:val="21"/>
                      <w:szCs w:val="21"/>
                      <w:lang w:val="en-US" w:eastAsia="zh-CN"/>
                    </w:rPr>
                  </w:pPr>
                  <w:r>
                    <w:rPr>
                      <w:rFonts w:hint="eastAsia" w:ascii="Times New Roman" w:hAnsi="Times New Roman" w:cs="Times New Roman" w:eastAsiaTheme="majorEastAsia"/>
                      <w:color w:val="auto"/>
                      <w:sz w:val="21"/>
                      <w:szCs w:val="21"/>
                      <w:lang w:val="en-US" w:eastAsia="zh-CN"/>
                    </w:rPr>
                    <w:t>建筑面积540m</w:t>
                  </w:r>
                  <w:r>
                    <w:rPr>
                      <w:rFonts w:hint="eastAsia" w:ascii="Times New Roman" w:hAnsi="Times New Roman" w:cs="Times New Roman" w:eastAsiaTheme="majorEastAsia"/>
                      <w:color w:val="auto"/>
                      <w:sz w:val="21"/>
                      <w:szCs w:val="21"/>
                      <w:vertAlign w:val="superscript"/>
                      <w:lang w:val="en-US" w:eastAsia="zh-CN"/>
                    </w:rPr>
                    <w:t>2</w:t>
                  </w:r>
                  <w:r>
                    <w:rPr>
                      <w:rFonts w:hint="eastAsia" w:ascii="Times New Roman" w:hAnsi="Times New Roman" w:cs="Times New Roman" w:eastAsiaTheme="majorEastAsia"/>
                      <w:color w:val="auto"/>
                      <w:sz w:val="21"/>
                      <w:szCs w:val="21"/>
                      <w:lang w:val="en-US" w:eastAsia="zh-CN"/>
                    </w:rPr>
                    <w:t>，主要用于员工办公</w:t>
                  </w:r>
                </w:p>
              </w:tc>
              <w:tc>
                <w:tcPr>
                  <w:tcW w:w="1509" w:type="pct"/>
                  <w:gridSpan w:val="2"/>
                  <w:tcBorders>
                    <w:top w:val="single" w:color="auto" w:sz="4" w:space="0"/>
                    <w:bottom w:val="single" w:color="auto" w:sz="4" w:space="0"/>
                    <w:right w:val="single" w:color="auto" w:sz="4" w:space="0"/>
                    <w:tl2br w:val="nil"/>
                    <w:tr2bl w:val="nil"/>
                  </w:tcBorders>
                  <w:vAlign w:val="center"/>
                </w:tcPr>
                <w:p w14:paraId="0D82A89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eastAsia="zh-CN"/>
                    </w:rPr>
                  </w:pPr>
                  <w:r>
                    <w:rPr>
                      <w:rFonts w:hint="eastAsia" w:ascii="Times New Roman" w:hAnsi="Times New Roman" w:cs="Times New Roman" w:eastAsiaTheme="majorEastAsia"/>
                      <w:color w:val="auto"/>
                      <w:sz w:val="21"/>
                      <w:szCs w:val="21"/>
                      <w:lang w:val="en-US" w:eastAsia="zh-CN"/>
                    </w:rPr>
                    <w:t>建筑面积540m</w:t>
                  </w:r>
                  <w:r>
                    <w:rPr>
                      <w:rFonts w:hint="eastAsia" w:ascii="Times New Roman" w:hAnsi="Times New Roman" w:cs="Times New Roman" w:eastAsiaTheme="majorEastAsia"/>
                      <w:color w:val="auto"/>
                      <w:sz w:val="21"/>
                      <w:szCs w:val="21"/>
                      <w:vertAlign w:val="superscript"/>
                      <w:lang w:val="en-US" w:eastAsia="zh-CN"/>
                    </w:rPr>
                    <w:t>2</w:t>
                  </w:r>
                  <w:r>
                    <w:rPr>
                      <w:rFonts w:hint="eastAsia" w:ascii="Times New Roman" w:hAnsi="Times New Roman" w:cs="Times New Roman" w:eastAsiaTheme="majorEastAsia"/>
                      <w:color w:val="auto"/>
                      <w:sz w:val="21"/>
                      <w:szCs w:val="21"/>
                      <w:lang w:val="en-US" w:eastAsia="zh-CN"/>
                    </w:rPr>
                    <w:t>，主要用于员工办公</w:t>
                  </w:r>
                </w:p>
              </w:tc>
              <w:tc>
                <w:tcPr>
                  <w:tcW w:w="623" w:type="pct"/>
                  <w:tcBorders>
                    <w:top w:val="single" w:color="auto" w:sz="4" w:space="0"/>
                    <w:left w:val="single" w:color="auto" w:sz="4" w:space="0"/>
                    <w:bottom w:val="single" w:color="auto" w:sz="4" w:space="0"/>
                    <w:tl2br w:val="nil"/>
                    <w:tr2bl w:val="nil"/>
                  </w:tcBorders>
                  <w:vAlign w:val="center"/>
                </w:tcPr>
                <w:p w14:paraId="448E9A2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一致</w:t>
                  </w:r>
                </w:p>
              </w:tc>
            </w:tr>
            <w:tr w14:paraId="073798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2" w:hRule="atLeast"/>
                <w:jc w:val="center"/>
              </w:trPr>
              <w:tc>
                <w:tcPr>
                  <w:tcW w:w="437" w:type="pct"/>
                  <w:vMerge w:val="continue"/>
                  <w:tcBorders>
                    <w:bottom w:val="single" w:color="auto" w:sz="4" w:space="0"/>
                    <w:tl2br w:val="nil"/>
                    <w:tr2bl w:val="nil"/>
                  </w:tcBorders>
                  <w:vAlign w:val="center"/>
                </w:tcPr>
                <w:p w14:paraId="00580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6041C777">
                  <w:pPr>
                    <w:pStyle w:val="24"/>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eastAsiaTheme="majorEastAsia"/>
                      <w:color w:val="auto"/>
                      <w:sz w:val="21"/>
                      <w:szCs w:val="21"/>
                      <w:lang w:val="en-US" w:eastAsia="zh-CN"/>
                    </w:rPr>
                  </w:pPr>
                  <w:r>
                    <w:rPr>
                      <w:rFonts w:hint="eastAsia" w:ascii="Times New Roman" w:hAnsi="Times New Roman" w:cs="Times New Roman" w:eastAsiaTheme="majorEastAsia"/>
                      <w:color w:val="auto"/>
                      <w:sz w:val="21"/>
                      <w:szCs w:val="21"/>
                      <w:lang w:val="en-US" w:eastAsia="zh-CN"/>
                    </w:rPr>
                    <w:t>综合楼</w:t>
                  </w:r>
                </w:p>
              </w:tc>
              <w:tc>
                <w:tcPr>
                  <w:tcW w:w="1509" w:type="pct"/>
                  <w:gridSpan w:val="2"/>
                  <w:tcBorders>
                    <w:top w:val="single" w:color="auto" w:sz="4" w:space="0"/>
                    <w:bottom w:val="single" w:color="auto" w:sz="4" w:space="0"/>
                    <w:tl2br w:val="nil"/>
                    <w:tr2bl w:val="nil"/>
                  </w:tcBorders>
                  <w:vAlign w:val="center"/>
                </w:tcPr>
                <w:p w14:paraId="27BD753F">
                  <w:pPr>
                    <w:pStyle w:val="24"/>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eastAsiaTheme="majorEastAsia"/>
                      <w:color w:val="auto"/>
                      <w:sz w:val="21"/>
                      <w:szCs w:val="21"/>
                      <w:lang w:val="en-US" w:eastAsia="zh-CN"/>
                    </w:rPr>
                  </w:pPr>
                  <w:r>
                    <w:rPr>
                      <w:rFonts w:hint="eastAsia" w:ascii="Times New Roman" w:hAnsi="Times New Roman" w:cs="Times New Roman" w:eastAsiaTheme="majorEastAsia"/>
                      <w:color w:val="auto"/>
                      <w:sz w:val="21"/>
                      <w:szCs w:val="21"/>
                      <w:lang w:val="en-US" w:eastAsia="zh-CN"/>
                    </w:rPr>
                    <w:t>建筑面积180m</w:t>
                  </w:r>
                  <w:r>
                    <w:rPr>
                      <w:rFonts w:hint="eastAsia" w:ascii="Times New Roman" w:hAnsi="Times New Roman" w:cs="Times New Roman" w:eastAsiaTheme="majorEastAsia"/>
                      <w:color w:val="auto"/>
                      <w:sz w:val="21"/>
                      <w:szCs w:val="21"/>
                      <w:vertAlign w:val="superscript"/>
                      <w:lang w:val="en-US" w:eastAsia="zh-CN"/>
                    </w:rPr>
                    <w:t>2</w:t>
                  </w:r>
                  <w:r>
                    <w:rPr>
                      <w:rFonts w:hint="eastAsia" w:ascii="Times New Roman" w:hAnsi="Times New Roman" w:cs="Times New Roman" w:eastAsiaTheme="majorEastAsia"/>
                      <w:color w:val="auto"/>
                      <w:sz w:val="21"/>
                      <w:szCs w:val="21"/>
                      <w:lang w:val="en-US" w:eastAsia="zh-CN"/>
                    </w:rPr>
                    <w:t>，一层用于餐厅、厨房，二层用于住宿</w:t>
                  </w:r>
                </w:p>
              </w:tc>
              <w:tc>
                <w:tcPr>
                  <w:tcW w:w="1509" w:type="pct"/>
                  <w:gridSpan w:val="2"/>
                  <w:tcBorders>
                    <w:top w:val="single" w:color="auto" w:sz="4" w:space="0"/>
                    <w:bottom w:val="single" w:color="auto" w:sz="4" w:space="0"/>
                    <w:right w:val="single" w:color="auto" w:sz="4" w:space="0"/>
                    <w:tl2br w:val="nil"/>
                    <w:tr2bl w:val="nil"/>
                  </w:tcBorders>
                  <w:vAlign w:val="center"/>
                </w:tcPr>
                <w:p w14:paraId="37443A5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eastAsia="zh-CN"/>
                    </w:rPr>
                    <w:t>/</w:t>
                  </w:r>
                </w:p>
              </w:tc>
              <w:tc>
                <w:tcPr>
                  <w:tcW w:w="623" w:type="pct"/>
                  <w:tcBorders>
                    <w:top w:val="single" w:color="auto" w:sz="4" w:space="0"/>
                    <w:left w:val="single" w:color="auto" w:sz="4" w:space="0"/>
                    <w:bottom w:val="single" w:color="auto" w:sz="4" w:space="0"/>
                    <w:tl2br w:val="nil"/>
                    <w:tr2bl w:val="nil"/>
                  </w:tcBorders>
                  <w:vAlign w:val="center"/>
                </w:tcPr>
                <w:p w14:paraId="634DB02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不再使用</w:t>
                  </w:r>
                </w:p>
              </w:tc>
            </w:tr>
            <w:tr w14:paraId="5E3322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 w:hRule="atLeast"/>
                <w:jc w:val="center"/>
              </w:trPr>
              <w:tc>
                <w:tcPr>
                  <w:tcW w:w="437" w:type="pct"/>
                  <w:vMerge w:val="continue"/>
                  <w:tcBorders>
                    <w:bottom w:val="single" w:color="auto" w:sz="4" w:space="0"/>
                    <w:tl2br w:val="nil"/>
                    <w:tr2bl w:val="nil"/>
                  </w:tcBorders>
                  <w:vAlign w:val="center"/>
                </w:tcPr>
                <w:p w14:paraId="377296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439DC06E">
                  <w:pPr>
                    <w:pStyle w:val="24"/>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eastAsiaTheme="majorEastAsia"/>
                      <w:color w:val="auto"/>
                      <w:sz w:val="21"/>
                      <w:szCs w:val="21"/>
                      <w:lang w:val="en-US" w:eastAsia="zh-CN"/>
                    </w:rPr>
                  </w:pPr>
                  <w:r>
                    <w:rPr>
                      <w:rFonts w:hint="eastAsia" w:ascii="Times New Roman" w:hAnsi="Times New Roman" w:cs="Times New Roman" w:eastAsiaTheme="majorEastAsia"/>
                      <w:color w:val="auto"/>
                      <w:sz w:val="21"/>
                      <w:szCs w:val="21"/>
                      <w:lang w:val="en-US" w:eastAsia="zh-CN"/>
                    </w:rPr>
                    <w:t>库房</w:t>
                  </w:r>
                </w:p>
              </w:tc>
              <w:tc>
                <w:tcPr>
                  <w:tcW w:w="1509" w:type="pct"/>
                  <w:gridSpan w:val="2"/>
                  <w:tcBorders>
                    <w:top w:val="single" w:color="auto" w:sz="4" w:space="0"/>
                    <w:bottom w:val="single" w:color="auto" w:sz="4" w:space="0"/>
                    <w:tl2br w:val="nil"/>
                    <w:tr2bl w:val="nil"/>
                  </w:tcBorders>
                  <w:vAlign w:val="center"/>
                </w:tcPr>
                <w:p w14:paraId="3DECD4C8">
                  <w:pPr>
                    <w:pStyle w:val="24"/>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eastAsiaTheme="majorEastAsia"/>
                      <w:color w:val="auto"/>
                      <w:sz w:val="21"/>
                      <w:szCs w:val="21"/>
                      <w:lang w:val="en-US" w:eastAsia="zh-CN"/>
                    </w:rPr>
                  </w:pPr>
                  <w:r>
                    <w:rPr>
                      <w:rFonts w:hint="eastAsia" w:ascii="Times New Roman" w:hAnsi="Times New Roman" w:cs="Times New Roman" w:eastAsiaTheme="majorEastAsia"/>
                      <w:color w:val="auto"/>
                      <w:sz w:val="21"/>
                      <w:szCs w:val="21"/>
                      <w:lang w:val="en-US" w:eastAsia="zh-CN"/>
                    </w:rPr>
                    <w:t>建筑面积55m</w:t>
                  </w:r>
                  <w:r>
                    <w:rPr>
                      <w:rFonts w:hint="eastAsia" w:ascii="Times New Roman" w:hAnsi="Times New Roman" w:cs="Times New Roman" w:eastAsiaTheme="majorEastAsia"/>
                      <w:color w:val="auto"/>
                      <w:sz w:val="21"/>
                      <w:szCs w:val="21"/>
                      <w:vertAlign w:val="superscript"/>
                      <w:lang w:val="en-US" w:eastAsia="zh-CN"/>
                    </w:rPr>
                    <w:t>2</w:t>
                  </w:r>
                  <w:r>
                    <w:rPr>
                      <w:rFonts w:hint="eastAsia" w:ascii="Times New Roman" w:hAnsi="Times New Roman" w:cs="Times New Roman" w:eastAsiaTheme="majorEastAsia"/>
                      <w:color w:val="auto"/>
                      <w:sz w:val="21"/>
                      <w:szCs w:val="21"/>
                      <w:lang w:val="en-US" w:eastAsia="zh-CN"/>
                    </w:rPr>
                    <w:t>，用于存放杂物</w:t>
                  </w:r>
                </w:p>
              </w:tc>
              <w:tc>
                <w:tcPr>
                  <w:tcW w:w="1509" w:type="pct"/>
                  <w:gridSpan w:val="2"/>
                  <w:tcBorders>
                    <w:top w:val="single" w:color="auto" w:sz="4" w:space="0"/>
                    <w:bottom w:val="single" w:color="auto" w:sz="4" w:space="0"/>
                    <w:right w:val="single" w:color="auto" w:sz="4" w:space="0"/>
                    <w:tl2br w:val="nil"/>
                    <w:tr2bl w:val="nil"/>
                  </w:tcBorders>
                  <w:vAlign w:val="center"/>
                </w:tcPr>
                <w:p w14:paraId="184B8AD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eastAsia="zh-CN"/>
                    </w:rPr>
                    <w:t>/</w:t>
                  </w:r>
                </w:p>
              </w:tc>
              <w:tc>
                <w:tcPr>
                  <w:tcW w:w="623" w:type="pct"/>
                  <w:tcBorders>
                    <w:top w:val="single" w:color="auto" w:sz="4" w:space="0"/>
                    <w:left w:val="single" w:color="auto" w:sz="4" w:space="0"/>
                    <w:bottom w:val="single" w:color="auto" w:sz="4" w:space="0"/>
                    <w:tl2br w:val="nil"/>
                    <w:tr2bl w:val="nil"/>
                  </w:tcBorders>
                  <w:vAlign w:val="center"/>
                </w:tcPr>
                <w:p w14:paraId="513C766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不再使用</w:t>
                  </w:r>
                </w:p>
              </w:tc>
            </w:tr>
            <w:tr w14:paraId="6E757B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437" w:type="pct"/>
                  <w:vMerge w:val="restart"/>
                  <w:tcBorders>
                    <w:top w:val="single" w:color="auto" w:sz="4" w:space="0"/>
                    <w:bottom w:val="single" w:color="auto" w:sz="4" w:space="0"/>
                    <w:tl2br w:val="nil"/>
                    <w:tr2bl w:val="nil"/>
                  </w:tcBorders>
                  <w:vAlign w:val="center"/>
                </w:tcPr>
                <w:p w14:paraId="5B6D9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920" w:type="pct"/>
                  <w:tcBorders>
                    <w:bottom w:val="single" w:color="auto" w:sz="4" w:space="0"/>
                    <w:tl2br w:val="nil"/>
                    <w:tr2bl w:val="nil"/>
                  </w:tcBorders>
                  <w:vAlign w:val="center"/>
                </w:tcPr>
                <w:p w14:paraId="1775FA2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投料工序、计量输送工序</w:t>
                  </w:r>
                </w:p>
              </w:tc>
              <w:tc>
                <w:tcPr>
                  <w:tcW w:w="810" w:type="pct"/>
                  <w:tcBorders>
                    <w:bottom w:val="single" w:color="auto" w:sz="4" w:space="0"/>
                    <w:right w:val="single" w:color="auto" w:sz="4" w:space="0"/>
                    <w:tl2br w:val="nil"/>
                    <w:tr2bl w:val="nil"/>
                  </w:tcBorders>
                  <w:vAlign w:val="center"/>
                </w:tcPr>
                <w:p w14:paraId="70CF847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袋式除尘器</w:t>
                  </w:r>
                </w:p>
              </w:tc>
              <w:tc>
                <w:tcPr>
                  <w:tcW w:w="699" w:type="pct"/>
                  <w:vMerge w:val="restart"/>
                  <w:tcBorders>
                    <w:left w:val="single" w:color="auto" w:sz="4" w:space="0"/>
                    <w:tl2br w:val="nil"/>
                    <w:tr2bl w:val="nil"/>
                  </w:tcBorders>
                  <w:vAlign w:val="center"/>
                </w:tcPr>
                <w:p w14:paraId="229EC08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15m排气筒</w:t>
                  </w:r>
                </w:p>
              </w:tc>
              <w:tc>
                <w:tcPr>
                  <w:tcW w:w="1509" w:type="pct"/>
                  <w:gridSpan w:val="2"/>
                  <w:vMerge w:val="restart"/>
                  <w:tcBorders>
                    <w:right w:val="single" w:color="auto" w:sz="4" w:space="0"/>
                    <w:tl2br w:val="nil"/>
                    <w:tr2bl w:val="nil"/>
                  </w:tcBorders>
                  <w:vAlign w:val="center"/>
                </w:tcPr>
                <w:p w14:paraId="26B1FA1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袋式除尘器+15m排气筒</w:t>
                  </w:r>
                </w:p>
              </w:tc>
              <w:tc>
                <w:tcPr>
                  <w:tcW w:w="623" w:type="pct"/>
                  <w:vMerge w:val="restart"/>
                  <w:tcBorders>
                    <w:left w:val="single" w:color="auto" w:sz="4" w:space="0"/>
                    <w:tl2br w:val="nil"/>
                    <w:tr2bl w:val="nil"/>
                  </w:tcBorders>
                  <w:vAlign w:val="center"/>
                </w:tcPr>
                <w:p w14:paraId="59B7895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共用一台除尘器</w:t>
                  </w:r>
                </w:p>
              </w:tc>
            </w:tr>
            <w:tr w14:paraId="2DD7DE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jc w:val="center"/>
              </w:trPr>
              <w:tc>
                <w:tcPr>
                  <w:tcW w:w="437" w:type="pct"/>
                  <w:vMerge w:val="continue"/>
                  <w:tcBorders>
                    <w:top w:val="single" w:color="auto" w:sz="4" w:space="0"/>
                    <w:bottom w:val="single" w:color="auto" w:sz="4" w:space="0"/>
                    <w:tl2br w:val="nil"/>
                    <w:tr2bl w:val="nil"/>
                  </w:tcBorders>
                  <w:vAlign w:val="center"/>
                </w:tcPr>
                <w:p w14:paraId="7E0458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12FD671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搅拌工序</w:t>
                  </w:r>
                </w:p>
              </w:tc>
              <w:tc>
                <w:tcPr>
                  <w:tcW w:w="810" w:type="pct"/>
                  <w:tcBorders>
                    <w:top w:val="single" w:color="auto" w:sz="4" w:space="0"/>
                    <w:bottom w:val="single" w:color="auto" w:sz="4" w:space="0"/>
                    <w:right w:val="single" w:color="auto" w:sz="4" w:space="0"/>
                    <w:tl2br w:val="nil"/>
                    <w:tr2bl w:val="nil"/>
                  </w:tcBorders>
                  <w:vAlign w:val="center"/>
                </w:tcPr>
                <w:p w14:paraId="56AAC29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袋式除尘器</w:t>
                  </w:r>
                </w:p>
              </w:tc>
              <w:tc>
                <w:tcPr>
                  <w:tcW w:w="699" w:type="pct"/>
                  <w:vMerge w:val="continue"/>
                  <w:tcBorders>
                    <w:left w:val="single" w:color="auto" w:sz="4" w:space="0"/>
                    <w:bottom w:val="single" w:color="auto" w:sz="4" w:space="0"/>
                    <w:tl2br w:val="nil"/>
                    <w:tr2bl w:val="nil"/>
                  </w:tcBorders>
                  <w:vAlign w:val="center"/>
                </w:tcPr>
                <w:p w14:paraId="6430730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509" w:type="pct"/>
                  <w:gridSpan w:val="2"/>
                  <w:vMerge w:val="continue"/>
                  <w:tcBorders>
                    <w:bottom w:val="single" w:color="auto" w:sz="4" w:space="0"/>
                    <w:right w:val="single" w:color="auto" w:sz="4" w:space="0"/>
                    <w:tl2br w:val="nil"/>
                    <w:tr2bl w:val="nil"/>
                  </w:tcBorders>
                  <w:vAlign w:val="center"/>
                </w:tcPr>
                <w:p w14:paraId="5D45899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23" w:type="pct"/>
                  <w:vMerge w:val="continue"/>
                  <w:tcBorders>
                    <w:left w:val="single" w:color="auto" w:sz="4" w:space="0"/>
                    <w:bottom w:val="single" w:color="auto" w:sz="4" w:space="0"/>
                    <w:tl2br w:val="nil"/>
                    <w:tr2bl w:val="nil"/>
                  </w:tcBorders>
                  <w:vAlign w:val="center"/>
                </w:tcPr>
                <w:p w14:paraId="4C825C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p>
              </w:tc>
            </w:tr>
            <w:tr w14:paraId="1C7642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 w:hRule="atLeast"/>
                <w:jc w:val="center"/>
              </w:trPr>
              <w:tc>
                <w:tcPr>
                  <w:tcW w:w="437" w:type="pct"/>
                  <w:vMerge w:val="continue"/>
                  <w:tcBorders>
                    <w:top w:val="single" w:color="auto" w:sz="4" w:space="0"/>
                    <w:bottom w:val="single" w:color="auto" w:sz="4" w:space="0"/>
                    <w:tl2br w:val="nil"/>
                    <w:tr2bl w:val="nil"/>
                  </w:tcBorders>
                  <w:vAlign w:val="center"/>
                </w:tcPr>
                <w:p w14:paraId="151EE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0337CBC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1#水泥筒仓</w:t>
                  </w:r>
                </w:p>
              </w:tc>
              <w:tc>
                <w:tcPr>
                  <w:tcW w:w="810" w:type="pct"/>
                  <w:tcBorders>
                    <w:top w:val="single" w:color="auto" w:sz="4" w:space="0"/>
                    <w:bottom w:val="single" w:color="auto" w:sz="4" w:space="0"/>
                    <w:right w:val="single" w:color="auto" w:sz="4" w:space="0"/>
                    <w:tl2br w:val="nil"/>
                    <w:tr2bl w:val="nil"/>
                  </w:tcBorders>
                  <w:vAlign w:val="center"/>
                </w:tcPr>
                <w:p w14:paraId="0F2E2BC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699" w:type="pct"/>
                  <w:vMerge w:val="restart"/>
                  <w:tcBorders>
                    <w:top w:val="single" w:color="auto" w:sz="4" w:space="0"/>
                    <w:left w:val="single" w:color="auto" w:sz="4" w:space="0"/>
                    <w:tl2br w:val="nil"/>
                    <w:tr2bl w:val="nil"/>
                  </w:tcBorders>
                  <w:vAlign w:val="center"/>
                </w:tcPr>
                <w:p w14:paraId="455A83A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15m排气筒</w:t>
                  </w:r>
                </w:p>
              </w:tc>
              <w:tc>
                <w:tcPr>
                  <w:tcW w:w="726" w:type="pct"/>
                  <w:tcBorders>
                    <w:top w:val="single" w:color="auto" w:sz="4" w:space="0"/>
                    <w:bottom w:val="single" w:color="auto" w:sz="4" w:space="0"/>
                    <w:right w:val="single" w:color="auto" w:sz="4" w:space="0"/>
                    <w:tl2br w:val="nil"/>
                    <w:tr2bl w:val="nil"/>
                  </w:tcBorders>
                  <w:vAlign w:val="center"/>
                </w:tcPr>
                <w:p w14:paraId="1BA43C6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783" w:type="pct"/>
                  <w:vMerge w:val="restart"/>
                  <w:tcBorders>
                    <w:top w:val="single" w:color="auto" w:sz="4" w:space="0"/>
                    <w:left w:val="single" w:color="auto" w:sz="4" w:space="0"/>
                    <w:right w:val="single" w:color="auto" w:sz="4" w:space="0"/>
                    <w:tl2br w:val="nil"/>
                    <w:tr2bl w:val="nil"/>
                  </w:tcBorders>
                  <w:vAlign w:val="center"/>
                </w:tcPr>
                <w:p w14:paraId="428DB34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15m排气筒</w:t>
                  </w:r>
                </w:p>
              </w:tc>
              <w:tc>
                <w:tcPr>
                  <w:tcW w:w="623" w:type="pct"/>
                  <w:vMerge w:val="restart"/>
                  <w:tcBorders>
                    <w:top w:val="single" w:color="auto" w:sz="4" w:space="0"/>
                    <w:left w:val="single" w:color="auto" w:sz="4" w:space="0"/>
                    <w:tl2br w:val="nil"/>
                    <w:tr2bl w:val="nil"/>
                  </w:tcBorders>
                  <w:vAlign w:val="center"/>
                </w:tcPr>
                <w:p w14:paraId="7BEB198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一致</w:t>
                  </w:r>
                </w:p>
              </w:tc>
            </w:tr>
            <w:tr w14:paraId="38F3F2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37" w:type="pct"/>
                  <w:vMerge w:val="continue"/>
                  <w:tcBorders>
                    <w:top w:val="single" w:color="auto" w:sz="4" w:space="0"/>
                    <w:bottom w:val="single" w:color="auto" w:sz="4" w:space="0"/>
                    <w:tl2br w:val="nil"/>
                    <w:tr2bl w:val="nil"/>
                  </w:tcBorders>
                  <w:vAlign w:val="center"/>
                </w:tcPr>
                <w:p w14:paraId="19AA3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0B3CFA3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2#水泥筒仓</w:t>
                  </w:r>
                </w:p>
              </w:tc>
              <w:tc>
                <w:tcPr>
                  <w:tcW w:w="810" w:type="pct"/>
                  <w:tcBorders>
                    <w:top w:val="single" w:color="auto" w:sz="4" w:space="0"/>
                    <w:bottom w:val="single" w:color="auto" w:sz="4" w:space="0"/>
                    <w:right w:val="single" w:color="auto" w:sz="4" w:space="0"/>
                    <w:tl2br w:val="nil"/>
                    <w:tr2bl w:val="nil"/>
                  </w:tcBorders>
                  <w:vAlign w:val="center"/>
                </w:tcPr>
                <w:p w14:paraId="17632D4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699" w:type="pct"/>
                  <w:vMerge w:val="continue"/>
                  <w:tcBorders>
                    <w:left w:val="single" w:color="auto" w:sz="4" w:space="0"/>
                    <w:tl2br w:val="nil"/>
                    <w:tr2bl w:val="nil"/>
                  </w:tcBorders>
                  <w:vAlign w:val="center"/>
                </w:tcPr>
                <w:p w14:paraId="33D37E8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6" w:type="pct"/>
                  <w:tcBorders>
                    <w:top w:val="single" w:color="auto" w:sz="4" w:space="0"/>
                    <w:bottom w:val="single" w:color="auto" w:sz="4" w:space="0"/>
                    <w:right w:val="single" w:color="auto" w:sz="4" w:space="0"/>
                    <w:tl2br w:val="nil"/>
                    <w:tr2bl w:val="nil"/>
                  </w:tcBorders>
                  <w:vAlign w:val="center"/>
                </w:tcPr>
                <w:p w14:paraId="53658A7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783" w:type="pct"/>
                  <w:vMerge w:val="continue"/>
                  <w:tcBorders>
                    <w:left w:val="single" w:color="auto" w:sz="4" w:space="0"/>
                    <w:right w:val="single" w:color="auto" w:sz="4" w:space="0"/>
                    <w:tl2br w:val="nil"/>
                    <w:tr2bl w:val="nil"/>
                  </w:tcBorders>
                  <w:vAlign w:val="center"/>
                </w:tcPr>
                <w:p w14:paraId="31F8DC8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23" w:type="pct"/>
                  <w:vMerge w:val="continue"/>
                  <w:tcBorders>
                    <w:left w:val="single" w:color="auto" w:sz="4" w:space="0"/>
                    <w:tl2br w:val="nil"/>
                    <w:tr2bl w:val="nil"/>
                  </w:tcBorders>
                  <w:vAlign w:val="center"/>
                </w:tcPr>
                <w:p w14:paraId="04F1363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p>
              </w:tc>
            </w:tr>
            <w:tr w14:paraId="7301CC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37" w:type="pct"/>
                  <w:vMerge w:val="continue"/>
                  <w:tcBorders>
                    <w:top w:val="single" w:color="auto" w:sz="4" w:space="0"/>
                    <w:bottom w:val="single" w:color="auto" w:sz="4" w:space="0"/>
                    <w:tl2br w:val="nil"/>
                    <w:tr2bl w:val="nil"/>
                  </w:tcBorders>
                  <w:vAlign w:val="center"/>
                </w:tcPr>
                <w:p w14:paraId="0FEFD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7B5E4EA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粉煤灰筒仓</w:t>
                  </w:r>
                </w:p>
              </w:tc>
              <w:tc>
                <w:tcPr>
                  <w:tcW w:w="810" w:type="pct"/>
                  <w:tcBorders>
                    <w:top w:val="single" w:color="auto" w:sz="4" w:space="0"/>
                    <w:bottom w:val="single" w:color="auto" w:sz="4" w:space="0"/>
                    <w:right w:val="single" w:color="auto" w:sz="4" w:space="0"/>
                    <w:tl2br w:val="nil"/>
                    <w:tr2bl w:val="nil"/>
                  </w:tcBorders>
                  <w:vAlign w:val="center"/>
                </w:tcPr>
                <w:p w14:paraId="1EC06FE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699" w:type="pct"/>
                  <w:vMerge w:val="continue"/>
                  <w:tcBorders>
                    <w:left w:val="single" w:color="auto" w:sz="4" w:space="0"/>
                    <w:tl2br w:val="nil"/>
                    <w:tr2bl w:val="nil"/>
                  </w:tcBorders>
                  <w:vAlign w:val="center"/>
                </w:tcPr>
                <w:p w14:paraId="2713167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6" w:type="pct"/>
                  <w:tcBorders>
                    <w:top w:val="single" w:color="auto" w:sz="4" w:space="0"/>
                    <w:bottom w:val="single" w:color="auto" w:sz="4" w:space="0"/>
                    <w:right w:val="single" w:color="auto" w:sz="4" w:space="0"/>
                    <w:tl2br w:val="nil"/>
                    <w:tr2bl w:val="nil"/>
                  </w:tcBorders>
                  <w:vAlign w:val="center"/>
                </w:tcPr>
                <w:p w14:paraId="7F7AB25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783" w:type="pct"/>
                  <w:vMerge w:val="continue"/>
                  <w:tcBorders>
                    <w:left w:val="single" w:color="auto" w:sz="4" w:space="0"/>
                    <w:right w:val="single" w:color="auto" w:sz="4" w:space="0"/>
                    <w:tl2br w:val="nil"/>
                    <w:tr2bl w:val="nil"/>
                  </w:tcBorders>
                  <w:vAlign w:val="center"/>
                </w:tcPr>
                <w:p w14:paraId="6DD6AB7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23" w:type="pct"/>
                  <w:vMerge w:val="continue"/>
                  <w:tcBorders>
                    <w:left w:val="single" w:color="auto" w:sz="4" w:space="0"/>
                    <w:tl2br w:val="nil"/>
                    <w:tr2bl w:val="nil"/>
                  </w:tcBorders>
                  <w:vAlign w:val="center"/>
                </w:tcPr>
                <w:p w14:paraId="170ADDA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p>
              </w:tc>
            </w:tr>
            <w:tr w14:paraId="47DE35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437" w:type="pct"/>
                  <w:vMerge w:val="continue"/>
                  <w:tcBorders>
                    <w:top w:val="single" w:color="auto" w:sz="4" w:space="0"/>
                    <w:bottom w:val="single" w:color="auto" w:sz="4" w:space="0"/>
                    <w:tl2br w:val="nil"/>
                    <w:tr2bl w:val="nil"/>
                  </w:tcBorders>
                  <w:vAlign w:val="center"/>
                </w:tcPr>
                <w:p w14:paraId="1659D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7D1D848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矿粉筒仓</w:t>
                  </w:r>
                </w:p>
              </w:tc>
              <w:tc>
                <w:tcPr>
                  <w:tcW w:w="810" w:type="pct"/>
                  <w:tcBorders>
                    <w:top w:val="single" w:color="auto" w:sz="4" w:space="0"/>
                    <w:bottom w:val="single" w:color="auto" w:sz="4" w:space="0"/>
                    <w:right w:val="single" w:color="auto" w:sz="4" w:space="0"/>
                    <w:tl2br w:val="nil"/>
                    <w:tr2bl w:val="nil"/>
                  </w:tcBorders>
                  <w:vAlign w:val="center"/>
                </w:tcPr>
                <w:p w14:paraId="5126AAE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699" w:type="pct"/>
                  <w:vMerge w:val="continue"/>
                  <w:tcBorders>
                    <w:left w:val="single" w:color="auto" w:sz="4" w:space="0"/>
                    <w:bottom w:val="single" w:color="auto" w:sz="4" w:space="0"/>
                    <w:tl2br w:val="nil"/>
                    <w:tr2bl w:val="nil"/>
                  </w:tcBorders>
                  <w:vAlign w:val="center"/>
                </w:tcPr>
                <w:p w14:paraId="0EE7F31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6" w:type="pct"/>
                  <w:tcBorders>
                    <w:top w:val="single" w:color="auto" w:sz="4" w:space="0"/>
                    <w:bottom w:val="single" w:color="auto" w:sz="4" w:space="0"/>
                    <w:right w:val="single" w:color="auto" w:sz="4" w:space="0"/>
                    <w:tl2br w:val="nil"/>
                    <w:tr2bl w:val="nil"/>
                  </w:tcBorders>
                  <w:vAlign w:val="center"/>
                </w:tcPr>
                <w:p w14:paraId="554AC86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783" w:type="pct"/>
                  <w:vMerge w:val="continue"/>
                  <w:tcBorders>
                    <w:left w:val="single" w:color="auto" w:sz="4" w:space="0"/>
                    <w:bottom w:val="single" w:color="auto" w:sz="4" w:space="0"/>
                    <w:right w:val="single" w:color="auto" w:sz="4" w:space="0"/>
                    <w:tl2br w:val="nil"/>
                    <w:tr2bl w:val="nil"/>
                  </w:tcBorders>
                  <w:vAlign w:val="center"/>
                </w:tcPr>
                <w:p w14:paraId="3724D18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23" w:type="pct"/>
                  <w:vMerge w:val="continue"/>
                  <w:tcBorders>
                    <w:left w:val="single" w:color="auto" w:sz="4" w:space="0"/>
                    <w:bottom w:val="single" w:color="auto" w:sz="4" w:space="0"/>
                    <w:tl2br w:val="nil"/>
                    <w:tr2bl w:val="nil"/>
                  </w:tcBorders>
                  <w:vAlign w:val="center"/>
                </w:tcPr>
                <w:p w14:paraId="13AA47C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p>
              </w:tc>
            </w:tr>
            <w:tr w14:paraId="3BFB55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7" w:hRule="atLeast"/>
                <w:jc w:val="center"/>
              </w:trPr>
              <w:tc>
                <w:tcPr>
                  <w:tcW w:w="437" w:type="pct"/>
                  <w:vMerge w:val="continue"/>
                  <w:tcBorders>
                    <w:top w:val="single" w:color="auto" w:sz="4" w:space="0"/>
                    <w:bottom w:val="single" w:color="auto" w:sz="4" w:space="0"/>
                    <w:tl2br w:val="nil"/>
                    <w:tr2bl w:val="nil"/>
                  </w:tcBorders>
                  <w:vAlign w:val="center"/>
                </w:tcPr>
                <w:p w14:paraId="62C70A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bottom w:val="single" w:color="auto" w:sz="4" w:space="0"/>
                    <w:tl2br w:val="nil"/>
                    <w:tr2bl w:val="nil"/>
                  </w:tcBorders>
                  <w:vAlign w:val="center"/>
                </w:tcPr>
                <w:p w14:paraId="7A84649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餐厅油烟</w:t>
                  </w:r>
                </w:p>
              </w:tc>
              <w:tc>
                <w:tcPr>
                  <w:tcW w:w="1509" w:type="pct"/>
                  <w:gridSpan w:val="2"/>
                  <w:tcBorders>
                    <w:top w:val="single" w:color="auto" w:sz="4" w:space="0"/>
                    <w:bottom w:val="single" w:color="auto" w:sz="4" w:space="0"/>
                    <w:tl2br w:val="nil"/>
                    <w:tr2bl w:val="nil"/>
                  </w:tcBorders>
                  <w:vAlign w:val="center"/>
                </w:tcPr>
                <w:p w14:paraId="5203B8D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经食堂油烟净化器处理后，引至房顶排放</w:t>
                  </w:r>
                </w:p>
              </w:tc>
              <w:tc>
                <w:tcPr>
                  <w:tcW w:w="1509" w:type="pct"/>
                  <w:gridSpan w:val="2"/>
                  <w:tcBorders>
                    <w:top w:val="single" w:color="auto" w:sz="4" w:space="0"/>
                    <w:bottom w:val="single" w:color="auto" w:sz="4" w:space="0"/>
                    <w:right w:val="single" w:color="auto" w:sz="4" w:space="0"/>
                    <w:tl2br w:val="nil"/>
                    <w:tr2bl w:val="nil"/>
                  </w:tcBorders>
                  <w:vAlign w:val="center"/>
                </w:tcPr>
                <w:p w14:paraId="4B631E5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23" w:type="pct"/>
                  <w:tcBorders>
                    <w:top w:val="single" w:color="auto" w:sz="4" w:space="0"/>
                    <w:left w:val="single" w:color="auto" w:sz="4" w:space="0"/>
                    <w:bottom w:val="single" w:color="auto" w:sz="4" w:space="0"/>
                    <w:tl2br w:val="nil"/>
                    <w:tr2bl w:val="nil"/>
                  </w:tcBorders>
                  <w:vAlign w:val="center"/>
                </w:tcPr>
                <w:p w14:paraId="71587E6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取消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餐厅</w:t>
                  </w:r>
                </w:p>
              </w:tc>
            </w:tr>
            <w:tr w14:paraId="122064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7" w:hRule="atLeast"/>
                <w:jc w:val="center"/>
              </w:trPr>
              <w:tc>
                <w:tcPr>
                  <w:tcW w:w="437" w:type="pct"/>
                  <w:vMerge w:val="continue"/>
                  <w:tcBorders>
                    <w:top w:val="single" w:color="auto" w:sz="4" w:space="0"/>
                    <w:bottom w:val="single" w:color="auto" w:sz="4" w:space="0"/>
                    <w:tl2br w:val="nil"/>
                    <w:tr2bl w:val="nil"/>
                  </w:tcBorders>
                  <w:vAlign w:val="center"/>
                </w:tcPr>
                <w:p w14:paraId="29B52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tl2br w:val="nil"/>
                    <w:tr2bl w:val="nil"/>
                  </w:tcBorders>
                  <w:vAlign w:val="center"/>
                </w:tcPr>
                <w:p w14:paraId="4F4D894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运输车辆清洗废水</w:t>
                  </w:r>
                </w:p>
              </w:tc>
              <w:tc>
                <w:tcPr>
                  <w:tcW w:w="1509" w:type="pct"/>
                  <w:gridSpan w:val="2"/>
                  <w:tcBorders>
                    <w:top w:val="single" w:color="auto" w:sz="4" w:space="0"/>
                    <w:tl2br w:val="nil"/>
                    <w:tr2bl w:val="nil"/>
                  </w:tcBorders>
                  <w:vAlign w:val="center"/>
                </w:tcPr>
                <w:p w14:paraId="49BFAEF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沉淀池</w:t>
                  </w:r>
                </w:p>
              </w:tc>
              <w:tc>
                <w:tcPr>
                  <w:tcW w:w="1509" w:type="pct"/>
                  <w:gridSpan w:val="2"/>
                  <w:tcBorders>
                    <w:top w:val="single" w:color="auto" w:sz="4" w:space="0"/>
                    <w:right w:val="single" w:color="auto" w:sz="4" w:space="0"/>
                    <w:tl2br w:val="nil"/>
                    <w:tr2bl w:val="nil"/>
                  </w:tcBorders>
                  <w:vAlign w:val="center"/>
                </w:tcPr>
                <w:p w14:paraId="1707098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沉淀池</w:t>
                  </w:r>
                </w:p>
              </w:tc>
              <w:tc>
                <w:tcPr>
                  <w:tcW w:w="623" w:type="pct"/>
                  <w:tcBorders>
                    <w:top w:val="single" w:color="auto" w:sz="4" w:space="0"/>
                    <w:left w:val="single" w:color="auto" w:sz="4" w:space="0"/>
                    <w:bottom w:val="single" w:color="auto" w:sz="4" w:space="0"/>
                    <w:tl2br w:val="nil"/>
                    <w:tr2bl w:val="nil"/>
                  </w:tcBorders>
                  <w:vAlign w:val="center"/>
                </w:tcPr>
                <w:p w14:paraId="5A3BA89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eastAsia" w:ascii="Times New Roman" w:hAnsi="Times New Roman" w:eastAsia="宋体" w:cs="Times New Roman"/>
                      <w:color w:val="000000"/>
                      <w:sz w:val="21"/>
                      <w:szCs w:val="21"/>
                      <w:lang w:val="en-US"/>
                    </w:rPr>
                    <w:t>一致</w:t>
                  </w:r>
                </w:p>
              </w:tc>
            </w:tr>
            <w:tr w14:paraId="2FC2C2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37" w:type="pct"/>
                  <w:vMerge w:val="continue"/>
                  <w:tcBorders>
                    <w:top w:val="single" w:color="auto" w:sz="4" w:space="0"/>
                    <w:bottom w:val="single" w:color="auto" w:sz="4" w:space="0"/>
                    <w:tl2br w:val="nil"/>
                    <w:tr2bl w:val="nil"/>
                  </w:tcBorders>
                  <w:vAlign w:val="center"/>
                </w:tcPr>
                <w:p w14:paraId="10853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op w:val="single" w:color="auto" w:sz="4" w:space="0"/>
                    <w:tl2br w:val="nil"/>
                    <w:tr2bl w:val="nil"/>
                  </w:tcBorders>
                  <w:vAlign w:val="center"/>
                </w:tcPr>
                <w:p w14:paraId="5A7F70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509" w:type="pct"/>
                  <w:gridSpan w:val="2"/>
                  <w:tcBorders>
                    <w:top w:val="single" w:color="auto" w:sz="4" w:space="0"/>
                    <w:tl2br w:val="nil"/>
                    <w:tr2bl w:val="nil"/>
                  </w:tcBorders>
                  <w:vAlign w:val="center"/>
                </w:tcPr>
                <w:p w14:paraId="11821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509" w:type="pct"/>
                  <w:gridSpan w:val="2"/>
                  <w:tcBorders>
                    <w:top w:val="single" w:color="auto" w:sz="4" w:space="0"/>
                    <w:right w:val="single" w:color="auto" w:sz="4" w:space="0"/>
                    <w:tl2br w:val="nil"/>
                    <w:tr2bl w:val="nil"/>
                  </w:tcBorders>
                  <w:vAlign w:val="center"/>
                </w:tcPr>
                <w:p w14:paraId="3414F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623" w:type="pct"/>
                  <w:tcBorders>
                    <w:top w:val="single" w:color="auto" w:sz="4" w:space="0"/>
                    <w:left w:val="single" w:color="auto" w:sz="4" w:space="0"/>
                    <w:tl2br w:val="nil"/>
                    <w:tr2bl w:val="nil"/>
                  </w:tcBorders>
                  <w:vAlign w:val="center"/>
                </w:tcPr>
                <w:p w14:paraId="4245E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5"/>
                      <w:rFonts w:hint="eastAsia" w:ascii="Times New Roman" w:hAnsi="Times New Roman" w:eastAsia="宋体" w:cs="Times New Roman"/>
                      <w:color w:val="000000"/>
                      <w:sz w:val="21"/>
                      <w:szCs w:val="21"/>
                      <w:lang w:val="en-US"/>
                    </w:rPr>
                    <w:t>一致</w:t>
                  </w:r>
                </w:p>
              </w:tc>
            </w:tr>
            <w:tr w14:paraId="071231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37" w:type="pct"/>
                  <w:vMerge w:val="continue"/>
                  <w:tcBorders>
                    <w:top w:val="single" w:color="auto" w:sz="4" w:space="0"/>
                    <w:bottom w:val="single" w:color="auto" w:sz="4" w:space="0"/>
                    <w:tl2br w:val="nil"/>
                    <w:tr2bl w:val="nil"/>
                  </w:tcBorders>
                  <w:vAlign w:val="center"/>
                </w:tcPr>
                <w:p w14:paraId="02E4A8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bottom w:val="single" w:color="auto" w:sz="4" w:space="0"/>
                    <w:tl2br w:val="nil"/>
                    <w:tr2bl w:val="nil"/>
                  </w:tcBorders>
                  <w:vAlign w:val="center"/>
                </w:tcPr>
                <w:p w14:paraId="78F1F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509" w:type="pct"/>
                  <w:gridSpan w:val="2"/>
                  <w:tcBorders>
                    <w:bottom w:val="single" w:color="auto" w:sz="4" w:space="0"/>
                    <w:tl2br w:val="nil"/>
                    <w:tr2bl w:val="nil"/>
                  </w:tcBorders>
                  <w:vAlign w:val="center"/>
                </w:tcPr>
                <w:p w14:paraId="7EC00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509" w:type="pct"/>
                  <w:gridSpan w:val="2"/>
                  <w:tcBorders>
                    <w:bottom w:val="single" w:color="auto" w:sz="4" w:space="0"/>
                    <w:right w:val="single" w:color="auto" w:sz="4" w:space="0"/>
                    <w:tl2br w:val="nil"/>
                    <w:tr2bl w:val="nil"/>
                  </w:tcBorders>
                  <w:vAlign w:val="center"/>
                </w:tcPr>
                <w:p w14:paraId="7F423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623" w:type="pct"/>
                  <w:tcBorders>
                    <w:left w:val="single" w:color="auto" w:sz="4" w:space="0"/>
                    <w:bottom w:val="single" w:color="auto" w:sz="4" w:space="0"/>
                    <w:tl2br w:val="nil"/>
                    <w:tr2bl w:val="nil"/>
                  </w:tcBorders>
                  <w:vAlign w:val="center"/>
                </w:tcPr>
                <w:p w14:paraId="457E85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5"/>
                      <w:rFonts w:hint="eastAsia" w:ascii="Times New Roman" w:hAnsi="Times New Roman" w:eastAsia="宋体" w:cs="Times New Roman"/>
                      <w:color w:val="000000"/>
                      <w:sz w:val="21"/>
                      <w:szCs w:val="21"/>
                      <w:lang w:val="en-US"/>
                    </w:rPr>
                    <w:t>一致</w:t>
                  </w:r>
                </w:p>
              </w:tc>
            </w:tr>
            <w:tr w14:paraId="715AD6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37" w:type="pct"/>
                  <w:vMerge w:val="restart"/>
                  <w:tcBorders>
                    <w:top w:val="single" w:color="auto" w:sz="4" w:space="0"/>
                    <w:bottom w:val="single" w:color="auto" w:sz="4" w:space="0"/>
                    <w:tl2br w:val="nil"/>
                    <w:tr2bl w:val="nil"/>
                  </w:tcBorders>
                  <w:vAlign w:val="center"/>
                </w:tcPr>
                <w:p w14:paraId="7A57E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920" w:type="pct"/>
                  <w:tcBorders>
                    <w:tl2br w:val="nil"/>
                    <w:tr2bl w:val="nil"/>
                  </w:tcBorders>
                  <w:vAlign w:val="center"/>
                </w:tcPr>
                <w:p w14:paraId="4D2D2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509" w:type="pct"/>
                  <w:gridSpan w:val="2"/>
                  <w:tcBorders>
                    <w:tl2br w:val="nil"/>
                    <w:tr2bl w:val="nil"/>
                  </w:tcBorders>
                  <w:vAlign w:val="center"/>
                </w:tcPr>
                <w:p w14:paraId="4E062AD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509" w:type="pct"/>
                  <w:gridSpan w:val="2"/>
                  <w:tcBorders>
                    <w:right w:val="single" w:color="auto" w:sz="4" w:space="0"/>
                    <w:tl2br w:val="nil"/>
                    <w:tr2bl w:val="nil"/>
                  </w:tcBorders>
                  <w:vAlign w:val="center"/>
                </w:tcPr>
                <w:p w14:paraId="4490E63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623" w:type="pct"/>
                  <w:tcBorders>
                    <w:left w:val="single" w:color="auto" w:sz="4" w:space="0"/>
                    <w:tl2br w:val="nil"/>
                    <w:tr2bl w:val="nil"/>
                  </w:tcBorders>
                  <w:vAlign w:val="center"/>
                </w:tcPr>
                <w:p w14:paraId="400CCC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1C7CE4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7" w:type="pct"/>
                  <w:vMerge w:val="continue"/>
                  <w:tcBorders>
                    <w:top w:val="single" w:color="auto" w:sz="4" w:space="0"/>
                    <w:bottom w:val="single" w:color="auto" w:sz="4" w:space="0"/>
                    <w:tl2br w:val="nil"/>
                    <w:tr2bl w:val="nil"/>
                  </w:tcBorders>
                  <w:vAlign w:val="center"/>
                </w:tcPr>
                <w:p w14:paraId="15F73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0" w:type="pct"/>
                  <w:tcBorders>
                    <w:tl2br w:val="nil"/>
                    <w:tr2bl w:val="nil"/>
                  </w:tcBorders>
                  <w:vAlign w:val="center"/>
                </w:tcPr>
                <w:p w14:paraId="24DF9F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509" w:type="pct"/>
                  <w:gridSpan w:val="2"/>
                  <w:tcBorders>
                    <w:tl2br w:val="nil"/>
                    <w:tr2bl w:val="nil"/>
                  </w:tcBorders>
                  <w:vAlign w:val="center"/>
                </w:tcPr>
                <w:p w14:paraId="6F5EC47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509" w:type="pct"/>
                  <w:gridSpan w:val="2"/>
                  <w:tcBorders>
                    <w:right w:val="single" w:color="auto" w:sz="4" w:space="0"/>
                    <w:tl2br w:val="nil"/>
                    <w:tr2bl w:val="nil"/>
                  </w:tcBorders>
                  <w:vAlign w:val="center"/>
                </w:tcPr>
                <w:p w14:paraId="369AE13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623" w:type="pct"/>
                  <w:tcBorders>
                    <w:left w:val="single" w:color="auto" w:sz="4" w:space="0"/>
                    <w:tl2br w:val="nil"/>
                    <w:tr2bl w:val="nil"/>
                  </w:tcBorders>
                  <w:vAlign w:val="center"/>
                </w:tcPr>
                <w:p w14:paraId="5A7158B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288AD84B">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5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2195"/>
              <w:gridCol w:w="2160"/>
              <w:gridCol w:w="2072"/>
              <w:gridCol w:w="1539"/>
            </w:tblGrid>
            <w:tr w14:paraId="2632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602" w:type="pct"/>
                  <w:tcBorders>
                    <w:tl2br w:val="nil"/>
                    <w:tr2bl w:val="nil"/>
                  </w:tcBorders>
                  <w:noWrap w:val="0"/>
                  <w:vAlign w:val="center"/>
                </w:tcPr>
                <w:p w14:paraId="0302BD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rPr>
                  </w:pPr>
                  <w:r>
                    <w:rPr>
                      <w:rFonts w:hint="default" w:ascii="Times New Roman" w:hAnsi="Times New Roman" w:eastAsia="宋体" w:cs="Times New Roman"/>
                      <w:b w:val="0"/>
                      <w:bCs w:val="0"/>
                      <w:color w:val="000000"/>
                      <w:kern w:val="0"/>
                      <w:sz w:val="21"/>
                      <w:szCs w:val="21"/>
                      <w:highlight w:val="none"/>
                      <w:u w:val="none"/>
                    </w:rPr>
                    <w:t>序号</w:t>
                  </w:r>
                </w:p>
              </w:tc>
              <w:tc>
                <w:tcPr>
                  <w:tcW w:w="1211" w:type="pct"/>
                  <w:tcBorders>
                    <w:tl2br w:val="nil"/>
                    <w:tr2bl w:val="nil"/>
                  </w:tcBorders>
                  <w:noWrap w:val="0"/>
                  <w:vAlign w:val="center"/>
                </w:tcPr>
                <w:p w14:paraId="4C9FA3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rPr>
                  </w:pPr>
                  <w:r>
                    <w:rPr>
                      <w:rFonts w:hint="default" w:ascii="Times New Roman" w:hAnsi="Times New Roman" w:eastAsia="宋体" w:cs="Times New Roman"/>
                      <w:b w:val="0"/>
                      <w:bCs w:val="0"/>
                      <w:color w:val="000000"/>
                      <w:kern w:val="0"/>
                      <w:sz w:val="21"/>
                      <w:szCs w:val="21"/>
                      <w:highlight w:val="none"/>
                      <w:u w:val="none"/>
                    </w:rPr>
                    <w:t>设备名称</w:t>
                  </w:r>
                </w:p>
              </w:tc>
              <w:tc>
                <w:tcPr>
                  <w:tcW w:w="1192" w:type="pct"/>
                  <w:tcBorders>
                    <w:tl2br w:val="nil"/>
                    <w:tr2bl w:val="nil"/>
                  </w:tcBorders>
                  <w:noWrap w:val="0"/>
                  <w:vAlign w:val="center"/>
                </w:tcPr>
                <w:p w14:paraId="245029E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1143" w:type="pct"/>
                  <w:tcBorders>
                    <w:tl2br w:val="nil"/>
                    <w:tr2bl w:val="nil"/>
                  </w:tcBorders>
                  <w:noWrap w:val="0"/>
                  <w:vAlign w:val="center"/>
                </w:tcPr>
                <w:p w14:paraId="0EAD194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849" w:type="pct"/>
                  <w:tcBorders>
                    <w:tl2br w:val="nil"/>
                    <w:tr2bl w:val="nil"/>
                  </w:tcBorders>
                  <w:noWrap w:val="0"/>
                  <w:vAlign w:val="center"/>
                </w:tcPr>
                <w:p w14:paraId="0CC0D24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highlight w:val="none"/>
                      <w:u w:val="none"/>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2D57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74FBFA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w:t>
                  </w:r>
                </w:p>
              </w:tc>
              <w:tc>
                <w:tcPr>
                  <w:tcW w:w="1211" w:type="pct"/>
                  <w:tcBorders>
                    <w:tl2br w:val="nil"/>
                    <w:tr2bl w:val="nil"/>
                  </w:tcBorders>
                  <w:noWrap w:val="0"/>
                  <w:vAlign w:val="center"/>
                </w:tcPr>
                <w:p w14:paraId="7E2BFD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搅拌机</w:t>
                  </w:r>
                </w:p>
              </w:tc>
              <w:tc>
                <w:tcPr>
                  <w:tcW w:w="1192" w:type="pct"/>
                  <w:tcBorders>
                    <w:tl2br w:val="nil"/>
                    <w:tr2bl w:val="nil"/>
                  </w:tcBorders>
                  <w:noWrap w:val="0"/>
                  <w:vAlign w:val="center"/>
                </w:tcPr>
                <w:p w14:paraId="5027F5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143" w:type="pct"/>
                  <w:tcBorders>
                    <w:tl2br w:val="nil"/>
                    <w:tr2bl w:val="nil"/>
                  </w:tcBorders>
                  <w:noWrap w:val="0"/>
                  <w:vAlign w:val="center"/>
                </w:tcPr>
                <w:p w14:paraId="12D9A1C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849" w:type="pct"/>
                  <w:tcBorders>
                    <w:tl2br w:val="nil"/>
                    <w:tr2bl w:val="nil"/>
                  </w:tcBorders>
                  <w:noWrap w:val="0"/>
                  <w:vAlign w:val="center"/>
                </w:tcPr>
                <w:p w14:paraId="3DD0E57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887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2E1300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w:t>
                  </w:r>
                </w:p>
              </w:tc>
              <w:tc>
                <w:tcPr>
                  <w:tcW w:w="1211" w:type="pct"/>
                  <w:tcBorders>
                    <w:tl2br w:val="nil"/>
                    <w:tr2bl w:val="nil"/>
                  </w:tcBorders>
                  <w:noWrap w:val="0"/>
                  <w:vAlign w:val="center"/>
                </w:tcPr>
                <w:p w14:paraId="3A3014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配料机</w:t>
                  </w:r>
                </w:p>
              </w:tc>
              <w:tc>
                <w:tcPr>
                  <w:tcW w:w="1192" w:type="pct"/>
                  <w:tcBorders>
                    <w:tl2br w:val="nil"/>
                    <w:tr2bl w:val="nil"/>
                  </w:tcBorders>
                  <w:noWrap w:val="0"/>
                  <w:vAlign w:val="center"/>
                </w:tcPr>
                <w:p w14:paraId="107E3B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143" w:type="pct"/>
                  <w:tcBorders>
                    <w:tl2br w:val="nil"/>
                    <w:tr2bl w:val="nil"/>
                  </w:tcBorders>
                  <w:noWrap w:val="0"/>
                  <w:vAlign w:val="center"/>
                </w:tcPr>
                <w:p w14:paraId="4F695F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849" w:type="pct"/>
                  <w:tcBorders>
                    <w:tl2br w:val="nil"/>
                    <w:tr2bl w:val="nil"/>
                  </w:tcBorders>
                  <w:noWrap w:val="0"/>
                  <w:vAlign w:val="center"/>
                </w:tcPr>
                <w:p w14:paraId="0C526D6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5AAD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3B8E251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w:t>
                  </w:r>
                </w:p>
              </w:tc>
              <w:tc>
                <w:tcPr>
                  <w:tcW w:w="1211" w:type="pct"/>
                  <w:tcBorders>
                    <w:tl2br w:val="nil"/>
                    <w:tr2bl w:val="nil"/>
                  </w:tcBorders>
                  <w:noWrap w:val="0"/>
                  <w:vAlign w:val="center"/>
                </w:tcPr>
                <w:p w14:paraId="745A9E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水泥筒仓</w:t>
                  </w:r>
                </w:p>
              </w:tc>
              <w:tc>
                <w:tcPr>
                  <w:tcW w:w="1192" w:type="pct"/>
                  <w:tcBorders>
                    <w:tl2br w:val="nil"/>
                    <w:tr2bl w:val="nil"/>
                  </w:tcBorders>
                  <w:noWrap w:val="0"/>
                  <w:vAlign w:val="center"/>
                </w:tcPr>
                <w:p w14:paraId="632C7D2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2个</w:t>
                  </w:r>
                </w:p>
              </w:tc>
              <w:tc>
                <w:tcPr>
                  <w:tcW w:w="1143" w:type="pct"/>
                  <w:tcBorders>
                    <w:tl2br w:val="nil"/>
                    <w:tr2bl w:val="nil"/>
                  </w:tcBorders>
                  <w:noWrap w:val="0"/>
                  <w:vAlign w:val="center"/>
                </w:tcPr>
                <w:p w14:paraId="25A4D1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2个</w:t>
                  </w:r>
                </w:p>
              </w:tc>
              <w:tc>
                <w:tcPr>
                  <w:tcW w:w="849" w:type="pct"/>
                  <w:tcBorders>
                    <w:tl2br w:val="nil"/>
                    <w:tr2bl w:val="nil"/>
                  </w:tcBorders>
                  <w:noWrap w:val="0"/>
                  <w:vAlign w:val="center"/>
                </w:tcPr>
                <w:p w14:paraId="586CC4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7F64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040141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w:t>
                  </w:r>
                </w:p>
              </w:tc>
              <w:tc>
                <w:tcPr>
                  <w:tcW w:w="1211" w:type="pct"/>
                  <w:tcBorders>
                    <w:tl2br w:val="nil"/>
                    <w:tr2bl w:val="nil"/>
                  </w:tcBorders>
                  <w:noWrap w:val="0"/>
                  <w:vAlign w:val="center"/>
                </w:tcPr>
                <w:p w14:paraId="168B872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粉煤灰仓</w:t>
                  </w:r>
                </w:p>
              </w:tc>
              <w:tc>
                <w:tcPr>
                  <w:tcW w:w="1192" w:type="pct"/>
                  <w:tcBorders>
                    <w:tl2br w:val="nil"/>
                    <w:tr2bl w:val="nil"/>
                  </w:tcBorders>
                  <w:noWrap w:val="0"/>
                  <w:vAlign w:val="center"/>
                </w:tcPr>
                <w:p w14:paraId="1A9DA7A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1个</w:t>
                  </w:r>
                </w:p>
              </w:tc>
              <w:tc>
                <w:tcPr>
                  <w:tcW w:w="1143" w:type="pct"/>
                  <w:tcBorders>
                    <w:tl2br w:val="nil"/>
                    <w:tr2bl w:val="nil"/>
                  </w:tcBorders>
                  <w:noWrap w:val="0"/>
                  <w:vAlign w:val="center"/>
                </w:tcPr>
                <w:p w14:paraId="0BACD7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1个</w:t>
                  </w:r>
                </w:p>
              </w:tc>
              <w:tc>
                <w:tcPr>
                  <w:tcW w:w="849" w:type="pct"/>
                  <w:tcBorders>
                    <w:tl2br w:val="nil"/>
                    <w:tr2bl w:val="nil"/>
                  </w:tcBorders>
                  <w:noWrap w:val="0"/>
                  <w:vAlign w:val="center"/>
                </w:tcPr>
                <w:p w14:paraId="2FE9F3B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5BD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3CC04F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5</w:t>
                  </w:r>
                </w:p>
              </w:tc>
              <w:tc>
                <w:tcPr>
                  <w:tcW w:w="1211" w:type="pct"/>
                  <w:tcBorders>
                    <w:tl2br w:val="nil"/>
                    <w:tr2bl w:val="nil"/>
                  </w:tcBorders>
                  <w:noWrap w:val="0"/>
                  <w:vAlign w:val="center"/>
                </w:tcPr>
                <w:p w14:paraId="47BAB1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矿粉仓</w:t>
                  </w:r>
                </w:p>
              </w:tc>
              <w:tc>
                <w:tcPr>
                  <w:tcW w:w="1192" w:type="pct"/>
                  <w:tcBorders>
                    <w:tl2br w:val="nil"/>
                    <w:tr2bl w:val="nil"/>
                  </w:tcBorders>
                  <w:noWrap w:val="0"/>
                  <w:vAlign w:val="center"/>
                </w:tcPr>
                <w:p w14:paraId="77B312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1个</w:t>
                  </w:r>
                </w:p>
              </w:tc>
              <w:tc>
                <w:tcPr>
                  <w:tcW w:w="1143" w:type="pct"/>
                  <w:tcBorders>
                    <w:tl2br w:val="nil"/>
                    <w:tr2bl w:val="nil"/>
                  </w:tcBorders>
                  <w:noWrap w:val="0"/>
                  <w:vAlign w:val="center"/>
                </w:tcPr>
                <w:p w14:paraId="66F764A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1个</w:t>
                  </w:r>
                </w:p>
              </w:tc>
              <w:tc>
                <w:tcPr>
                  <w:tcW w:w="849" w:type="pct"/>
                  <w:tcBorders>
                    <w:tl2br w:val="nil"/>
                    <w:tr2bl w:val="nil"/>
                  </w:tcBorders>
                  <w:noWrap w:val="0"/>
                  <w:vAlign w:val="center"/>
                </w:tcPr>
                <w:p w14:paraId="7F25C1B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343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1CE7BF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w:t>
                  </w:r>
                </w:p>
              </w:tc>
              <w:tc>
                <w:tcPr>
                  <w:tcW w:w="1211" w:type="pct"/>
                  <w:tcBorders>
                    <w:tl2br w:val="nil"/>
                    <w:tr2bl w:val="nil"/>
                  </w:tcBorders>
                  <w:noWrap w:val="0"/>
                  <w:vAlign w:val="center"/>
                </w:tcPr>
                <w:p w14:paraId="3884B5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电加热炉</w:t>
                  </w:r>
                </w:p>
              </w:tc>
              <w:tc>
                <w:tcPr>
                  <w:tcW w:w="1192" w:type="pct"/>
                  <w:tcBorders>
                    <w:tl2br w:val="nil"/>
                    <w:tr2bl w:val="nil"/>
                  </w:tcBorders>
                  <w:noWrap w:val="0"/>
                  <w:vAlign w:val="center"/>
                </w:tcPr>
                <w:p w14:paraId="34EB3F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143" w:type="pct"/>
                  <w:tcBorders>
                    <w:tl2br w:val="nil"/>
                    <w:tr2bl w:val="nil"/>
                  </w:tcBorders>
                  <w:noWrap w:val="0"/>
                  <w:vAlign w:val="center"/>
                </w:tcPr>
                <w:p w14:paraId="21F212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849" w:type="pct"/>
                  <w:tcBorders>
                    <w:tl2br w:val="nil"/>
                    <w:tr2bl w:val="nil"/>
                  </w:tcBorders>
                  <w:noWrap w:val="0"/>
                  <w:vAlign w:val="center"/>
                </w:tcPr>
                <w:p w14:paraId="73B9FC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减少1台</w:t>
                  </w:r>
                </w:p>
              </w:tc>
            </w:tr>
            <w:tr w14:paraId="4EE8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03A454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7</w:t>
                  </w:r>
                </w:p>
              </w:tc>
              <w:tc>
                <w:tcPr>
                  <w:tcW w:w="1211" w:type="pct"/>
                  <w:tcBorders>
                    <w:tl2br w:val="nil"/>
                    <w:tr2bl w:val="nil"/>
                  </w:tcBorders>
                  <w:shd w:val="clear" w:color="auto" w:fill="auto"/>
                  <w:noWrap w:val="0"/>
                  <w:vAlign w:val="center"/>
                </w:tcPr>
                <w:p w14:paraId="3FC1CA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钢筋截断机</w:t>
                  </w:r>
                </w:p>
              </w:tc>
              <w:tc>
                <w:tcPr>
                  <w:tcW w:w="1192" w:type="pct"/>
                  <w:tcBorders>
                    <w:tl2br w:val="nil"/>
                    <w:tr2bl w:val="nil"/>
                  </w:tcBorders>
                  <w:shd w:val="clear" w:color="auto" w:fill="auto"/>
                  <w:noWrap w:val="0"/>
                  <w:vAlign w:val="center"/>
                </w:tcPr>
                <w:p w14:paraId="59937F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1143" w:type="pct"/>
                  <w:tcBorders>
                    <w:tl2br w:val="nil"/>
                    <w:tr2bl w:val="nil"/>
                  </w:tcBorders>
                  <w:shd w:val="clear" w:color="auto" w:fill="auto"/>
                  <w:noWrap w:val="0"/>
                  <w:vAlign w:val="center"/>
                </w:tcPr>
                <w:p w14:paraId="125A13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2台</w:t>
                  </w:r>
                </w:p>
              </w:tc>
              <w:tc>
                <w:tcPr>
                  <w:tcW w:w="849" w:type="pct"/>
                  <w:tcBorders>
                    <w:tl2br w:val="nil"/>
                    <w:tr2bl w:val="nil"/>
                  </w:tcBorders>
                  <w:noWrap w:val="0"/>
                  <w:vAlign w:val="center"/>
                </w:tcPr>
                <w:p w14:paraId="588B20A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34E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2F0258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8</w:t>
                  </w:r>
                </w:p>
              </w:tc>
              <w:tc>
                <w:tcPr>
                  <w:tcW w:w="1211" w:type="pct"/>
                  <w:tcBorders>
                    <w:tl2br w:val="nil"/>
                    <w:tr2bl w:val="nil"/>
                  </w:tcBorders>
                  <w:shd w:val="clear" w:color="auto" w:fill="auto"/>
                  <w:noWrap w:val="0"/>
                  <w:vAlign w:val="center"/>
                </w:tcPr>
                <w:p w14:paraId="6B7D096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钢筋折弯机</w:t>
                  </w:r>
                </w:p>
              </w:tc>
              <w:tc>
                <w:tcPr>
                  <w:tcW w:w="1192" w:type="pct"/>
                  <w:tcBorders>
                    <w:tl2br w:val="nil"/>
                    <w:tr2bl w:val="nil"/>
                  </w:tcBorders>
                  <w:shd w:val="clear" w:color="auto" w:fill="auto"/>
                  <w:noWrap w:val="0"/>
                  <w:vAlign w:val="center"/>
                </w:tcPr>
                <w:p w14:paraId="0F8E69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1143" w:type="pct"/>
                  <w:tcBorders>
                    <w:tl2br w:val="nil"/>
                    <w:tr2bl w:val="nil"/>
                  </w:tcBorders>
                  <w:shd w:val="clear" w:color="auto" w:fill="auto"/>
                  <w:noWrap w:val="0"/>
                  <w:vAlign w:val="center"/>
                </w:tcPr>
                <w:p w14:paraId="2C56A0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849" w:type="pct"/>
                  <w:tcBorders>
                    <w:tl2br w:val="nil"/>
                    <w:tr2bl w:val="nil"/>
                  </w:tcBorders>
                  <w:noWrap w:val="0"/>
                  <w:vAlign w:val="center"/>
                </w:tcPr>
                <w:p w14:paraId="468EC6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7378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2895D5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9</w:t>
                  </w:r>
                </w:p>
              </w:tc>
              <w:tc>
                <w:tcPr>
                  <w:tcW w:w="1211" w:type="pct"/>
                  <w:tcBorders>
                    <w:tl2br w:val="nil"/>
                    <w:tr2bl w:val="nil"/>
                  </w:tcBorders>
                  <w:shd w:val="clear" w:color="auto" w:fill="auto"/>
                  <w:noWrap w:val="0"/>
                  <w:vAlign w:val="center"/>
                </w:tcPr>
                <w:p w14:paraId="728261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钢筋调直机</w:t>
                  </w:r>
                </w:p>
              </w:tc>
              <w:tc>
                <w:tcPr>
                  <w:tcW w:w="1192" w:type="pct"/>
                  <w:tcBorders>
                    <w:tl2br w:val="nil"/>
                    <w:tr2bl w:val="nil"/>
                  </w:tcBorders>
                  <w:shd w:val="clear" w:color="auto" w:fill="auto"/>
                  <w:noWrap w:val="0"/>
                  <w:vAlign w:val="center"/>
                </w:tcPr>
                <w:p w14:paraId="4136538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1143" w:type="pct"/>
                  <w:tcBorders>
                    <w:tl2br w:val="nil"/>
                    <w:tr2bl w:val="nil"/>
                  </w:tcBorders>
                  <w:shd w:val="clear" w:color="auto" w:fill="auto"/>
                  <w:noWrap w:val="0"/>
                  <w:vAlign w:val="center"/>
                </w:tcPr>
                <w:p w14:paraId="63CAC7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3台</w:t>
                  </w:r>
                </w:p>
              </w:tc>
              <w:tc>
                <w:tcPr>
                  <w:tcW w:w="849" w:type="pct"/>
                  <w:tcBorders>
                    <w:tl2br w:val="nil"/>
                    <w:tr2bl w:val="nil"/>
                  </w:tcBorders>
                  <w:noWrap w:val="0"/>
                  <w:vAlign w:val="center"/>
                </w:tcPr>
                <w:p w14:paraId="3450192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1E5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0C9FFE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10</w:t>
                  </w:r>
                </w:p>
              </w:tc>
              <w:tc>
                <w:tcPr>
                  <w:tcW w:w="1211" w:type="pct"/>
                  <w:tcBorders>
                    <w:tl2br w:val="nil"/>
                    <w:tr2bl w:val="nil"/>
                  </w:tcBorders>
                  <w:shd w:val="clear" w:color="auto" w:fill="auto"/>
                  <w:noWrap w:val="0"/>
                  <w:vAlign w:val="center"/>
                </w:tcPr>
                <w:p w14:paraId="7F69BB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钢模</w:t>
                  </w:r>
                </w:p>
              </w:tc>
              <w:tc>
                <w:tcPr>
                  <w:tcW w:w="1192" w:type="pct"/>
                  <w:tcBorders>
                    <w:tl2br w:val="nil"/>
                    <w:tr2bl w:val="nil"/>
                  </w:tcBorders>
                  <w:shd w:val="clear" w:color="auto" w:fill="auto"/>
                  <w:noWrap w:val="0"/>
                  <w:vAlign w:val="center"/>
                </w:tcPr>
                <w:p w14:paraId="16A118B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20套</w:t>
                  </w:r>
                </w:p>
              </w:tc>
              <w:tc>
                <w:tcPr>
                  <w:tcW w:w="1143" w:type="pct"/>
                  <w:tcBorders>
                    <w:tl2br w:val="nil"/>
                    <w:tr2bl w:val="nil"/>
                  </w:tcBorders>
                  <w:shd w:val="clear" w:color="auto" w:fill="auto"/>
                  <w:noWrap w:val="0"/>
                  <w:vAlign w:val="center"/>
                </w:tcPr>
                <w:p w14:paraId="12C8CC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20套</w:t>
                  </w:r>
                </w:p>
              </w:tc>
              <w:tc>
                <w:tcPr>
                  <w:tcW w:w="849" w:type="pct"/>
                  <w:tcBorders>
                    <w:tl2br w:val="nil"/>
                    <w:tr2bl w:val="nil"/>
                  </w:tcBorders>
                  <w:noWrap w:val="0"/>
                  <w:vAlign w:val="center"/>
                </w:tcPr>
                <w:p w14:paraId="21FAED4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8B4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0E448B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11</w:t>
                  </w:r>
                </w:p>
              </w:tc>
              <w:tc>
                <w:tcPr>
                  <w:tcW w:w="1211" w:type="pct"/>
                  <w:tcBorders>
                    <w:tl2br w:val="nil"/>
                    <w:tr2bl w:val="nil"/>
                  </w:tcBorders>
                  <w:shd w:val="clear" w:color="auto" w:fill="auto"/>
                  <w:noWrap w:val="0"/>
                  <w:vAlign w:val="center"/>
                </w:tcPr>
                <w:p w14:paraId="70209C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地磅</w:t>
                  </w:r>
                </w:p>
              </w:tc>
              <w:tc>
                <w:tcPr>
                  <w:tcW w:w="1192" w:type="pct"/>
                  <w:tcBorders>
                    <w:tl2br w:val="nil"/>
                    <w:tr2bl w:val="nil"/>
                  </w:tcBorders>
                  <w:shd w:val="clear" w:color="auto" w:fill="auto"/>
                  <w:noWrap w:val="0"/>
                  <w:vAlign w:val="center"/>
                </w:tcPr>
                <w:p w14:paraId="3D428E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1143" w:type="pct"/>
                  <w:tcBorders>
                    <w:tl2br w:val="nil"/>
                    <w:tr2bl w:val="nil"/>
                  </w:tcBorders>
                  <w:shd w:val="clear" w:color="auto" w:fill="auto"/>
                  <w:noWrap w:val="0"/>
                  <w:vAlign w:val="center"/>
                </w:tcPr>
                <w:p w14:paraId="410377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1台</w:t>
                  </w:r>
                </w:p>
              </w:tc>
              <w:tc>
                <w:tcPr>
                  <w:tcW w:w="849" w:type="pct"/>
                  <w:tcBorders>
                    <w:tl2br w:val="nil"/>
                    <w:tr2bl w:val="nil"/>
                  </w:tcBorders>
                  <w:noWrap w:val="0"/>
                  <w:vAlign w:val="center"/>
                </w:tcPr>
                <w:p w14:paraId="1816849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4640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3E15EB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12</w:t>
                  </w:r>
                </w:p>
              </w:tc>
              <w:tc>
                <w:tcPr>
                  <w:tcW w:w="1211" w:type="pct"/>
                  <w:tcBorders>
                    <w:tl2br w:val="nil"/>
                    <w:tr2bl w:val="nil"/>
                  </w:tcBorders>
                  <w:shd w:val="clear" w:color="auto" w:fill="auto"/>
                  <w:noWrap w:val="0"/>
                  <w:vAlign w:val="center"/>
                </w:tcPr>
                <w:p w14:paraId="12C008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铲车</w:t>
                  </w:r>
                </w:p>
              </w:tc>
              <w:tc>
                <w:tcPr>
                  <w:tcW w:w="1192" w:type="pct"/>
                  <w:tcBorders>
                    <w:tl2br w:val="nil"/>
                    <w:tr2bl w:val="nil"/>
                  </w:tcBorders>
                  <w:shd w:val="clear" w:color="auto" w:fill="auto"/>
                  <w:noWrap w:val="0"/>
                  <w:vAlign w:val="center"/>
                </w:tcPr>
                <w:p w14:paraId="4DDE74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1辆</w:t>
                  </w:r>
                </w:p>
              </w:tc>
              <w:tc>
                <w:tcPr>
                  <w:tcW w:w="1143" w:type="pct"/>
                  <w:tcBorders>
                    <w:tl2br w:val="nil"/>
                    <w:tr2bl w:val="nil"/>
                  </w:tcBorders>
                  <w:shd w:val="clear" w:color="auto" w:fill="auto"/>
                  <w:noWrap w:val="0"/>
                  <w:vAlign w:val="center"/>
                </w:tcPr>
                <w:p w14:paraId="7207D22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2辆</w:t>
                  </w:r>
                </w:p>
              </w:tc>
              <w:tc>
                <w:tcPr>
                  <w:tcW w:w="849" w:type="pct"/>
                  <w:tcBorders>
                    <w:tl2br w:val="nil"/>
                    <w:tr2bl w:val="nil"/>
                  </w:tcBorders>
                  <w:noWrap w:val="0"/>
                  <w:vAlign w:val="center"/>
                </w:tcPr>
                <w:p w14:paraId="60A8F5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增加1辆</w:t>
                  </w:r>
                </w:p>
              </w:tc>
            </w:tr>
            <w:tr w14:paraId="59A3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602" w:type="pct"/>
                  <w:tcBorders>
                    <w:tl2br w:val="nil"/>
                    <w:tr2bl w:val="nil"/>
                  </w:tcBorders>
                  <w:noWrap w:val="0"/>
                  <w:vAlign w:val="center"/>
                </w:tcPr>
                <w:p w14:paraId="3B4E58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13</w:t>
                  </w:r>
                </w:p>
              </w:tc>
              <w:tc>
                <w:tcPr>
                  <w:tcW w:w="1211" w:type="pct"/>
                  <w:tcBorders>
                    <w:tl2br w:val="nil"/>
                    <w:tr2bl w:val="nil"/>
                  </w:tcBorders>
                  <w:shd w:val="clear" w:color="auto" w:fill="auto"/>
                  <w:noWrap w:val="0"/>
                  <w:vAlign w:val="center"/>
                </w:tcPr>
                <w:p w14:paraId="62CAF6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减水剂储罐</w:t>
                  </w:r>
                </w:p>
              </w:tc>
              <w:tc>
                <w:tcPr>
                  <w:tcW w:w="1192" w:type="pct"/>
                  <w:tcBorders>
                    <w:tl2br w:val="nil"/>
                    <w:tr2bl w:val="nil"/>
                  </w:tcBorders>
                  <w:shd w:val="clear" w:color="auto" w:fill="auto"/>
                  <w:noWrap w:val="0"/>
                  <w:vAlign w:val="center"/>
                </w:tcPr>
                <w:p w14:paraId="580D5F0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1个</w:t>
                  </w:r>
                </w:p>
              </w:tc>
              <w:tc>
                <w:tcPr>
                  <w:tcW w:w="1143" w:type="pct"/>
                  <w:tcBorders>
                    <w:tl2br w:val="nil"/>
                    <w:tr2bl w:val="nil"/>
                  </w:tcBorders>
                  <w:shd w:val="clear" w:color="auto" w:fill="auto"/>
                  <w:noWrap w:val="0"/>
                  <w:vAlign w:val="center"/>
                </w:tcPr>
                <w:p w14:paraId="4AB9F63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1个</w:t>
                  </w:r>
                </w:p>
              </w:tc>
              <w:tc>
                <w:tcPr>
                  <w:tcW w:w="849" w:type="pct"/>
                  <w:tcBorders>
                    <w:tl2br w:val="nil"/>
                    <w:tr2bl w:val="nil"/>
                  </w:tcBorders>
                  <w:noWrap w:val="0"/>
                  <w:vAlign w:val="center"/>
                </w:tcPr>
                <w:p w14:paraId="42C62CF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14:paraId="3E9D244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620"/>
              <w:gridCol w:w="1872"/>
              <w:gridCol w:w="883"/>
              <w:gridCol w:w="1956"/>
              <w:gridCol w:w="932"/>
              <w:gridCol w:w="1080"/>
            </w:tblGrid>
            <w:tr w14:paraId="4A8A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jc w:val="center"/>
              </w:trPr>
              <w:tc>
                <w:tcPr>
                  <w:tcW w:w="394" w:type="pct"/>
                  <w:vAlign w:val="center"/>
                </w:tcPr>
                <w:p w14:paraId="16E8A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894" w:type="pct"/>
                  <w:vAlign w:val="center"/>
                </w:tcPr>
                <w:p w14:paraId="6032E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520" w:type="pct"/>
                  <w:gridSpan w:val="2"/>
                  <w:vAlign w:val="center"/>
                </w:tcPr>
                <w:p w14:paraId="3F357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593" w:type="pct"/>
                  <w:gridSpan w:val="2"/>
                  <w:vAlign w:val="center"/>
                </w:tcPr>
                <w:p w14:paraId="5BCA64A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596" w:type="pct"/>
                  <w:vAlign w:val="center"/>
                </w:tcPr>
                <w:p w14:paraId="5F10F99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1A40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Merge w:val="restart"/>
                  <w:vAlign w:val="center"/>
                </w:tcPr>
                <w:p w14:paraId="130519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894" w:type="pct"/>
                  <w:vAlign w:val="center"/>
                </w:tcPr>
                <w:p w14:paraId="66A6D44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投料工序、计量输送工序</w:t>
                  </w:r>
                </w:p>
              </w:tc>
              <w:tc>
                <w:tcPr>
                  <w:tcW w:w="1033" w:type="pct"/>
                  <w:vAlign w:val="center"/>
                </w:tcPr>
                <w:p w14:paraId="5E6B525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袋式除尘器</w:t>
                  </w:r>
                </w:p>
              </w:tc>
              <w:tc>
                <w:tcPr>
                  <w:tcW w:w="487" w:type="pct"/>
                  <w:vMerge w:val="restart"/>
                  <w:vAlign w:val="center"/>
                </w:tcPr>
                <w:p w14:paraId="5CA977F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15m排气筒</w:t>
                  </w:r>
                </w:p>
              </w:tc>
              <w:tc>
                <w:tcPr>
                  <w:tcW w:w="1593" w:type="pct"/>
                  <w:gridSpan w:val="2"/>
                  <w:vMerge w:val="restart"/>
                  <w:vAlign w:val="center"/>
                </w:tcPr>
                <w:p w14:paraId="783E81A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袋式除尘器+15m排气筒</w:t>
                  </w:r>
                </w:p>
              </w:tc>
              <w:tc>
                <w:tcPr>
                  <w:tcW w:w="596" w:type="pct"/>
                  <w:vMerge w:val="restart"/>
                  <w:vAlign w:val="center"/>
                </w:tcPr>
                <w:p w14:paraId="7835BAE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Style w:val="25"/>
                      <w:rFonts w:hint="eastAsia" w:ascii="Times New Roman" w:hAnsi="Times New Roman" w:eastAsia="宋体" w:cs="Times New Roman"/>
                      <w:color w:val="000000"/>
                      <w:sz w:val="21"/>
                      <w:szCs w:val="21"/>
                      <w:lang w:val="en-US"/>
                    </w:rPr>
                    <w:t>共用一台除尘器</w:t>
                  </w:r>
                </w:p>
              </w:tc>
            </w:tr>
            <w:tr w14:paraId="60D6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94" w:type="pct"/>
                  <w:vMerge w:val="continue"/>
                  <w:vAlign w:val="center"/>
                </w:tcPr>
                <w:p w14:paraId="46026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94" w:type="pct"/>
                  <w:vAlign w:val="center"/>
                </w:tcPr>
                <w:p w14:paraId="734527D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搅拌工序</w:t>
                  </w:r>
                </w:p>
              </w:tc>
              <w:tc>
                <w:tcPr>
                  <w:tcW w:w="1033" w:type="pct"/>
                  <w:vAlign w:val="center"/>
                </w:tcPr>
                <w:p w14:paraId="0A87B3B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袋式除尘器</w:t>
                  </w:r>
                </w:p>
              </w:tc>
              <w:tc>
                <w:tcPr>
                  <w:tcW w:w="487" w:type="pct"/>
                  <w:vMerge w:val="continue"/>
                  <w:vAlign w:val="center"/>
                </w:tcPr>
                <w:p w14:paraId="2F1C5B0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593" w:type="pct"/>
                  <w:gridSpan w:val="2"/>
                  <w:vMerge w:val="continue"/>
                  <w:vAlign w:val="center"/>
                </w:tcPr>
                <w:p w14:paraId="61450BC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96" w:type="pct"/>
                  <w:vMerge w:val="continue"/>
                  <w:vAlign w:val="center"/>
                </w:tcPr>
                <w:p w14:paraId="05C47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r>
            <w:tr w14:paraId="4D08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94" w:type="pct"/>
                  <w:vMerge w:val="continue"/>
                  <w:vAlign w:val="center"/>
                </w:tcPr>
                <w:p w14:paraId="59B43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94" w:type="pct"/>
                  <w:vAlign w:val="center"/>
                </w:tcPr>
                <w:p w14:paraId="58CB784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1#水泥筒仓</w:t>
                  </w:r>
                </w:p>
              </w:tc>
              <w:tc>
                <w:tcPr>
                  <w:tcW w:w="1033" w:type="pct"/>
                  <w:vAlign w:val="center"/>
                </w:tcPr>
                <w:p w14:paraId="1ABB48F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487" w:type="pct"/>
                  <w:vMerge w:val="restart"/>
                  <w:vAlign w:val="center"/>
                </w:tcPr>
                <w:p w14:paraId="43BCCFF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15m排气筒</w:t>
                  </w:r>
                </w:p>
              </w:tc>
              <w:tc>
                <w:tcPr>
                  <w:tcW w:w="1079" w:type="pct"/>
                  <w:vAlign w:val="center"/>
                </w:tcPr>
                <w:p w14:paraId="1CB704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513" w:type="pct"/>
                  <w:vMerge w:val="restart"/>
                  <w:vAlign w:val="center"/>
                </w:tcPr>
                <w:p w14:paraId="4FC4AE6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15m排气筒</w:t>
                  </w:r>
                </w:p>
              </w:tc>
              <w:tc>
                <w:tcPr>
                  <w:tcW w:w="596" w:type="pct"/>
                  <w:vMerge w:val="restart"/>
                  <w:vAlign w:val="center"/>
                </w:tcPr>
                <w:p w14:paraId="601EEDB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5"/>
                      <w:rFonts w:hint="eastAsia" w:ascii="Times New Roman" w:hAnsi="Times New Roman" w:eastAsia="宋体" w:cs="Times New Roman"/>
                      <w:color w:val="000000"/>
                      <w:sz w:val="21"/>
                      <w:szCs w:val="21"/>
                      <w:lang w:val="en-US"/>
                    </w:rPr>
                    <w:t>一致</w:t>
                  </w:r>
                </w:p>
              </w:tc>
            </w:tr>
            <w:tr w14:paraId="7D0B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94" w:type="pct"/>
                  <w:vMerge w:val="continue"/>
                  <w:vAlign w:val="center"/>
                </w:tcPr>
                <w:p w14:paraId="07129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94" w:type="pct"/>
                  <w:vAlign w:val="center"/>
                </w:tcPr>
                <w:p w14:paraId="41B5682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2#水泥筒仓</w:t>
                  </w:r>
                </w:p>
              </w:tc>
              <w:tc>
                <w:tcPr>
                  <w:tcW w:w="1033" w:type="pct"/>
                  <w:vAlign w:val="center"/>
                </w:tcPr>
                <w:p w14:paraId="6DCDDFC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487" w:type="pct"/>
                  <w:vMerge w:val="continue"/>
                  <w:vAlign w:val="center"/>
                </w:tcPr>
                <w:p w14:paraId="6EFC448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79" w:type="pct"/>
                  <w:vAlign w:val="center"/>
                </w:tcPr>
                <w:p w14:paraId="5FF7357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513" w:type="pct"/>
                  <w:vMerge w:val="continue"/>
                  <w:vAlign w:val="center"/>
                </w:tcPr>
                <w:p w14:paraId="4A9CBD8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96" w:type="pct"/>
                  <w:vMerge w:val="continue"/>
                  <w:vAlign w:val="center"/>
                </w:tcPr>
                <w:p w14:paraId="027A46F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p>
              </w:tc>
            </w:tr>
            <w:tr w14:paraId="09CF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94" w:type="pct"/>
                  <w:vMerge w:val="continue"/>
                  <w:vAlign w:val="center"/>
                </w:tcPr>
                <w:p w14:paraId="64DA8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94" w:type="pct"/>
                  <w:vAlign w:val="center"/>
                </w:tcPr>
                <w:p w14:paraId="472C9B2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粉煤灰筒仓</w:t>
                  </w:r>
                </w:p>
              </w:tc>
              <w:tc>
                <w:tcPr>
                  <w:tcW w:w="1033" w:type="pct"/>
                  <w:vAlign w:val="center"/>
                </w:tcPr>
                <w:p w14:paraId="3004ED6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487" w:type="pct"/>
                  <w:vMerge w:val="continue"/>
                  <w:vAlign w:val="center"/>
                </w:tcPr>
                <w:p w14:paraId="71DEF25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79" w:type="pct"/>
                  <w:vAlign w:val="center"/>
                </w:tcPr>
                <w:p w14:paraId="6AB48AB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513" w:type="pct"/>
                  <w:vMerge w:val="continue"/>
                  <w:vAlign w:val="center"/>
                </w:tcPr>
                <w:p w14:paraId="37D3496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96" w:type="pct"/>
                  <w:vMerge w:val="continue"/>
                  <w:vAlign w:val="center"/>
                </w:tcPr>
                <w:p w14:paraId="0DD3FCB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p>
              </w:tc>
            </w:tr>
            <w:tr w14:paraId="0DEF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jc w:val="center"/>
              </w:trPr>
              <w:tc>
                <w:tcPr>
                  <w:tcW w:w="394" w:type="pct"/>
                  <w:vMerge w:val="continue"/>
                  <w:vAlign w:val="center"/>
                </w:tcPr>
                <w:p w14:paraId="07DB8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94" w:type="pct"/>
                  <w:vAlign w:val="center"/>
                </w:tcPr>
                <w:p w14:paraId="4C424AE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矿粉筒仓</w:t>
                  </w:r>
                </w:p>
              </w:tc>
              <w:tc>
                <w:tcPr>
                  <w:tcW w:w="1033" w:type="pct"/>
                  <w:vAlign w:val="center"/>
                </w:tcPr>
                <w:p w14:paraId="34C3151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487" w:type="pct"/>
                  <w:vMerge w:val="continue"/>
                  <w:vAlign w:val="center"/>
                </w:tcPr>
                <w:p w14:paraId="6D514B6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79" w:type="pct"/>
                  <w:vAlign w:val="center"/>
                </w:tcPr>
                <w:p w14:paraId="6257266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宋体"/>
                      <w:color w:val="auto"/>
                      <w:sz w:val="21"/>
                      <w:szCs w:val="21"/>
                    </w:rPr>
                    <w:t>仓顶脉冲除尘器</w:t>
                  </w:r>
                </w:p>
              </w:tc>
              <w:tc>
                <w:tcPr>
                  <w:tcW w:w="513" w:type="pct"/>
                  <w:vMerge w:val="continue"/>
                  <w:vAlign w:val="center"/>
                </w:tcPr>
                <w:p w14:paraId="05D9658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96" w:type="pct"/>
                  <w:vMerge w:val="continue"/>
                  <w:vAlign w:val="center"/>
                </w:tcPr>
                <w:p w14:paraId="1D4A3E2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p>
              </w:tc>
            </w:tr>
            <w:tr w14:paraId="038C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Merge w:val="restart"/>
                  <w:vAlign w:val="center"/>
                </w:tcPr>
                <w:p w14:paraId="7AE69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894" w:type="pct"/>
                  <w:vAlign w:val="center"/>
                </w:tcPr>
                <w:p w14:paraId="4867542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运输车辆清洗废水</w:t>
                  </w:r>
                </w:p>
              </w:tc>
              <w:tc>
                <w:tcPr>
                  <w:tcW w:w="1520" w:type="pct"/>
                  <w:gridSpan w:val="2"/>
                  <w:vAlign w:val="center"/>
                </w:tcPr>
                <w:p w14:paraId="2399C28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沉淀池</w:t>
                  </w:r>
                </w:p>
              </w:tc>
              <w:tc>
                <w:tcPr>
                  <w:tcW w:w="1593" w:type="pct"/>
                  <w:gridSpan w:val="2"/>
                  <w:vAlign w:val="center"/>
                </w:tcPr>
                <w:p w14:paraId="2B2413F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沉淀池</w:t>
                  </w:r>
                </w:p>
              </w:tc>
              <w:tc>
                <w:tcPr>
                  <w:tcW w:w="596" w:type="pct"/>
                  <w:vAlign w:val="center"/>
                </w:tcPr>
                <w:p w14:paraId="6FA9650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Style w:val="25"/>
                      <w:rFonts w:hint="eastAsia" w:ascii="Times New Roman" w:hAnsi="Times New Roman" w:eastAsia="宋体" w:cs="Times New Roman"/>
                      <w:color w:val="000000"/>
                      <w:sz w:val="21"/>
                      <w:szCs w:val="21"/>
                      <w:lang w:val="en-US"/>
                    </w:rPr>
                    <w:t>一致</w:t>
                  </w:r>
                </w:p>
              </w:tc>
            </w:tr>
            <w:tr w14:paraId="36E7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94" w:type="pct"/>
                  <w:vMerge w:val="continue"/>
                  <w:vAlign w:val="center"/>
                </w:tcPr>
                <w:p w14:paraId="77DFF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94" w:type="pct"/>
                  <w:vAlign w:val="center"/>
                </w:tcPr>
                <w:p w14:paraId="052CB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520" w:type="pct"/>
                  <w:gridSpan w:val="2"/>
                  <w:vAlign w:val="center"/>
                </w:tcPr>
                <w:p w14:paraId="52B97D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593" w:type="pct"/>
                  <w:gridSpan w:val="2"/>
                  <w:vAlign w:val="center"/>
                </w:tcPr>
                <w:p w14:paraId="6D6E1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596" w:type="pct"/>
                  <w:vAlign w:val="center"/>
                </w:tcPr>
                <w:p w14:paraId="4518A3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EE0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94" w:type="pct"/>
                  <w:vAlign w:val="center"/>
                </w:tcPr>
                <w:p w14:paraId="2BA03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894" w:type="pct"/>
                  <w:vAlign w:val="center"/>
                </w:tcPr>
                <w:p w14:paraId="34282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520" w:type="pct"/>
                  <w:gridSpan w:val="2"/>
                  <w:shd w:val="clear" w:color="auto" w:fill="auto"/>
                  <w:vAlign w:val="center"/>
                </w:tcPr>
                <w:p w14:paraId="44F62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593" w:type="pct"/>
                  <w:gridSpan w:val="2"/>
                  <w:shd w:val="clear" w:color="auto" w:fill="auto"/>
                  <w:vAlign w:val="center"/>
                </w:tcPr>
                <w:p w14:paraId="45BD2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596" w:type="pct"/>
                  <w:shd w:val="clear" w:color="auto" w:fill="auto"/>
                  <w:vAlign w:val="center"/>
                </w:tcPr>
                <w:p w14:paraId="46273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5F86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94" w:type="pct"/>
                  <w:vAlign w:val="center"/>
                </w:tcPr>
                <w:p w14:paraId="0A5B1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894" w:type="pct"/>
                  <w:vAlign w:val="center"/>
                </w:tcPr>
                <w:p w14:paraId="211CA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520" w:type="pct"/>
                  <w:gridSpan w:val="2"/>
                  <w:shd w:val="clear" w:color="auto" w:fill="auto"/>
                  <w:vAlign w:val="center"/>
                </w:tcPr>
                <w:p w14:paraId="29185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593" w:type="pct"/>
                  <w:gridSpan w:val="2"/>
                  <w:shd w:val="clear" w:color="auto" w:fill="auto"/>
                  <w:vAlign w:val="center"/>
                </w:tcPr>
                <w:p w14:paraId="75310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596" w:type="pct"/>
                  <w:shd w:val="clear" w:color="auto" w:fill="auto"/>
                  <w:vAlign w:val="center"/>
                </w:tcPr>
                <w:p w14:paraId="60221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4C237D5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78E633F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6"/>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2127"/>
              <w:gridCol w:w="1349"/>
              <w:gridCol w:w="1531"/>
              <w:gridCol w:w="1634"/>
              <w:gridCol w:w="1409"/>
            </w:tblGrid>
            <w:tr w14:paraId="6A9A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trPr>
              <w:tc>
                <w:tcPr>
                  <w:tcW w:w="558" w:type="pct"/>
                  <w:tcBorders>
                    <w:tl2br w:val="nil"/>
                    <w:tr2bl w:val="nil"/>
                  </w:tcBorders>
                  <w:noWrap w:val="0"/>
                  <w:vAlign w:val="center"/>
                </w:tcPr>
                <w:p w14:paraId="55F74CC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序号</w:t>
                  </w:r>
                </w:p>
              </w:tc>
              <w:tc>
                <w:tcPr>
                  <w:tcW w:w="1173" w:type="pct"/>
                  <w:tcBorders>
                    <w:tl2br w:val="nil"/>
                    <w:tr2bl w:val="nil"/>
                  </w:tcBorders>
                  <w:noWrap w:val="0"/>
                  <w:vAlign w:val="center"/>
                </w:tcPr>
                <w:p w14:paraId="1A5EB6D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名称</w:t>
                  </w:r>
                </w:p>
              </w:tc>
              <w:tc>
                <w:tcPr>
                  <w:tcW w:w="744" w:type="pct"/>
                  <w:tcBorders>
                    <w:tl2br w:val="nil"/>
                    <w:tr2bl w:val="nil"/>
                  </w:tcBorders>
                  <w:noWrap w:val="0"/>
                  <w:vAlign w:val="center"/>
                </w:tcPr>
                <w:p w14:paraId="7E9562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单位</w:t>
                  </w:r>
                </w:p>
              </w:tc>
              <w:tc>
                <w:tcPr>
                  <w:tcW w:w="844" w:type="pct"/>
                  <w:tcBorders>
                    <w:tl2br w:val="nil"/>
                    <w:tr2bl w:val="nil"/>
                  </w:tcBorders>
                  <w:noWrap w:val="0"/>
                  <w:vAlign w:val="center"/>
                </w:tcPr>
                <w:p w14:paraId="0014E47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u w:val="none"/>
                      <w:lang w:val="en-US" w:eastAsia="zh-CN"/>
                    </w:rPr>
                    <w:t>计划消耗量</w:t>
                  </w:r>
                </w:p>
              </w:tc>
              <w:tc>
                <w:tcPr>
                  <w:tcW w:w="901" w:type="pct"/>
                  <w:tcBorders>
                    <w:tl2br w:val="nil"/>
                    <w:tr2bl w:val="nil"/>
                  </w:tcBorders>
                  <w:noWrap w:val="0"/>
                  <w:vAlign w:val="center"/>
                </w:tcPr>
                <w:p w14:paraId="2367E89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u w:val="none"/>
                      <w:lang w:eastAsia="zh-CN"/>
                    </w:rPr>
                    <w:t>实际消耗量</w:t>
                  </w:r>
                </w:p>
              </w:tc>
              <w:tc>
                <w:tcPr>
                  <w:tcW w:w="777" w:type="pct"/>
                  <w:tcBorders>
                    <w:tl2br w:val="nil"/>
                    <w:tr2bl w:val="nil"/>
                  </w:tcBorders>
                  <w:noWrap w:val="0"/>
                  <w:vAlign w:val="center"/>
                </w:tcPr>
                <w:p w14:paraId="47C4EB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u w:val="none"/>
                    </w:rPr>
                    <w:t>备注</w:t>
                  </w:r>
                </w:p>
              </w:tc>
            </w:tr>
            <w:tr w14:paraId="4DFE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197D66C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highlight w:val="none"/>
                      <w:u w:val="none"/>
                      <w:lang w:val="en-US" w:eastAsia="zh-CN"/>
                    </w:rPr>
                    <w:t>1</w:t>
                  </w:r>
                </w:p>
              </w:tc>
              <w:tc>
                <w:tcPr>
                  <w:tcW w:w="2127" w:type="dxa"/>
                  <w:tcBorders>
                    <w:tl2br w:val="nil"/>
                    <w:tr2bl w:val="nil"/>
                  </w:tcBorders>
                  <w:noWrap w:val="0"/>
                  <w:vAlign w:val="center"/>
                </w:tcPr>
                <w:p w14:paraId="613F24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大砂</w:t>
                  </w:r>
                </w:p>
              </w:tc>
              <w:tc>
                <w:tcPr>
                  <w:tcW w:w="1349" w:type="dxa"/>
                  <w:tcBorders>
                    <w:tl2br w:val="nil"/>
                    <w:tr2bl w:val="nil"/>
                  </w:tcBorders>
                  <w:noWrap w:val="0"/>
                  <w:vAlign w:val="center"/>
                </w:tcPr>
                <w:p w14:paraId="46337CA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t/a</w:t>
                  </w:r>
                </w:p>
              </w:tc>
              <w:tc>
                <w:tcPr>
                  <w:tcW w:w="1531" w:type="dxa"/>
                  <w:tcBorders>
                    <w:tl2br w:val="nil"/>
                    <w:tr2bl w:val="nil"/>
                  </w:tcBorders>
                  <w:noWrap w:val="0"/>
                  <w:vAlign w:val="center"/>
                </w:tcPr>
                <w:p w14:paraId="7EC0EC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3600</w:t>
                  </w:r>
                </w:p>
              </w:tc>
              <w:tc>
                <w:tcPr>
                  <w:tcW w:w="1634" w:type="dxa"/>
                  <w:tcBorders>
                    <w:tl2br w:val="nil"/>
                    <w:tr2bl w:val="nil"/>
                  </w:tcBorders>
                  <w:noWrap w:val="0"/>
                  <w:vAlign w:val="center"/>
                </w:tcPr>
                <w:p w14:paraId="1375E4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3600</w:t>
                  </w:r>
                </w:p>
              </w:tc>
              <w:tc>
                <w:tcPr>
                  <w:tcW w:w="777" w:type="pct"/>
                  <w:tcBorders>
                    <w:tl2br w:val="nil"/>
                    <w:tr2bl w:val="nil"/>
                  </w:tcBorders>
                  <w:noWrap w:val="0"/>
                  <w:vAlign w:val="center"/>
                </w:tcPr>
                <w:p w14:paraId="0EA7CE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cs="Times New Roman" w:eastAsiaTheme="minorEastAsia"/>
                      <w:sz w:val="21"/>
                      <w:szCs w:val="21"/>
                      <w:lang w:val="en-US" w:eastAsia="zh-CN"/>
                    </w:rPr>
                    <w:t>一致</w:t>
                  </w:r>
                </w:p>
              </w:tc>
            </w:tr>
            <w:tr w14:paraId="6495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477925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highlight w:val="none"/>
                      <w:u w:val="none"/>
                      <w:lang w:val="en-US" w:eastAsia="zh-CN"/>
                    </w:rPr>
                    <w:t>2</w:t>
                  </w:r>
                </w:p>
              </w:tc>
              <w:tc>
                <w:tcPr>
                  <w:tcW w:w="2127" w:type="dxa"/>
                  <w:tcBorders>
                    <w:tl2br w:val="nil"/>
                    <w:tr2bl w:val="nil"/>
                  </w:tcBorders>
                  <w:noWrap w:val="0"/>
                  <w:vAlign w:val="center"/>
                </w:tcPr>
                <w:p w14:paraId="20D8EC4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黄沙</w:t>
                  </w:r>
                </w:p>
              </w:tc>
              <w:tc>
                <w:tcPr>
                  <w:tcW w:w="1349" w:type="dxa"/>
                  <w:tcBorders>
                    <w:tl2br w:val="nil"/>
                    <w:tr2bl w:val="nil"/>
                  </w:tcBorders>
                  <w:noWrap w:val="0"/>
                  <w:vAlign w:val="center"/>
                </w:tcPr>
                <w:p w14:paraId="477419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t/a</w:t>
                  </w:r>
                </w:p>
              </w:tc>
              <w:tc>
                <w:tcPr>
                  <w:tcW w:w="1531" w:type="dxa"/>
                  <w:tcBorders>
                    <w:tl2br w:val="nil"/>
                    <w:tr2bl w:val="nil"/>
                  </w:tcBorders>
                  <w:noWrap w:val="0"/>
                  <w:vAlign w:val="center"/>
                </w:tcPr>
                <w:p w14:paraId="2D6242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4500</w:t>
                  </w:r>
                </w:p>
              </w:tc>
              <w:tc>
                <w:tcPr>
                  <w:tcW w:w="1634" w:type="dxa"/>
                  <w:tcBorders>
                    <w:tl2br w:val="nil"/>
                    <w:tr2bl w:val="nil"/>
                  </w:tcBorders>
                  <w:noWrap w:val="0"/>
                  <w:vAlign w:val="center"/>
                </w:tcPr>
                <w:p w14:paraId="0F7D46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4500</w:t>
                  </w:r>
                </w:p>
              </w:tc>
              <w:tc>
                <w:tcPr>
                  <w:tcW w:w="777" w:type="pct"/>
                  <w:tcBorders>
                    <w:tl2br w:val="nil"/>
                    <w:tr2bl w:val="nil"/>
                  </w:tcBorders>
                  <w:noWrap w:val="0"/>
                  <w:vAlign w:val="center"/>
                </w:tcPr>
                <w:p w14:paraId="5E5829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cs="Times New Roman" w:eastAsiaTheme="minorEastAsia"/>
                      <w:sz w:val="21"/>
                      <w:szCs w:val="21"/>
                      <w:lang w:val="en-US" w:eastAsia="zh-CN"/>
                    </w:rPr>
                    <w:t>一致</w:t>
                  </w:r>
                </w:p>
              </w:tc>
            </w:tr>
            <w:tr w14:paraId="5067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634981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highlight w:val="none"/>
                      <w:u w:val="none"/>
                      <w:lang w:val="en-US" w:eastAsia="zh-CN"/>
                    </w:rPr>
                    <w:t>3</w:t>
                  </w:r>
                </w:p>
              </w:tc>
              <w:tc>
                <w:tcPr>
                  <w:tcW w:w="2127" w:type="dxa"/>
                  <w:tcBorders>
                    <w:tl2br w:val="nil"/>
                    <w:tr2bl w:val="nil"/>
                  </w:tcBorders>
                  <w:noWrap w:val="0"/>
                  <w:vAlign w:val="center"/>
                </w:tcPr>
                <w:p w14:paraId="03671B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石子</w:t>
                  </w:r>
                </w:p>
              </w:tc>
              <w:tc>
                <w:tcPr>
                  <w:tcW w:w="1349" w:type="dxa"/>
                  <w:tcBorders>
                    <w:tl2br w:val="nil"/>
                    <w:tr2bl w:val="nil"/>
                  </w:tcBorders>
                  <w:noWrap w:val="0"/>
                  <w:vAlign w:val="center"/>
                </w:tcPr>
                <w:p w14:paraId="1A71D9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t/a</w:t>
                  </w:r>
                </w:p>
              </w:tc>
              <w:tc>
                <w:tcPr>
                  <w:tcW w:w="1531" w:type="dxa"/>
                  <w:tcBorders>
                    <w:tl2br w:val="nil"/>
                    <w:tr2bl w:val="nil"/>
                  </w:tcBorders>
                  <w:noWrap w:val="0"/>
                  <w:vAlign w:val="center"/>
                </w:tcPr>
                <w:p w14:paraId="377B8F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10000</w:t>
                  </w:r>
                </w:p>
              </w:tc>
              <w:tc>
                <w:tcPr>
                  <w:tcW w:w="1634" w:type="dxa"/>
                  <w:tcBorders>
                    <w:tl2br w:val="nil"/>
                    <w:tr2bl w:val="nil"/>
                  </w:tcBorders>
                  <w:noWrap w:val="0"/>
                  <w:vAlign w:val="center"/>
                </w:tcPr>
                <w:p w14:paraId="189675D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10000</w:t>
                  </w:r>
                </w:p>
              </w:tc>
              <w:tc>
                <w:tcPr>
                  <w:tcW w:w="777" w:type="pct"/>
                  <w:tcBorders>
                    <w:tl2br w:val="nil"/>
                    <w:tr2bl w:val="nil"/>
                  </w:tcBorders>
                  <w:noWrap w:val="0"/>
                  <w:vAlign w:val="center"/>
                </w:tcPr>
                <w:p w14:paraId="7CFEA1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cs="Times New Roman" w:eastAsiaTheme="minorEastAsia"/>
                      <w:sz w:val="21"/>
                      <w:szCs w:val="21"/>
                      <w:lang w:val="en-US" w:eastAsia="zh-CN"/>
                    </w:rPr>
                    <w:t>一致</w:t>
                  </w:r>
                </w:p>
              </w:tc>
            </w:tr>
            <w:tr w14:paraId="4277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328FBC1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highlight w:val="none"/>
                      <w:u w:val="none"/>
                      <w:lang w:val="en-US" w:eastAsia="zh-CN"/>
                    </w:rPr>
                    <w:t>4</w:t>
                  </w:r>
                </w:p>
              </w:tc>
              <w:tc>
                <w:tcPr>
                  <w:tcW w:w="2127" w:type="dxa"/>
                  <w:tcBorders>
                    <w:tl2br w:val="nil"/>
                    <w:tr2bl w:val="nil"/>
                  </w:tcBorders>
                  <w:noWrap w:val="0"/>
                  <w:vAlign w:val="center"/>
                </w:tcPr>
                <w:p w14:paraId="5494E87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水泥</w:t>
                  </w:r>
                </w:p>
              </w:tc>
              <w:tc>
                <w:tcPr>
                  <w:tcW w:w="1349" w:type="dxa"/>
                  <w:tcBorders>
                    <w:tl2br w:val="nil"/>
                    <w:tr2bl w:val="nil"/>
                  </w:tcBorders>
                  <w:noWrap w:val="0"/>
                  <w:vAlign w:val="center"/>
                </w:tcPr>
                <w:p w14:paraId="6CFA82D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t/a</w:t>
                  </w:r>
                </w:p>
              </w:tc>
              <w:tc>
                <w:tcPr>
                  <w:tcW w:w="1531" w:type="dxa"/>
                  <w:tcBorders>
                    <w:tl2br w:val="nil"/>
                    <w:tr2bl w:val="nil"/>
                  </w:tcBorders>
                  <w:noWrap w:val="0"/>
                  <w:vAlign w:val="center"/>
                </w:tcPr>
                <w:p w14:paraId="7A0EEB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3000</w:t>
                  </w:r>
                </w:p>
              </w:tc>
              <w:tc>
                <w:tcPr>
                  <w:tcW w:w="1634" w:type="dxa"/>
                  <w:tcBorders>
                    <w:tl2br w:val="nil"/>
                    <w:tr2bl w:val="nil"/>
                  </w:tcBorders>
                  <w:noWrap w:val="0"/>
                  <w:vAlign w:val="center"/>
                </w:tcPr>
                <w:p w14:paraId="1D4B154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3000</w:t>
                  </w:r>
                </w:p>
              </w:tc>
              <w:tc>
                <w:tcPr>
                  <w:tcW w:w="777" w:type="pct"/>
                  <w:tcBorders>
                    <w:tl2br w:val="nil"/>
                    <w:tr2bl w:val="nil"/>
                  </w:tcBorders>
                  <w:noWrap w:val="0"/>
                  <w:vAlign w:val="center"/>
                </w:tcPr>
                <w:p w14:paraId="4F4559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cs="Times New Roman" w:eastAsiaTheme="minorEastAsia"/>
                      <w:sz w:val="21"/>
                      <w:szCs w:val="21"/>
                      <w:lang w:val="en-US" w:eastAsia="zh-CN"/>
                    </w:rPr>
                    <w:t>一致</w:t>
                  </w:r>
                </w:p>
              </w:tc>
            </w:tr>
            <w:tr w14:paraId="2B49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17F387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highlight w:val="none"/>
                      <w:u w:val="none"/>
                      <w:lang w:val="en-US" w:eastAsia="zh-CN"/>
                    </w:rPr>
                    <w:t>5</w:t>
                  </w:r>
                </w:p>
              </w:tc>
              <w:tc>
                <w:tcPr>
                  <w:tcW w:w="2127" w:type="dxa"/>
                  <w:tcBorders>
                    <w:tl2br w:val="nil"/>
                    <w:tr2bl w:val="nil"/>
                  </w:tcBorders>
                  <w:noWrap w:val="0"/>
                  <w:vAlign w:val="center"/>
                </w:tcPr>
                <w:p w14:paraId="675FE7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粉煤灰</w:t>
                  </w:r>
                </w:p>
              </w:tc>
              <w:tc>
                <w:tcPr>
                  <w:tcW w:w="1349" w:type="dxa"/>
                  <w:tcBorders>
                    <w:tl2br w:val="nil"/>
                    <w:tr2bl w:val="nil"/>
                  </w:tcBorders>
                  <w:noWrap w:val="0"/>
                  <w:vAlign w:val="center"/>
                </w:tcPr>
                <w:p w14:paraId="672EBD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t/a</w:t>
                  </w:r>
                </w:p>
              </w:tc>
              <w:tc>
                <w:tcPr>
                  <w:tcW w:w="1531" w:type="dxa"/>
                  <w:tcBorders>
                    <w:tl2br w:val="nil"/>
                    <w:tr2bl w:val="nil"/>
                  </w:tcBorders>
                  <w:noWrap w:val="0"/>
                  <w:vAlign w:val="center"/>
                </w:tcPr>
                <w:p w14:paraId="31E3B8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600</w:t>
                  </w:r>
                </w:p>
              </w:tc>
              <w:tc>
                <w:tcPr>
                  <w:tcW w:w="1634" w:type="dxa"/>
                  <w:tcBorders>
                    <w:tl2br w:val="nil"/>
                    <w:tr2bl w:val="nil"/>
                  </w:tcBorders>
                  <w:noWrap w:val="0"/>
                  <w:vAlign w:val="center"/>
                </w:tcPr>
                <w:p w14:paraId="01C718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600</w:t>
                  </w:r>
                </w:p>
              </w:tc>
              <w:tc>
                <w:tcPr>
                  <w:tcW w:w="777" w:type="pct"/>
                  <w:tcBorders>
                    <w:tl2br w:val="nil"/>
                    <w:tr2bl w:val="nil"/>
                  </w:tcBorders>
                  <w:noWrap w:val="0"/>
                  <w:vAlign w:val="center"/>
                </w:tcPr>
                <w:p w14:paraId="47FCE01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cs="Times New Roman" w:eastAsiaTheme="minorEastAsia"/>
                      <w:sz w:val="21"/>
                      <w:szCs w:val="21"/>
                      <w:lang w:val="en-US" w:eastAsia="zh-CN"/>
                    </w:rPr>
                    <w:t>一致</w:t>
                  </w:r>
                </w:p>
              </w:tc>
            </w:tr>
            <w:tr w14:paraId="5781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1F602F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w:t>
                  </w:r>
                </w:p>
              </w:tc>
              <w:tc>
                <w:tcPr>
                  <w:tcW w:w="2127" w:type="dxa"/>
                  <w:tcBorders>
                    <w:tl2br w:val="nil"/>
                    <w:tr2bl w:val="nil"/>
                  </w:tcBorders>
                  <w:noWrap w:val="0"/>
                  <w:vAlign w:val="center"/>
                </w:tcPr>
                <w:p w14:paraId="36AE85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矿粉</w:t>
                  </w:r>
                </w:p>
              </w:tc>
              <w:tc>
                <w:tcPr>
                  <w:tcW w:w="1349" w:type="dxa"/>
                  <w:tcBorders>
                    <w:tl2br w:val="nil"/>
                    <w:tr2bl w:val="nil"/>
                  </w:tcBorders>
                  <w:noWrap w:val="0"/>
                  <w:vAlign w:val="center"/>
                </w:tcPr>
                <w:p w14:paraId="6E8544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t/a</w:t>
                  </w:r>
                </w:p>
              </w:tc>
              <w:tc>
                <w:tcPr>
                  <w:tcW w:w="1531" w:type="dxa"/>
                  <w:tcBorders>
                    <w:tl2br w:val="nil"/>
                    <w:tr2bl w:val="nil"/>
                  </w:tcBorders>
                  <w:noWrap w:val="0"/>
                  <w:vAlign w:val="center"/>
                </w:tcPr>
                <w:p w14:paraId="2376D73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1000</w:t>
                  </w:r>
                </w:p>
              </w:tc>
              <w:tc>
                <w:tcPr>
                  <w:tcW w:w="1634" w:type="dxa"/>
                  <w:tcBorders>
                    <w:tl2br w:val="nil"/>
                    <w:tr2bl w:val="nil"/>
                  </w:tcBorders>
                  <w:noWrap w:val="0"/>
                  <w:vAlign w:val="center"/>
                </w:tcPr>
                <w:p w14:paraId="4767F8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1000</w:t>
                  </w:r>
                </w:p>
              </w:tc>
              <w:tc>
                <w:tcPr>
                  <w:tcW w:w="777" w:type="pct"/>
                  <w:tcBorders>
                    <w:tl2br w:val="nil"/>
                    <w:tr2bl w:val="nil"/>
                  </w:tcBorders>
                  <w:noWrap w:val="0"/>
                  <w:vAlign w:val="center"/>
                </w:tcPr>
                <w:p w14:paraId="78334C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2340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5F251E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7</w:t>
                  </w:r>
                </w:p>
              </w:tc>
              <w:tc>
                <w:tcPr>
                  <w:tcW w:w="2127" w:type="dxa"/>
                  <w:tcBorders>
                    <w:tl2br w:val="nil"/>
                    <w:tr2bl w:val="nil"/>
                  </w:tcBorders>
                  <w:noWrap w:val="0"/>
                  <w:vAlign w:val="center"/>
                </w:tcPr>
                <w:p w14:paraId="69D34F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钢筋</w:t>
                  </w:r>
                </w:p>
              </w:tc>
              <w:tc>
                <w:tcPr>
                  <w:tcW w:w="1349" w:type="dxa"/>
                  <w:tcBorders>
                    <w:tl2br w:val="nil"/>
                    <w:tr2bl w:val="nil"/>
                  </w:tcBorders>
                  <w:noWrap w:val="0"/>
                  <w:vAlign w:val="center"/>
                </w:tcPr>
                <w:p w14:paraId="58E385A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t/a</w:t>
                  </w:r>
                </w:p>
              </w:tc>
              <w:tc>
                <w:tcPr>
                  <w:tcW w:w="1531" w:type="dxa"/>
                  <w:tcBorders>
                    <w:tl2br w:val="nil"/>
                    <w:tr2bl w:val="nil"/>
                  </w:tcBorders>
                  <w:noWrap w:val="0"/>
                  <w:vAlign w:val="center"/>
                </w:tcPr>
                <w:p w14:paraId="16E0EE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1634" w:type="dxa"/>
                  <w:tcBorders>
                    <w:tl2br w:val="nil"/>
                    <w:tr2bl w:val="nil"/>
                  </w:tcBorders>
                  <w:noWrap w:val="0"/>
                  <w:vAlign w:val="center"/>
                </w:tcPr>
                <w:p w14:paraId="5114C7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777" w:type="pct"/>
                  <w:tcBorders>
                    <w:tl2br w:val="nil"/>
                    <w:tr2bl w:val="nil"/>
                  </w:tcBorders>
                  <w:noWrap w:val="0"/>
                  <w:vAlign w:val="center"/>
                </w:tcPr>
                <w:p w14:paraId="13735D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9EA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02BA3C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8</w:t>
                  </w:r>
                </w:p>
              </w:tc>
              <w:tc>
                <w:tcPr>
                  <w:tcW w:w="2127" w:type="dxa"/>
                  <w:tcBorders>
                    <w:tl2br w:val="nil"/>
                    <w:tr2bl w:val="nil"/>
                  </w:tcBorders>
                  <w:noWrap w:val="0"/>
                  <w:vAlign w:val="center"/>
                </w:tcPr>
                <w:p w14:paraId="454E1E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减水剂</w:t>
                  </w:r>
                </w:p>
              </w:tc>
              <w:tc>
                <w:tcPr>
                  <w:tcW w:w="1349" w:type="dxa"/>
                  <w:tcBorders>
                    <w:tl2br w:val="nil"/>
                    <w:tr2bl w:val="nil"/>
                  </w:tcBorders>
                  <w:noWrap w:val="0"/>
                  <w:vAlign w:val="center"/>
                </w:tcPr>
                <w:p w14:paraId="402CFD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tc>
              <w:tc>
                <w:tcPr>
                  <w:tcW w:w="1531" w:type="dxa"/>
                  <w:tcBorders>
                    <w:tl2br w:val="nil"/>
                    <w:tr2bl w:val="nil"/>
                  </w:tcBorders>
                  <w:noWrap w:val="0"/>
                  <w:vAlign w:val="center"/>
                </w:tcPr>
                <w:p w14:paraId="5311227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1634" w:type="dxa"/>
                  <w:tcBorders>
                    <w:tl2br w:val="nil"/>
                    <w:tr2bl w:val="nil"/>
                  </w:tcBorders>
                  <w:noWrap w:val="0"/>
                  <w:vAlign w:val="center"/>
                </w:tcPr>
                <w:p w14:paraId="39089D3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777" w:type="pct"/>
                  <w:tcBorders>
                    <w:tl2br w:val="nil"/>
                    <w:tr2bl w:val="nil"/>
                  </w:tcBorders>
                  <w:noWrap w:val="0"/>
                  <w:vAlign w:val="center"/>
                </w:tcPr>
                <w:p w14:paraId="718DAA5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0BD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7176303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9</w:t>
                  </w:r>
                </w:p>
              </w:tc>
              <w:tc>
                <w:tcPr>
                  <w:tcW w:w="2127" w:type="dxa"/>
                  <w:tcBorders>
                    <w:tl2br w:val="nil"/>
                    <w:tr2bl w:val="nil"/>
                  </w:tcBorders>
                  <w:noWrap w:val="0"/>
                  <w:vAlign w:val="center"/>
                </w:tcPr>
                <w:p w14:paraId="5BEB2A4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水性脱模剂</w:t>
                  </w:r>
                </w:p>
              </w:tc>
              <w:tc>
                <w:tcPr>
                  <w:tcW w:w="1349" w:type="dxa"/>
                  <w:tcBorders>
                    <w:tl2br w:val="nil"/>
                    <w:tr2bl w:val="nil"/>
                  </w:tcBorders>
                  <w:noWrap w:val="0"/>
                  <w:vAlign w:val="center"/>
                </w:tcPr>
                <w:p w14:paraId="5AFB25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t/a</w:t>
                  </w:r>
                </w:p>
              </w:tc>
              <w:tc>
                <w:tcPr>
                  <w:tcW w:w="1531" w:type="dxa"/>
                  <w:tcBorders>
                    <w:tl2br w:val="nil"/>
                    <w:tr2bl w:val="nil"/>
                  </w:tcBorders>
                  <w:noWrap w:val="0"/>
                  <w:vAlign w:val="center"/>
                </w:tcPr>
                <w:p w14:paraId="0809DA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634" w:type="dxa"/>
                  <w:tcBorders>
                    <w:tl2br w:val="nil"/>
                    <w:tr2bl w:val="nil"/>
                  </w:tcBorders>
                  <w:noWrap w:val="0"/>
                  <w:vAlign w:val="center"/>
                </w:tcPr>
                <w:p w14:paraId="7C9644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777" w:type="pct"/>
                  <w:tcBorders>
                    <w:tl2br w:val="nil"/>
                    <w:tr2bl w:val="nil"/>
                  </w:tcBorders>
                  <w:noWrap w:val="0"/>
                  <w:vAlign w:val="center"/>
                </w:tcPr>
                <w:p w14:paraId="284CCF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73B0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71A1E1D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10</w:t>
                  </w:r>
                </w:p>
              </w:tc>
              <w:tc>
                <w:tcPr>
                  <w:tcW w:w="2127" w:type="dxa"/>
                  <w:tcBorders>
                    <w:tl2br w:val="nil"/>
                    <w:tr2bl w:val="nil"/>
                  </w:tcBorders>
                  <w:noWrap w:val="0"/>
                  <w:vAlign w:val="center"/>
                </w:tcPr>
                <w:p w14:paraId="5EAFDA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除垢剂</w:t>
                  </w:r>
                </w:p>
              </w:tc>
              <w:tc>
                <w:tcPr>
                  <w:tcW w:w="1349" w:type="dxa"/>
                  <w:tcBorders>
                    <w:tl2br w:val="nil"/>
                    <w:tr2bl w:val="nil"/>
                  </w:tcBorders>
                  <w:noWrap w:val="0"/>
                  <w:vAlign w:val="center"/>
                </w:tcPr>
                <w:p w14:paraId="4E8B9E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t/a</w:t>
                  </w:r>
                </w:p>
              </w:tc>
              <w:tc>
                <w:tcPr>
                  <w:tcW w:w="1531" w:type="dxa"/>
                  <w:tcBorders>
                    <w:tl2br w:val="nil"/>
                    <w:tr2bl w:val="nil"/>
                  </w:tcBorders>
                  <w:noWrap w:val="0"/>
                  <w:vAlign w:val="center"/>
                </w:tcPr>
                <w:p w14:paraId="72291F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w:t>
                  </w:r>
                </w:p>
              </w:tc>
              <w:tc>
                <w:tcPr>
                  <w:tcW w:w="1634" w:type="dxa"/>
                  <w:tcBorders>
                    <w:tl2br w:val="nil"/>
                    <w:tr2bl w:val="nil"/>
                  </w:tcBorders>
                  <w:noWrap w:val="0"/>
                  <w:vAlign w:val="center"/>
                </w:tcPr>
                <w:p w14:paraId="43D6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w:t>
                  </w:r>
                </w:p>
              </w:tc>
              <w:tc>
                <w:tcPr>
                  <w:tcW w:w="777" w:type="pct"/>
                  <w:tcBorders>
                    <w:tl2br w:val="nil"/>
                    <w:tr2bl w:val="nil"/>
                  </w:tcBorders>
                  <w:noWrap w:val="0"/>
                  <w:vAlign w:val="center"/>
                </w:tcPr>
                <w:p w14:paraId="62E626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C3B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8" w:type="pct"/>
                  <w:tcBorders>
                    <w:tl2br w:val="nil"/>
                    <w:tr2bl w:val="nil"/>
                  </w:tcBorders>
                  <w:noWrap w:val="0"/>
                  <w:vAlign w:val="center"/>
                </w:tcPr>
                <w:p w14:paraId="5B0927A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11</w:t>
                  </w:r>
                </w:p>
              </w:tc>
              <w:tc>
                <w:tcPr>
                  <w:tcW w:w="2127" w:type="dxa"/>
                  <w:tcBorders>
                    <w:tl2br w:val="nil"/>
                    <w:tr2bl w:val="nil"/>
                  </w:tcBorders>
                  <w:noWrap w:val="0"/>
                  <w:vAlign w:val="center"/>
                </w:tcPr>
                <w:p w14:paraId="7C4CA6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水</w:t>
                  </w:r>
                </w:p>
              </w:tc>
              <w:tc>
                <w:tcPr>
                  <w:tcW w:w="744" w:type="pct"/>
                  <w:tcBorders>
                    <w:tl2br w:val="nil"/>
                    <w:tr2bl w:val="nil"/>
                  </w:tcBorders>
                  <w:noWrap w:val="0"/>
                  <w:vAlign w:val="center"/>
                </w:tcPr>
                <w:p w14:paraId="3B1614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tc>
              <w:tc>
                <w:tcPr>
                  <w:tcW w:w="1531" w:type="dxa"/>
                  <w:tcBorders>
                    <w:tl2br w:val="nil"/>
                    <w:tr2bl w:val="nil"/>
                  </w:tcBorders>
                  <w:noWrap w:val="0"/>
                  <w:vAlign w:val="center"/>
                </w:tcPr>
                <w:p w14:paraId="1B66866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3522</w:t>
                  </w:r>
                </w:p>
              </w:tc>
              <w:tc>
                <w:tcPr>
                  <w:tcW w:w="1634" w:type="dxa"/>
                  <w:tcBorders>
                    <w:tl2br w:val="nil"/>
                    <w:tr2bl w:val="nil"/>
                  </w:tcBorders>
                  <w:noWrap w:val="0"/>
                  <w:vAlign w:val="center"/>
                </w:tcPr>
                <w:p w14:paraId="462FC2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3522</w:t>
                  </w:r>
                </w:p>
              </w:tc>
              <w:tc>
                <w:tcPr>
                  <w:tcW w:w="777" w:type="pct"/>
                  <w:tcBorders>
                    <w:tl2br w:val="nil"/>
                    <w:tr2bl w:val="nil"/>
                  </w:tcBorders>
                  <w:noWrap w:val="0"/>
                  <w:vAlign w:val="center"/>
                </w:tcPr>
                <w:p w14:paraId="0C0066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cs="Times New Roman" w:eastAsiaTheme="minorEastAsia"/>
                      <w:sz w:val="21"/>
                      <w:szCs w:val="21"/>
                      <w:lang w:val="en-US" w:eastAsia="zh-CN"/>
                    </w:rPr>
                    <w:t>一致</w:t>
                  </w:r>
                </w:p>
              </w:tc>
            </w:tr>
            <w:tr w14:paraId="482B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8" w:type="pct"/>
                  <w:tcBorders>
                    <w:tl2br w:val="nil"/>
                    <w:tr2bl w:val="nil"/>
                  </w:tcBorders>
                  <w:noWrap w:val="0"/>
                  <w:vAlign w:val="center"/>
                </w:tcPr>
                <w:p w14:paraId="310859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2127" w:type="dxa"/>
                  <w:tcBorders>
                    <w:tl2br w:val="nil"/>
                    <w:tr2bl w:val="nil"/>
                  </w:tcBorders>
                  <w:noWrap w:val="0"/>
                  <w:vAlign w:val="center"/>
                </w:tcPr>
                <w:p w14:paraId="4561220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电</w:t>
                  </w:r>
                </w:p>
              </w:tc>
              <w:tc>
                <w:tcPr>
                  <w:tcW w:w="744" w:type="pct"/>
                  <w:tcBorders>
                    <w:tl2br w:val="nil"/>
                    <w:tr2bl w:val="nil"/>
                  </w:tcBorders>
                  <w:noWrap w:val="0"/>
                  <w:vAlign w:val="center"/>
                </w:tcPr>
                <w:p w14:paraId="36E991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sz w:val="21"/>
                      <w:szCs w:val="21"/>
                    </w:rPr>
                    <w:t>万kwh/a</w:t>
                  </w:r>
                </w:p>
              </w:tc>
              <w:tc>
                <w:tcPr>
                  <w:tcW w:w="1531" w:type="dxa"/>
                  <w:tcBorders>
                    <w:tl2br w:val="nil"/>
                    <w:tr2bl w:val="nil"/>
                  </w:tcBorders>
                  <w:noWrap w:val="0"/>
                  <w:vAlign w:val="center"/>
                </w:tcPr>
                <w:p w14:paraId="593518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634" w:type="dxa"/>
                  <w:tcBorders>
                    <w:tl2br w:val="nil"/>
                    <w:tr2bl w:val="nil"/>
                  </w:tcBorders>
                  <w:noWrap w:val="0"/>
                  <w:vAlign w:val="center"/>
                </w:tcPr>
                <w:p w14:paraId="47AF29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777" w:type="pct"/>
                  <w:tcBorders>
                    <w:tl2br w:val="nil"/>
                    <w:tr2bl w:val="nil"/>
                  </w:tcBorders>
                  <w:noWrap w:val="0"/>
                  <w:vAlign w:val="center"/>
                </w:tcPr>
                <w:p w14:paraId="7BB364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cs="Times New Roman" w:eastAsiaTheme="minorEastAsia"/>
                      <w:sz w:val="21"/>
                      <w:szCs w:val="21"/>
                      <w:lang w:val="en-US" w:eastAsia="zh-CN"/>
                    </w:rPr>
                    <w:t>一致</w:t>
                  </w:r>
                </w:p>
              </w:tc>
            </w:tr>
          </w:tbl>
          <w:p w14:paraId="35E1C56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ajorEastAsia"/>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运输车辆清洗废水经沉淀后用于厂区洒水逸尘，不外排；</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，定期清掏用于资源化利用，不外排</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14:paraId="56DE72D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14:paraId="64203D3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4"/>
                <w:szCs w:val="24"/>
                <w:lang w:val="en-US" w:eastAsia="zh-CN"/>
              </w:rPr>
            </w:pPr>
            <w:r>
              <w:drawing>
                <wp:inline distT="0" distB="0" distL="114300" distR="114300">
                  <wp:extent cx="5440680" cy="1833245"/>
                  <wp:effectExtent l="0" t="0" r="762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40680" cy="1833245"/>
                          </a:xfrm>
                          <a:prstGeom prst="rect">
                            <a:avLst/>
                          </a:prstGeom>
                          <a:noFill/>
                          <a:ln>
                            <a:noFill/>
                          </a:ln>
                        </pic:spPr>
                      </pic:pic>
                    </a:graphicData>
                  </a:graphic>
                </wp:inline>
              </w:drawing>
            </w:r>
          </w:p>
          <w:p w14:paraId="771A9F1D">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sz w:val="24"/>
                <w:szCs w:val="24"/>
                <w:lang w:val="en-US" w:eastAsia="zh-CN"/>
              </w:rPr>
            </w:pPr>
            <w:r>
              <w:rPr>
                <w:rFonts w:ascii="Times New Roman" w:hAnsi="Times New Roman"/>
                <w:b/>
                <w:kern w:val="0"/>
                <w:sz w:val="18"/>
                <w:szCs w:val="18"/>
              </w:rPr>
              <w:t>图注：G</w:t>
            </w:r>
            <w:r>
              <w:rPr>
                <w:rFonts w:hint="eastAsia" w:ascii="Times New Roman" w:hAnsi="Times New Roman"/>
                <w:b/>
                <w:kern w:val="0"/>
                <w:sz w:val="18"/>
                <w:szCs w:val="18"/>
                <w:lang w:eastAsia="zh-CN"/>
              </w:rPr>
              <w:t>、</w:t>
            </w:r>
            <w:r>
              <w:rPr>
                <w:rFonts w:ascii="Times New Roman" w:hAnsi="Times New Roman"/>
                <w:b/>
                <w:kern w:val="0"/>
                <w:sz w:val="18"/>
                <w:szCs w:val="18"/>
              </w:rPr>
              <w:t xml:space="preserve">废气 </w:t>
            </w:r>
            <w:r>
              <w:rPr>
                <w:rFonts w:hint="eastAsia" w:ascii="Times New Roman" w:hAnsi="Times New Roman"/>
                <w:b/>
                <w:kern w:val="0"/>
                <w:sz w:val="18"/>
                <w:szCs w:val="18"/>
                <w:lang w:val="en-US" w:eastAsia="zh-CN"/>
              </w:rPr>
              <w:t xml:space="preserve"> </w:t>
            </w:r>
            <w:r>
              <w:rPr>
                <w:rFonts w:ascii="Times New Roman" w:hAnsi="Times New Roman"/>
                <w:b/>
                <w:kern w:val="0"/>
                <w:sz w:val="18"/>
                <w:szCs w:val="18"/>
              </w:rPr>
              <w:t>N</w:t>
            </w:r>
            <w:r>
              <w:rPr>
                <w:rFonts w:hint="eastAsia" w:ascii="Times New Roman" w:hAnsi="Times New Roman"/>
                <w:b/>
                <w:kern w:val="0"/>
                <w:sz w:val="18"/>
                <w:szCs w:val="18"/>
                <w:lang w:eastAsia="zh-CN"/>
              </w:rPr>
              <w:t>、</w:t>
            </w:r>
            <w:r>
              <w:rPr>
                <w:rFonts w:ascii="Times New Roman" w:hAnsi="Times New Roman"/>
                <w:b/>
                <w:kern w:val="0"/>
                <w:sz w:val="18"/>
                <w:szCs w:val="18"/>
              </w:rPr>
              <w:t>噪声</w:t>
            </w:r>
            <w:r>
              <w:rPr>
                <w:rFonts w:hint="eastAsia" w:ascii="Times New Roman" w:hAnsi="Times New Roman"/>
                <w:b/>
                <w:kern w:val="0"/>
                <w:sz w:val="18"/>
                <w:szCs w:val="18"/>
                <w:lang w:val="en-US" w:eastAsia="zh-CN"/>
              </w:rPr>
              <w:t xml:space="preserve">  S、固废</w:t>
            </w:r>
          </w:p>
          <w:p w14:paraId="51C432D8">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 xml:space="preserve">   生产工艺流程及产污环节图</w:t>
            </w:r>
          </w:p>
          <w:p w14:paraId="5D26C99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工艺流程简述：</w:t>
            </w:r>
          </w:p>
          <w:p w14:paraId="65CF666B">
            <w:pPr>
              <w:pStyle w:val="45"/>
              <w:keepNext w:val="0"/>
              <w:keepLines w:val="0"/>
              <w:pageBreakBefore w:val="0"/>
              <w:widowControl/>
              <w:kinsoku/>
              <w:wordWrap/>
              <w:overflowPunct/>
              <w:topLinePunct w:val="0"/>
              <w:autoSpaceDE/>
              <w:autoSpaceDN/>
              <w:bidi w:val="0"/>
              <w:spacing w:after="0" w:line="520" w:lineRule="exact"/>
              <w:ind w:firstLine="480" w:firstLineChars="200"/>
              <w:textAlignment w:val="auto"/>
              <w:rPr>
                <w:rFonts w:hint="default" w:ascii="Times New Roman" w:hAnsi="Times New Roman" w:cs="Times New Roman" w:eastAsiaTheme="majorEastAsia"/>
                <w:color w:val="auto"/>
                <w:sz w:val="24"/>
              </w:rPr>
            </w:pPr>
            <w:r>
              <w:rPr>
                <w:rFonts w:hint="default" w:ascii="Times New Roman" w:hAnsi="Times New Roman" w:cs="Times New Roman" w:eastAsiaTheme="majorEastAsia"/>
                <w:bCs/>
                <w:color w:val="auto"/>
                <w:sz w:val="24"/>
                <w:szCs w:val="21"/>
              </w:rPr>
              <w:t>外购原料：</w:t>
            </w:r>
            <w:r>
              <w:rPr>
                <w:rFonts w:hint="default" w:ascii="Times New Roman" w:hAnsi="Times New Roman" w:cs="Times New Roman" w:eastAsiaTheme="majorEastAsia"/>
                <w:color w:val="auto"/>
                <w:sz w:val="24"/>
              </w:rPr>
              <w:t>外购黄沙、砂、石子采用汽车运输，进入密闭车间的原料区暂存，进厂货车均具有篷布遮盖措施汽车，卸料时尽量降低落差。原料仓库内设有洒水装置，卸车时开启洒水装置，减少粉尘外溢。</w:t>
            </w:r>
          </w:p>
          <w:p w14:paraId="75BE52F7">
            <w:pPr>
              <w:pStyle w:val="45"/>
              <w:keepNext w:val="0"/>
              <w:keepLines w:val="0"/>
              <w:pageBreakBefore w:val="0"/>
              <w:widowControl/>
              <w:kinsoku/>
              <w:wordWrap/>
              <w:overflowPunct/>
              <w:topLinePunct w:val="0"/>
              <w:autoSpaceDE/>
              <w:autoSpaceDN/>
              <w:bidi w:val="0"/>
              <w:spacing w:after="0" w:line="520" w:lineRule="exact"/>
              <w:ind w:firstLine="480" w:firstLineChars="200"/>
              <w:textAlignment w:val="auto"/>
              <w:rPr>
                <w:rFonts w:hint="default" w:ascii="Times New Roman" w:hAnsi="Times New Roman" w:cs="Times New Roman" w:eastAsiaTheme="majorEastAsia"/>
                <w:color w:val="auto"/>
                <w:sz w:val="24"/>
              </w:rPr>
            </w:pPr>
            <w:r>
              <w:rPr>
                <w:rFonts w:hint="default" w:ascii="Times New Roman" w:hAnsi="Times New Roman" w:cs="Times New Roman" w:eastAsiaTheme="majorEastAsia"/>
                <w:color w:val="auto"/>
                <w:sz w:val="24"/>
              </w:rPr>
              <w:t>水泥/粉煤灰/矿粉由密闭罐车运输进厂，经气泵打入密闭式筒仓内，由于</w:t>
            </w:r>
            <w:r>
              <w:rPr>
                <w:rFonts w:hint="default" w:ascii="Times New Roman" w:hAnsi="Times New Roman" w:cs="Times New Roman" w:eastAsiaTheme="majorEastAsia"/>
                <w:color w:val="auto"/>
                <w:sz w:val="24"/>
                <w:lang w:eastAsia="zh-CN"/>
              </w:rPr>
              <w:t>气泵打入</w:t>
            </w:r>
            <w:r>
              <w:rPr>
                <w:rFonts w:hint="default" w:ascii="Times New Roman" w:hAnsi="Times New Roman" w:cs="Times New Roman" w:eastAsiaTheme="majorEastAsia"/>
                <w:color w:val="auto"/>
                <w:sz w:val="24"/>
              </w:rPr>
              <w:t>，物料下落过程中会产生一定量的粉尘。</w:t>
            </w:r>
          </w:p>
          <w:p w14:paraId="0A445EFE">
            <w:pPr>
              <w:keepNext w:val="0"/>
              <w:keepLines w:val="0"/>
              <w:pageBreakBefore w:val="0"/>
              <w:widowControl/>
              <w:kinsoku/>
              <w:wordWrap/>
              <w:overflowPunct/>
              <w:topLinePunct w:val="0"/>
              <w:autoSpaceDE/>
              <w:autoSpaceDN/>
              <w:bidi w:val="0"/>
              <w:spacing w:after="0" w:line="520" w:lineRule="exact"/>
              <w:ind w:firstLine="480" w:firstLineChars="200"/>
              <w:textAlignment w:val="auto"/>
              <w:rPr>
                <w:rFonts w:hint="default" w:ascii="Times New Roman" w:hAnsi="Times New Roman" w:cs="Times New Roman" w:eastAsiaTheme="majorEastAsia"/>
                <w:color w:val="auto"/>
                <w:sz w:val="24"/>
              </w:rPr>
            </w:pPr>
            <w:r>
              <w:rPr>
                <w:rFonts w:hint="default" w:ascii="Times New Roman" w:hAnsi="Times New Roman" w:cs="Times New Roman" w:eastAsiaTheme="majorEastAsia"/>
                <w:color w:val="auto"/>
                <w:sz w:val="24"/>
              </w:rPr>
              <w:t>配料/搅拌：将大砂、石子利用铲车倒入配料仓投料口内，通过密闭传送带输送至配料仓仓斗内，下料器底部安装有计量秤，称重后的物料通过密闭皮带输送入搅拌机料仓。水泥筒仓底部设有计量装置，粉状物料按微机设定好的比例称重后，通过密闭螺旋输送机送料至搅拌机内，</w:t>
            </w:r>
            <w:r>
              <w:rPr>
                <w:rFonts w:hint="default" w:ascii="Times New Roman" w:hAnsi="Times New Roman" w:cs="Times New Roman" w:eastAsiaTheme="majorEastAsia"/>
                <w:color w:val="auto"/>
                <w:sz w:val="24"/>
                <w:lang w:eastAsia="zh-CN"/>
              </w:rPr>
              <w:t>减水剂直接由泵抽入搅拌机内，</w:t>
            </w:r>
            <w:r>
              <w:rPr>
                <w:rFonts w:hint="default" w:ascii="Times New Roman" w:hAnsi="Times New Roman" w:cs="Times New Roman" w:eastAsiaTheme="majorEastAsia"/>
                <w:color w:val="auto"/>
                <w:sz w:val="24"/>
              </w:rPr>
              <w:t>然后加水进行搅拌，搅拌过程为密闭搅拌。投料、计量、输送过程会产生粉尘。</w:t>
            </w:r>
          </w:p>
          <w:p w14:paraId="5E902D8B">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b w:val="0"/>
                <w:bCs/>
                <w:sz w:val="24"/>
                <w:szCs w:val="24"/>
                <w:u w:val="none"/>
                <w:lang w:val="en-US" w:eastAsia="zh-CN"/>
              </w:rPr>
            </w:pPr>
            <w:r>
              <w:rPr>
                <w:rFonts w:hint="default" w:ascii="Times New Roman" w:hAnsi="Times New Roman" w:cs="Times New Roman" w:eastAsiaTheme="majorEastAsia"/>
                <w:color w:val="000000" w:themeColor="text1"/>
                <w:sz w:val="24"/>
                <w14:textFill>
                  <w14:solidFill>
                    <w14:schemeClr w14:val="tx1"/>
                  </w14:solidFill>
                </w14:textFill>
              </w:rPr>
              <w:t>入模/脱模：本项目采用钢模，模具中涂抹水性脱模剂，搅拌后的混凝土通过密闭皮带输送装置由出料口倒入模具中放置车间内使其成型，根据建设单位提供资料，当天气温度高于20℃时，采用自然晾干；当天气温度低于20℃时</w:t>
            </w:r>
            <w:r>
              <w:rPr>
                <w:rFonts w:hint="default" w:ascii="Times New Roman" w:hAnsi="Times New Roman" w:cs="Times New Roman" w:eastAsiaTheme="majorEastAsia"/>
                <w:color w:val="000000" w:themeColor="text1"/>
                <w:sz w:val="24"/>
                <w:lang w:val="en-US" w:eastAsia="zh-CN"/>
                <w14:textFill>
                  <w14:solidFill>
                    <w14:schemeClr w14:val="tx1"/>
                  </w14:solidFill>
                </w14:textFill>
              </w:rPr>
              <w:t>电加热</w:t>
            </w:r>
            <w:r>
              <w:rPr>
                <w:rFonts w:hint="default" w:ascii="Times New Roman" w:hAnsi="Times New Roman" w:cs="Times New Roman" w:eastAsiaTheme="majorEastAsia"/>
                <w:color w:val="000000" w:themeColor="text1"/>
                <w:sz w:val="24"/>
                <w14:textFill>
                  <w14:solidFill>
                    <w14:schemeClr w14:val="tx1"/>
                  </w14:solidFill>
                </w14:textFill>
              </w:rPr>
              <w:t>锅炉进行蒸汽烘干</w:t>
            </w:r>
            <w:r>
              <w:rPr>
                <w:rFonts w:hint="default" w:ascii="Times New Roman" w:hAnsi="Times New Roman" w:cs="Times New Roman" w:eastAsiaTheme="majorEastAsia"/>
                <w:color w:val="000000" w:themeColor="text1"/>
                <w:sz w:val="24"/>
                <w:lang w:eastAsia="zh-CN"/>
                <w14:textFill>
                  <w14:solidFill>
                    <w14:schemeClr w14:val="tx1"/>
                  </w14:solidFill>
                </w14:textFill>
              </w:rPr>
              <w:t>，经与项目单位核实，</w:t>
            </w:r>
            <w:r>
              <w:rPr>
                <w:rFonts w:hint="default" w:ascii="Times New Roman" w:hAnsi="Times New Roman" w:cs="Times New Roman" w:eastAsiaTheme="majorEastAsia"/>
                <w:color w:val="000000" w:themeColor="text1"/>
                <w:sz w:val="24"/>
                <w:lang w:val="en-US" w:eastAsia="zh-CN"/>
                <w14:textFill>
                  <w14:solidFill>
                    <w14:schemeClr w14:val="tx1"/>
                  </w14:solidFill>
                </w14:textFill>
              </w:rPr>
              <w:t>电加热</w:t>
            </w:r>
            <w:r>
              <w:rPr>
                <w:rFonts w:hint="default" w:ascii="Times New Roman" w:hAnsi="Times New Roman" w:cs="Times New Roman" w:eastAsiaTheme="majorEastAsia"/>
                <w:color w:val="000000" w:themeColor="text1"/>
                <w:sz w:val="24"/>
                <w:lang w:eastAsia="zh-CN"/>
                <w14:textFill>
                  <w14:solidFill>
                    <w14:schemeClr w14:val="tx1"/>
                  </w14:solidFill>
                </w14:textFill>
              </w:rPr>
              <w:t>年加热时间为</w:t>
            </w:r>
            <w:r>
              <w:rPr>
                <w:rFonts w:hint="default" w:ascii="Times New Roman" w:hAnsi="Times New Roman" w:cs="Times New Roman" w:eastAsiaTheme="majorEastAsia"/>
                <w:color w:val="000000" w:themeColor="text1"/>
                <w:sz w:val="24"/>
                <w:lang w:val="en-US" w:eastAsia="zh-CN"/>
                <w14:textFill>
                  <w14:solidFill>
                    <w14:schemeClr w14:val="tx1"/>
                  </w14:solidFill>
                </w14:textFill>
              </w:rPr>
              <w:t>120天，每天加热5h</w:t>
            </w:r>
            <w:r>
              <w:rPr>
                <w:rFonts w:hint="default" w:ascii="Times New Roman" w:hAnsi="Times New Roman" w:cs="Times New Roman" w:eastAsiaTheme="majorEastAsia"/>
                <w:color w:val="000000" w:themeColor="text1"/>
                <w:sz w:val="24"/>
                <w14:textFill>
                  <w14:solidFill>
                    <w14:schemeClr w14:val="tx1"/>
                  </w14:solidFill>
                </w14:textFill>
              </w:rPr>
              <w:t>；成型后的水泥房采用行车进行脱模，脱模后即为成品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0F652FA2">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8780F59">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318C7BD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实际建设中投料工序、计量输送工序和搅拌工序共用一台除尘器；设备中增加一辆铲车，均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重大</w:t>
            </w:r>
            <w:r>
              <w:rPr>
                <w:rFonts w:hint="default" w:ascii="Times New Roman" w:hAnsi="Times New Roman" w:eastAsia="宋体" w:cs="Times New Roman"/>
                <w:b w:val="0"/>
                <w:bCs/>
                <w:sz w:val="24"/>
                <w:szCs w:val="24"/>
                <w:lang w:val="en-US" w:eastAsia="zh-CN"/>
              </w:rPr>
              <w:t>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4E6860E3">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0DCFF746">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0C91FF1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B636806">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r>
    </w:tbl>
    <w:p w14:paraId="4815D79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9EC2238">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9C7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156B390C">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21C733FE">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415F191C">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461EFE58">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1491"/>
              <w:gridCol w:w="4186"/>
              <w:gridCol w:w="1570"/>
            </w:tblGrid>
            <w:tr w14:paraId="510A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99" w:type="pct"/>
                  <w:vAlign w:val="center"/>
                </w:tcPr>
                <w:p w14:paraId="6DD99026">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823" w:type="pct"/>
                  <w:vAlign w:val="center"/>
                </w:tcPr>
                <w:p w14:paraId="420D1DA3">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2310" w:type="pct"/>
                  <w:vAlign w:val="center"/>
                </w:tcPr>
                <w:p w14:paraId="6E15598A">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866" w:type="pct"/>
                  <w:vAlign w:val="center"/>
                </w:tcPr>
                <w:p w14:paraId="51AEF23F">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563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99" w:type="pct"/>
                  <w:vAlign w:val="center"/>
                </w:tcPr>
                <w:p w14:paraId="00A2529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cs="Times New Roman" w:eastAsiaTheme="minorEastAsia"/>
                      <w:b w:val="0"/>
                      <w:b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投料、计量输送、搅拌粉尘</w:t>
                  </w:r>
                </w:p>
              </w:tc>
              <w:tc>
                <w:tcPr>
                  <w:tcW w:w="823" w:type="pct"/>
                  <w:vAlign w:val="center"/>
                </w:tcPr>
                <w:p w14:paraId="25F42BB8">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2310" w:type="pct"/>
                  <w:vAlign w:val="center"/>
                </w:tcPr>
                <w:p w14:paraId="2BC11D0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袋式除尘器</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r>
                    <w:rPr>
                      <w:rFonts w:hint="eastAsia" w:ascii="Times New Roman" w:hAnsi="Times New Roman" w:eastAsia="宋体" w:cs="Times New Roman"/>
                      <w:color w:val="auto"/>
                      <w:kern w:val="0"/>
                      <w:sz w:val="21"/>
                      <w:szCs w:val="21"/>
                      <w:lang w:val="en-US" w:eastAsia="zh-CN"/>
                    </w:rPr>
                    <w:t>P1</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）排放</w:t>
                  </w:r>
                </w:p>
              </w:tc>
              <w:tc>
                <w:tcPr>
                  <w:tcW w:w="866" w:type="pct"/>
                  <w:vMerge w:val="restart"/>
                  <w:vAlign w:val="center"/>
                </w:tcPr>
                <w:p w14:paraId="585E3EF4">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620B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99" w:type="pct"/>
                  <w:vAlign w:val="center"/>
                </w:tcPr>
                <w:p w14:paraId="5B53C8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筒仓粉尘</w:t>
                  </w:r>
                </w:p>
              </w:tc>
              <w:tc>
                <w:tcPr>
                  <w:tcW w:w="823" w:type="pct"/>
                  <w:vAlign w:val="center"/>
                </w:tcPr>
                <w:p w14:paraId="7563F7A3">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2310" w:type="pct"/>
                  <w:vAlign w:val="center"/>
                </w:tcPr>
                <w:p w14:paraId="647F05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袋式除尘器</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r>
                    <w:rPr>
                      <w:rFonts w:hint="eastAsia" w:ascii="Times New Roman" w:hAnsi="Times New Roman" w:eastAsia="宋体" w:cs="Times New Roman"/>
                      <w:color w:val="auto"/>
                      <w:kern w:val="0"/>
                      <w:sz w:val="21"/>
                      <w:szCs w:val="21"/>
                      <w:lang w:val="en-US" w:eastAsia="zh-CN"/>
                    </w:rPr>
                    <w:t>P</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）排放</w:t>
                  </w:r>
                </w:p>
              </w:tc>
              <w:tc>
                <w:tcPr>
                  <w:tcW w:w="866" w:type="pct"/>
                  <w:vMerge w:val="continue"/>
                  <w:vAlign w:val="center"/>
                </w:tcPr>
                <w:p w14:paraId="41FFCF5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1C28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99" w:type="pct"/>
                  <w:vAlign w:val="center"/>
                </w:tcPr>
                <w:p w14:paraId="1840D73C">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823" w:type="pct"/>
                  <w:vAlign w:val="center"/>
                </w:tcPr>
                <w:p w14:paraId="4C505EC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2310" w:type="pct"/>
                  <w:tcBorders>
                    <w:top w:val="single" w:color="000000" w:sz="4" w:space="0"/>
                  </w:tcBorders>
                  <w:vAlign w:val="center"/>
                </w:tcPr>
                <w:p w14:paraId="5C15BAE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866" w:type="pct"/>
                  <w:vAlign w:val="center"/>
                </w:tcPr>
                <w:p w14:paraId="6DBAE83D">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37946169">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20BC5CFA">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运输车辆清洗废水经沉淀后用于厂区洒水逸尘，不外排；</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，定期清掏用于资源化利用，不外排。</w:t>
            </w:r>
          </w:p>
          <w:p w14:paraId="3B64DB7E">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3DE2598C">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配料机、搅拌机、风机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14:paraId="44BE2AB9">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173976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41C7692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50A7724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6E42FF3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14:paraId="2017A45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2EEC35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1F1D378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14:paraId="586EA9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搅拌机</w:t>
                  </w:r>
                </w:p>
              </w:tc>
              <w:tc>
                <w:tcPr>
                  <w:tcW w:w="1421" w:type="pct"/>
                  <w:vAlign w:val="center"/>
                </w:tcPr>
                <w:p w14:paraId="1289CFC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0A4F8C5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14:paraId="407E07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00C7ED2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14:paraId="6F3FC1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配料机</w:t>
                  </w:r>
                </w:p>
              </w:tc>
              <w:tc>
                <w:tcPr>
                  <w:tcW w:w="1421" w:type="pct"/>
                  <w:vAlign w:val="center"/>
                </w:tcPr>
                <w:p w14:paraId="27AF992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12EB2AE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14:paraId="680FCF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289100F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14:paraId="7DF238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风机</w:t>
                  </w:r>
                </w:p>
              </w:tc>
              <w:tc>
                <w:tcPr>
                  <w:tcW w:w="1421" w:type="pct"/>
                  <w:vAlign w:val="center"/>
                </w:tcPr>
                <w:p w14:paraId="352C0B3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85</w:t>
                  </w:r>
                </w:p>
              </w:tc>
              <w:tc>
                <w:tcPr>
                  <w:tcW w:w="1451" w:type="pct"/>
                  <w:vAlign w:val="center"/>
                </w:tcPr>
                <w:p w14:paraId="17418E0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65</w:t>
                  </w:r>
                </w:p>
              </w:tc>
            </w:tr>
            <w:tr w14:paraId="13402C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4C3162C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14:paraId="326B9F80">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钢筋折弯机</w:t>
                  </w:r>
                </w:p>
              </w:tc>
              <w:tc>
                <w:tcPr>
                  <w:tcW w:w="1421" w:type="pct"/>
                  <w:vAlign w:val="center"/>
                </w:tcPr>
                <w:p w14:paraId="1C3D306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2440B0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bl>
          <w:p w14:paraId="36B3E2B6">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7AD3E876">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350"/>
              <w:gridCol w:w="1725"/>
              <w:gridCol w:w="3626"/>
            </w:tblGrid>
            <w:tr w14:paraId="65CC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56" w:type="dxa"/>
                  <w:tcBorders>
                    <w:tl2br w:val="nil"/>
                    <w:tr2bl w:val="nil"/>
                  </w:tcBorders>
                  <w:noWrap w:val="0"/>
                  <w:vAlign w:val="center"/>
                </w:tcPr>
                <w:p w14:paraId="2419C66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类型</w:t>
                  </w:r>
                </w:p>
              </w:tc>
              <w:tc>
                <w:tcPr>
                  <w:tcW w:w="2350" w:type="dxa"/>
                  <w:tcBorders>
                    <w:tl2br w:val="nil"/>
                    <w:tr2bl w:val="nil"/>
                  </w:tcBorders>
                  <w:noWrap w:val="0"/>
                  <w:vAlign w:val="center"/>
                </w:tcPr>
                <w:p w14:paraId="2BCB9A3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废物名称</w:t>
                  </w:r>
                </w:p>
              </w:tc>
              <w:tc>
                <w:tcPr>
                  <w:tcW w:w="1725" w:type="dxa"/>
                  <w:tcBorders>
                    <w:tl2br w:val="nil"/>
                    <w:tr2bl w:val="nil"/>
                  </w:tcBorders>
                  <w:noWrap w:val="0"/>
                  <w:vAlign w:val="center"/>
                </w:tcPr>
                <w:p w14:paraId="16758C0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产生量</w:t>
                  </w:r>
                </w:p>
              </w:tc>
              <w:tc>
                <w:tcPr>
                  <w:tcW w:w="3626" w:type="dxa"/>
                  <w:tcBorders>
                    <w:tl2br w:val="nil"/>
                    <w:tr2bl w:val="nil"/>
                  </w:tcBorders>
                  <w:noWrap w:val="0"/>
                  <w:vAlign w:val="center"/>
                </w:tcPr>
                <w:p w14:paraId="067A2CA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处理处置方式及去向</w:t>
                  </w:r>
                </w:p>
              </w:tc>
            </w:tr>
            <w:tr w14:paraId="5F88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6" w:type="dxa"/>
                  <w:vMerge w:val="restart"/>
                  <w:tcBorders>
                    <w:tl2br w:val="nil"/>
                    <w:tr2bl w:val="nil"/>
                  </w:tcBorders>
                  <w:noWrap w:val="0"/>
                  <w:vAlign w:val="center"/>
                </w:tcPr>
                <w:p w14:paraId="7997A56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default" w:ascii="Times New Roman" w:hAnsi="Times New Roman" w:eastAsia="宋体" w:cs="Times New Roman"/>
                      <w:b w:val="0"/>
                      <w:bCs/>
                      <w:kern w:val="0"/>
                      <w:sz w:val="21"/>
                      <w:szCs w:val="21"/>
                      <w:vertAlign w:val="baseline"/>
                      <w:lang w:val="en-US" w:eastAsia="zh-CN" w:bidi="ar-SA"/>
                    </w:rPr>
                    <w:t>一般固废</w:t>
                  </w:r>
                </w:p>
              </w:tc>
              <w:tc>
                <w:tcPr>
                  <w:tcW w:w="2350" w:type="dxa"/>
                  <w:tcBorders>
                    <w:tl2br w:val="nil"/>
                    <w:tr2bl w:val="nil"/>
                  </w:tcBorders>
                  <w:noWrap w:val="0"/>
                  <w:vAlign w:val="center"/>
                </w:tcPr>
                <w:p w14:paraId="75C8486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钢筋边角料</w:t>
                  </w:r>
                </w:p>
              </w:tc>
              <w:tc>
                <w:tcPr>
                  <w:tcW w:w="1725" w:type="dxa"/>
                  <w:tcBorders>
                    <w:tl2br w:val="nil"/>
                    <w:tr2bl w:val="nil"/>
                  </w:tcBorders>
                  <w:noWrap w:val="0"/>
                  <w:vAlign w:val="center"/>
                </w:tcPr>
                <w:p w14:paraId="31642AB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2t/a</w:t>
                  </w:r>
                </w:p>
              </w:tc>
              <w:tc>
                <w:tcPr>
                  <w:tcW w:w="3626" w:type="dxa"/>
                  <w:vMerge w:val="restart"/>
                  <w:tcBorders>
                    <w:tl2br w:val="nil"/>
                    <w:tr2bl w:val="nil"/>
                  </w:tcBorders>
                  <w:noWrap w:val="0"/>
                  <w:vAlign w:val="center"/>
                </w:tcPr>
                <w:p w14:paraId="70244AA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集中收集</w:t>
                  </w:r>
                  <w:r>
                    <w:rPr>
                      <w:rFonts w:hint="eastAsia" w:ascii="Times New Roman" w:hAnsi="Times New Roman" w:eastAsia="宋体" w:cs="Times New Roman"/>
                      <w:sz w:val="21"/>
                      <w:szCs w:val="21"/>
                    </w:rPr>
                    <w:t>后，定期</w:t>
                  </w:r>
                  <w:r>
                    <w:rPr>
                      <w:rFonts w:hint="default" w:ascii="Times New Roman" w:hAnsi="Times New Roman" w:eastAsia="宋体" w:cs="Times New Roman"/>
                      <w:sz w:val="21"/>
                      <w:szCs w:val="21"/>
                    </w:rPr>
                    <w:t>外售</w:t>
                  </w:r>
                </w:p>
              </w:tc>
            </w:tr>
            <w:tr w14:paraId="2A7F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56" w:type="dxa"/>
                  <w:vMerge w:val="continue"/>
                  <w:tcBorders>
                    <w:tl2br w:val="nil"/>
                    <w:tr2bl w:val="nil"/>
                  </w:tcBorders>
                  <w:noWrap w:val="0"/>
                  <w:vAlign w:val="center"/>
                </w:tcPr>
                <w:p w14:paraId="6296711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p>
              </w:tc>
              <w:tc>
                <w:tcPr>
                  <w:tcW w:w="2350" w:type="dxa"/>
                  <w:tcBorders>
                    <w:tl2br w:val="nil"/>
                    <w:tr2bl w:val="nil"/>
                  </w:tcBorders>
                  <w:noWrap w:val="0"/>
                  <w:vAlign w:val="center"/>
                </w:tcPr>
                <w:p w14:paraId="0F453A5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废包装桶</w:t>
                  </w:r>
                </w:p>
              </w:tc>
              <w:tc>
                <w:tcPr>
                  <w:tcW w:w="1725" w:type="dxa"/>
                  <w:tcBorders>
                    <w:tl2br w:val="nil"/>
                    <w:tr2bl w:val="nil"/>
                  </w:tcBorders>
                  <w:noWrap w:val="0"/>
                  <w:vAlign w:val="center"/>
                </w:tcPr>
                <w:p w14:paraId="2DDE1C5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0.064t/a</w:t>
                  </w:r>
                </w:p>
              </w:tc>
              <w:tc>
                <w:tcPr>
                  <w:tcW w:w="3626" w:type="dxa"/>
                  <w:vMerge w:val="continue"/>
                  <w:tcBorders>
                    <w:tl2br w:val="nil"/>
                    <w:tr2bl w:val="nil"/>
                  </w:tcBorders>
                  <w:noWrap w:val="0"/>
                  <w:vAlign w:val="center"/>
                </w:tcPr>
                <w:p w14:paraId="7776DFD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r>
            <w:tr w14:paraId="17EA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56" w:type="dxa"/>
                  <w:vMerge w:val="continue"/>
                  <w:tcBorders>
                    <w:tl2br w:val="nil"/>
                    <w:tr2bl w:val="nil"/>
                  </w:tcBorders>
                  <w:noWrap w:val="0"/>
                  <w:vAlign w:val="center"/>
                </w:tcPr>
                <w:p w14:paraId="3E3557E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p>
              </w:tc>
              <w:tc>
                <w:tcPr>
                  <w:tcW w:w="2350" w:type="dxa"/>
                  <w:tcBorders>
                    <w:tl2br w:val="nil"/>
                    <w:tr2bl w:val="nil"/>
                  </w:tcBorders>
                  <w:noWrap w:val="0"/>
                  <w:vAlign w:val="center"/>
                </w:tcPr>
                <w:p w14:paraId="0157B9D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沉淀池沉渣</w:t>
                  </w:r>
                </w:p>
              </w:tc>
              <w:tc>
                <w:tcPr>
                  <w:tcW w:w="1725" w:type="dxa"/>
                  <w:tcBorders>
                    <w:tl2br w:val="nil"/>
                    <w:tr2bl w:val="nil"/>
                  </w:tcBorders>
                  <w:noWrap w:val="0"/>
                  <w:vAlign w:val="center"/>
                </w:tcPr>
                <w:p w14:paraId="4393283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5t/a</w:t>
                  </w:r>
                </w:p>
              </w:tc>
              <w:tc>
                <w:tcPr>
                  <w:tcW w:w="3626" w:type="dxa"/>
                  <w:tcBorders>
                    <w:tl2br w:val="nil"/>
                    <w:tr2bl w:val="nil"/>
                  </w:tcBorders>
                  <w:noWrap w:val="0"/>
                  <w:vAlign w:val="center"/>
                </w:tcPr>
                <w:p w14:paraId="33ECCD8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收集后作为建筑垃圾，作为铺路填料</w:t>
                  </w:r>
                </w:p>
              </w:tc>
            </w:tr>
            <w:tr w14:paraId="65F7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56" w:type="dxa"/>
                  <w:vMerge w:val="continue"/>
                  <w:tcBorders>
                    <w:tl2br w:val="nil"/>
                    <w:tr2bl w:val="nil"/>
                  </w:tcBorders>
                  <w:noWrap w:val="0"/>
                  <w:vAlign w:val="center"/>
                </w:tcPr>
                <w:p w14:paraId="5E1A4C9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p>
              </w:tc>
              <w:tc>
                <w:tcPr>
                  <w:tcW w:w="2350" w:type="dxa"/>
                  <w:tcBorders>
                    <w:tl2br w:val="nil"/>
                    <w:tr2bl w:val="nil"/>
                  </w:tcBorders>
                  <w:noWrap w:val="0"/>
                  <w:vAlign w:val="center"/>
                </w:tcPr>
                <w:p w14:paraId="065ECB7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除尘器收尘灰</w:t>
                  </w:r>
                </w:p>
              </w:tc>
              <w:tc>
                <w:tcPr>
                  <w:tcW w:w="1725" w:type="dxa"/>
                  <w:tcBorders>
                    <w:tl2br w:val="nil"/>
                    <w:tr2bl w:val="nil"/>
                  </w:tcBorders>
                  <w:noWrap w:val="0"/>
                  <w:vAlign w:val="center"/>
                </w:tcPr>
                <w:p w14:paraId="512A6AA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32.57t/a</w:t>
                  </w:r>
                </w:p>
              </w:tc>
              <w:tc>
                <w:tcPr>
                  <w:tcW w:w="3626" w:type="dxa"/>
                  <w:tcBorders>
                    <w:tl2br w:val="nil"/>
                    <w:tr2bl w:val="nil"/>
                  </w:tcBorders>
                  <w:noWrap w:val="0"/>
                  <w:vAlign w:val="center"/>
                </w:tcPr>
                <w:p w14:paraId="31A80AB5">
                  <w:pPr>
                    <w:pStyle w:val="2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集中收集</w:t>
                  </w:r>
                  <w:r>
                    <w:rPr>
                      <w:rFonts w:hint="eastAsia" w:ascii="Times New Roman" w:hAnsi="Times New Roman" w:eastAsia="宋体" w:cs="Times New Roman"/>
                      <w:sz w:val="21"/>
                      <w:szCs w:val="21"/>
                      <w:lang w:val="en-US" w:eastAsia="zh-CN" w:bidi="ar-SA"/>
                    </w:rPr>
                    <w:t>后回用于生产</w:t>
                  </w:r>
                </w:p>
              </w:tc>
            </w:tr>
            <w:tr w14:paraId="155A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706" w:type="dxa"/>
                  <w:gridSpan w:val="2"/>
                  <w:tcBorders>
                    <w:tl2br w:val="nil"/>
                    <w:tr2bl w:val="nil"/>
                  </w:tcBorders>
                  <w:noWrap w:val="0"/>
                  <w:vAlign w:val="center"/>
                </w:tcPr>
                <w:p w14:paraId="5CC2FD98">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default" w:ascii="Times New Roman" w:hAnsi="Times New Roman" w:eastAsia="宋体" w:cs="Times New Roman"/>
                      <w:b w:val="0"/>
                      <w:bCs/>
                      <w:kern w:val="0"/>
                      <w:sz w:val="21"/>
                      <w:szCs w:val="21"/>
                      <w:vertAlign w:val="baseline"/>
                      <w:lang w:val="en-US" w:eastAsia="zh-CN" w:bidi="ar-SA"/>
                    </w:rPr>
                    <w:t>生活垃圾</w:t>
                  </w:r>
                </w:p>
              </w:tc>
              <w:tc>
                <w:tcPr>
                  <w:tcW w:w="1725" w:type="dxa"/>
                  <w:tcBorders>
                    <w:tl2br w:val="nil"/>
                    <w:tr2bl w:val="nil"/>
                  </w:tcBorders>
                  <w:noWrap w:val="0"/>
                  <w:vAlign w:val="center"/>
                </w:tcPr>
                <w:p w14:paraId="787BCD8F">
                  <w:pPr>
                    <w:pStyle w:val="2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color w:val="000000"/>
                      <w:sz w:val="21"/>
                      <w:szCs w:val="21"/>
                      <w:vertAlign w:val="baseline"/>
                      <w:lang w:val="en-US" w:eastAsia="zh-CN" w:bidi="ar-SA"/>
                    </w:rPr>
                  </w:pPr>
                  <w:r>
                    <w:rPr>
                      <w:rFonts w:hint="eastAsia" w:ascii="Times New Roman" w:hAnsi="Times New Roman" w:eastAsia="宋体" w:cs="Times New Roman"/>
                      <w:b w:val="0"/>
                      <w:bCs/>
                      <w:color w:val="000000"/>
                      <w:sz w:val="21"/>
                      <w:szCs w:val="21"/>
                      <w:vertAlign w:val="baseline"/>
                      <w:lang w:val="en-US" w:eastAsia="zh-CN" w:bidi="ar-SA"/>
                    </w:rPr>
                    <w:t>4.5t/a</w:t>
                  </w:r>
                </w:p>
              </w:tc>
              <w:tc>
                <w:tcPr>
                  <w:tcW w:w="3626" w:type="dxa"/>
                  <w:tcBorders>
                    <w:tl2br w:val="nil"/>
                    <w:tr2bl w:val="nil"/>
                  </w:tcBorders>
                  <w:noWrap w:val="0"/>
                  <w:vAlign w:val="center"/>
                </w:tcPr>
                <w:p w14:paraId="288C6BD6">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集中收集后交由环卫部门处置</w:t>
                  </w:r>
                </w:p>
              </w:tc>
            </w:tr>
          </w:tbl>
          <w:p w14:paraId="5DB569A5">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20FE45D">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27450400">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5FA55D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18A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57850B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05174D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372B0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7259"/>
            <w:bookmarkStart w:id="1" w:name="_Toc5839"/>
            <w:bookmarkStart w:id="2" w:name="_Toc29747"/>
            <w:bookmarkStart w:id="3" w:name="_Toc22133"/>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w:t>
            </w:r>
            <w:r>
              <w:rPr>
                <w:rFonts w:hint="eastAsia" w:ascii="Times New Roman" w:hAnsi="Times New Roman" w:cs="Times New Roman" w:eastAsiaTheme="minorEastAsia"/>
                <w:color w:val="auto"/>
                <w:sz w:val="24"/>
                <w:szCs w:val="24"/>
                <w:lang w:val="en-US" w:eastAsia="zh-CN"/>
              </w:rPr>
              <w:t>气：</w:t>
            </w:r>
            <w:r>
              <w:rPr>
                <w:rFonts w:hint="default" w:ascii="Times New Roman" w:hAnsi="Times New Roman" w:eastAsia="宋体" w:cs="Times New Roman"/>
                <w:b w:val="0"/>
                <w:bCs w:val="0"/>
                <w:color w:val="auto"/>
                <w:sz w:val="24"/>
                <w:szCs w:val="24"/>
                <w:u w:val="none"/>
                <w:lang w:val="en-US" w:eastAsia="zh-CN"/>
              </w:rPr>
              <w:t>本项目</w:t>
            </w:r>
            <w:r>
              <w:rPr>
                <w:rFonts w:hint="eastAsia" w:ascii="Times New Roman" w:hAnsi="Times New Roman" w:eastAsia="宋体" w:cs="Times New Roman"/>
                <w:b w:val="0"/>
                <w:bCs w:val="0"/>
                <w:color w:val="auto"/>
                <w:sz w:val="24"/>
                <w:szCs w:val="24"/>
                <w:u w:val="none"/>
                <w:lang w:val="en-US" w:eastAsia="zh-CN"/>
              </w:rPr>
              <w:t>投料、计量输送、搅拌</w:t>
            </w:r>
            <w:r>
              <w:rPr>
                <w:rFonts w:hint="default" w:ascii="Times New Roman" w:hAnsi="Times New Roman" w:eastAsia="宋体" w:cs="Times New Roman"/>
                <w:b w:val="0"/>
                <w:bCs w:val="0"/>
                <w:color w:val="auto"/>
                <w:sz w:val="24"/>
                <w:szCs w:val="24"/>
                <w:u w:val="none"/>
                <w:lang w:val="en-US" w:eastAsia="zh-CN"/>
              </w:rPr>
              <w:t>工序废气</w:t>
            </w:r>
            <w:r>
              <w:rPr>
                <w:rFonts w:hint="default" w:ascii="Times New Roman" w:hAnsi="Times New Roman" w:eastAsia="宋体" w:cs="Times New Roman"/>
                <w:b w:val="0"/>
                <w:bCs w:val="0"/>
                <w:color w:val="000000"/>
                <w:sz w:val="24"/>
                <w:szCs w:val="24"/>
                <w:highlight w:val="none"/>
                <w:u w:val="none"/>
                <w:lang w:val="en-US" w:eastAsia="zh-CN"/>
              </w:rPr>
              <w:t>设置袋式除尘器处理后，最终通过一根15m高排气筒排放（</w:t>
            </w:r>
            <w:r>
              <w:rPr>
                <w:rFonts w:hint="eastAsia" w:ascii="Times New Roman" w:hAnsi="Times New Roman" w:eastAsia="宋体" w:cs="Times New Roman"/>
                <w:color w:val="auto"/>
                <w:kern w:val="0"/>
                <w:sz w:val="24"/>
                <w:szCs w:val="24"/>
                <w:lang w:val="en-US" w:eastAsia="zh-CN"/>
              </w:rPr>
              <w:t>P</w:t>
            </w:r>
            <w:r>
              <w:rPr>
                <w:rFonts w:hint="default" w:ascii="Times New Roman" w:hAnsi="Times New Roman" w:eastAsia="宋体" w:cs="Times New Roman"/>
                <w:b w:val="0"/>
                <w:bCs w:val="0"/>
                <w:color w:val="000000"/>
                <w:sz w:val="24"/>
                <w:szCs w:val="24"/>
                <w:highlight w:val="none"/>
                <w:u w:val="none"/>
                <w:lang w:val="en-US" w:eastAsia="zh-CN"/>
              </w:rPr>
              <w:t>1）</w:t>
            </w:r>
            <w:r>
              <w:rPr>
                <w:rFonts w:hint="eastAsia" w:ascii="Times New Roman" w:hAnsi="Times New Roman" w:eastAsia="宋体" w:cs="Times New Roman"/>
                <w:b w:val="0"/>
                <w:bCs w:val="0"/>
                <w:color w:val="000000"/>
                <w:sz w:val="24"/>
                <w:szCs w:val="24"/>
                <w:highlight w:val="none"/>
                <w:u w:val="none"/>
                <w:lang w:val="en-US" w:eastAsia="zh-CN"/>
              </w:rPr>
              <w:t>；筒</w:t>
            </w:r>
            <w:r>
              <w:rPr>
                <w:rFonts w:hint="eastAsia" w:ascii="Times New Roman" w:hAnsi="Times New Roman" w:eastAsia="宋体" w:cs="Times New Roman"/>
                <w:b w:val="0"/>
                <w:bCs w:val="0"/>
                <w:color w:val="auto"/>
                <w:sz w:val="24"/>
                <w:szCs w:val="24"/>
                <w:u w:val="none"/>
                <w:lang w:val="en-US" w:eastAsia="zh-CN"/>
              </w:rPr>
              <w:t>仓</w:t>
            </w:r>
            <w:r>
              <w:rPr>
                <w:rFonts w:hint="default" w:ascii="Times New Roman" w:hAnsi="Times New Roman" w:eastAsia="宋体" w:cs="Times New Roman"/>
                <w:b w:val="0"/>
                <w:bCs w:val="0"/>
                <w:color w:val="auto"/>
                <w:sz w:val="24"/>
                <w:szCs w:val="24"/>
                <w:u w:val="none"/>
                <w:lang w:val="en-US" w:eastAsia="zh-CN"/>
              </w:rPr>
              <w:t>废气</w:t>
            </w:r>
            <w:r>
              <w:rPr>
                <w:rFonts w:hint="default" w:ascii="Times New Roman" w:hAnsi="Times New Roman" w:eastAsia="宋体" w:cs="Times New Roman"/>
                <w:b w:val="0"/>
                <w:bCs w:val="0"/>
                <w:color w:val="000000"/>
                <w:sz w:val="24"/>
                <w:szCs w:val="24"/>
                <w:highlight w:val="none"/>
                <w:u w:val="none"/>
                <w:lang w:val="en-US" w:eastAsia="zh-CN"/>
              </w:rPr>
              <w:t>经袋式除尘器处理后，最终通过一根15m高排气筒排放（</w:t>
            </w:r>
            <w:r>
              <w:rPr>
                <w:rFonts w:hint="eastAsia" w:ascii="Times New Roman" w:hAnsi="Times New Roman" w:eastAsia="宋体" w:cs="Times New Roman"/>
                <w:color w:val="auto"/>
                <w:kern w:val="0"/>
                <w:sz w:val="24"/>
                <w:szCs w:val="24"/>
                <w:lang w:val="en-US" w:eastAsia="zh-CN"/>
              </w:rPr>
              <w:t>P</w:t>
            </w:r>
            <w:r>
              <w:rPr>
                <w:rFonts w:hint="default" w:ascii="Times New Roman" w:hAnsi="Times New Roman" w:eastAsia="宋体" w:cs="Times New Roman"/>
                <w:b w:val="0"/>
                <w:bCs w:val="0"/>
                <w:color w:val="000000"/>
                <w:sz w:val="24"/>
                <w:szCs w:val="24"/>
                <w:highlight w:val="none"/>
                <w:u w:val="none"/>
                <w:lang w:val="en-US" w:eastAsia="zh-CN"/>
              </w:rPr>
              <w:t>2）</w:t>
            </w:r>
            <w:r>
              <w:rPr>
                <w:rFonts w:hint="eastAsia" w:ascii="Times New Roman" w:hAnsi="Times New Roman" w:eastAsia="宋体" w:cs="Times New Roman"/>
                <w:b w:val="0"/>
                <w:bCs w:val="0"/>
                <w:color w:val="000000"/>
                <w:sz w:val="24"/>
                <w:szCs w:val="24"/>
                <w:highlight w:val="none"/>
                <w:u w:val="none"/>
                <w:lang w:val="en-US" w:eastAsia="zh-CN"/>
              </w:rPr>
              <w:t>；颗粒物均</w:t>
            </w:r>
            <w:r>
              <w:rPr>
                <w:rFonts w:hint="eastAsia" w:ascii="Times New Roman" w:hAnsi="Times New Roman" w:eastAsia="宋体" w:cs="Times New Roman"/>
                <w:b w:val="0"/>
                <w:bCs w:val="0"/>
                <w:color w:val="000000"/>
                <w:sz w:val="24"/>
                <w:szCs w:val="24"/>
                <w:u w:val="none"/>
                <w:lang w:val="en-US" w:eastAsia="zh-CN"/>
              </w:rPr>
              <w:t>能够</w:t>
            </w:r>
            <w:r>
              <w:rPr>
                <w:rFonts w:hint="eastAsia" w:ascii="Times New Roman" w:hAnsi="Times New Roman" w:eastAsia="宋体" w:cs="Times New Roman"/>
                <w:b w:val="0"/>
                <w:bCs w:val="0"/>
                <w:color w:val="000000"/>
                <w:sz w:val="24"/>
                <w:szCs w:val="24"/>
                <w:highlight w:val="none"/>
                <w:u w:val="none"/>
                <w:lang w:val="en-US" w:eastAsia="zh-CN"/>
              </w:rPr>
              <w:t>满足《</w:t>
            </w:r>
            <w:r>
              <w:rPr>
                <w:rFonts w:hint="default" w:ascii="Times New Roman" w:hAnsi="Times New Roman" w:eastAsia="宋体" w:cs="Times New Roman"/>
                <w:b w:val="0"/>
                <w:bCs w:val="0"/>
                <w:color w:val="000000"/>
                <w:sz w:val="24"/>
                <w:szCs w:val="24"/>
                <w:highlight w:val="none"/>
                <w:u w:val="none"/>
                <w:lang w:val="en-US" w:eastAsia="zh-CN"/>
              </w:rPr>
              <w:t>河南省地方标准-水泥工业大气污染物排放标准</w:t>
            </w:r>
            <w:r>
              <w:rPr>
                <w:rFonts w:hint="eastAsia" w:ascii="Times New Roman" w:hAnsi="Times New Roman" w:eastAsia="宋体" w:cs="Times New Roman"/>
                <w:b w:val="0"/>
                <w:bCs w:val="0"/>
                <w:color w:val="000000"/>
                <w:sz w:val="24"/>
                <w:szCs w:val="24"/>
                <w:highlight w:val="none"/>
                <w:u w:val="none"/>
                <w:lang w:val="en-US" w:eastAsia="zh-CN"/>
              </w:rPr>
              <w:t>》（</w:t>
            </w:r>
            <w:r>
              <w:rPr>
                <w:rFonts w:hint="default" w:ascii="Times New Roman" w:hAnsi="Times New Roman" w:eastAsia="宋体" w:cs="Times New Roman"/>
                <w:b w:val="0"/>
                <w:bCs w:val="0"/>
                <w:color w:val="000000"/>
                <w:sz w:val="24"/>
                <w:szCs w:val="24"/>
                <w:highlight w:val="none"/>
                <w:u w:val="none"/>
                <w:lang w:val="en-US" w:eastAsia="zh-CN"/>
              </w:rPr>
              <w:t>DB41/1953-2020</w:t>
            </w:r>
            <w:r>
              <w:rPr>
                <w:rFonts w:hint="eastAsia" w:ascii="Times New Roman" w:hAnsi="Times New Roman" w:eastAsia="宋体" w:cs="Times New Roman"/>
                <w:b w:val="0"/>
                <w:bCs w:val="0"/>
                <w:color w:val="000000"/>
                <w:sz w:val="24"/>
                <w:szCs w:val="24"/>
                <w:highlight w:val="none"/>
                <w:u w:val="none"/>
                <w:lang w:val="en-US" w:eastAsia="zh-CN"/>
              </w:rPr>
              <w:t>）和《新乡市生态环境局关</w:t>
            </w:r>
            <w:r>
              <w:rPr>
                <w:rFonts w:hint="eastAsia" w:ascii="Times New Roman" w:hAnsi="Times New Roman" w:eastAsia="宋体" w:cs="Times New Roman"/>
                <w:b w:val="0"/>
                <w:bCs w:val="0"/>
                <w:color w:val="000000"/>
                <w:sz w:val="24"/>
                <w:szCs w:val="24"/>
                <w:u w:val="none"/>
                <w:lang w:val="en-US" w:eastAsia="zh-CN"/>
              </w:rPr>
              <w:t>于进一步规范工业企业颗粒物排放限值的通知》要求</w:t>
            </w:r>
            <w:r>
              <w:rPr>
                <w:rFonts w:hint="eastAsia" w:ascii="Times New Roman" w:hAnsi="Times New Roman" w:cs="Times New Roman" w:eastAsiaTheme="minorEastAsia"/>
                <w:color w:val="auto"/>
                <w:sz w:val="24"/>
                <w:szCs w:val="24"/>
                <w:lang w:val="en-US" w:eastAsia="zh-CN"/>
              </w:rPr>
              <w:t>。</w:t>
            </w:r>
          </w:p>
          <w:p w14:paraId="7BB7BD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运输车辆清洗废水经沉淀后用于厂区洒水逸尘，不外排；</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，定期清掏用于资源化利用，不外排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401755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302C7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（4）固体废物：本项目一般固废设置一般固废暂存区，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集中收集后定期外售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；生活垃圾定期由环卫部门清运。</w:t>
            </w:r>
          </w:p>
          <w:p w14:paraId="7CEE1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367ED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长垣市未来昂阔建工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1万立方新型建材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长垣市魏庄办事处刘口北地188号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3EBC5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2447822A">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3D12C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31F51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478E15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4EA2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0427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83855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A51F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3A4D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55017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0A375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51EF7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5C7C98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55158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36F071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9AE49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81D5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5BC5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B6D8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0FED9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7627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EDF0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C721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C88A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01CE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E29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448B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A1CDC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AB6A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3FA2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90EE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C2FE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6215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7DF8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D4F6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5A9E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eastAsia="宋体" w:cs="Times New Roman"/>
                <w:sz w:val="24"/>
                <w:szCs w:val="24"/>
                <w:lang w:val="en-US" w:eastAsia="zh-CN"/>
              </w:rPr>
            </w:pPr>
          </w:p>
          <w:p w14:paraId="3CF0F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eastAsia="宋体" w:cs="Times New Roman"/>
                <w:sz w:val="24"/>
                <w:szCs w:val="24"/>
                <w:lang w:val="en-US" w:eastAsia="zh-CN"/>
              </w:rPr>
            </w:pPr>
          </w:p>
          <w:p w14:paraId="52D7C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eastAsia="宋体" w:cs="Times New Roman"/>
                <w:sz w:val="24"/>
                <w:szCs w:val="24"/>
                <w:lang w:val="en-US" w:eastAsia="zh-CN"/>
              </w:rPr>
            </w:pPr>
          </w:p>
          <w:p w14:paraId="718229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宋体" w:cs="Times New Roman"/>
                <w:sz w:val="24"/>
                <w:szCs w:val="24"/>
                <w:lang w:val="en-US" w:eastAsia="zh-CN"/>
              </w:rPr>
            </w:pPr>
          </w:p>
        </w:tc>
      </w:tr>
    </w:tbl>
    <w:p w14:paraId="24641C4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B481747">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6"/>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0C4B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5B453358">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6679429A">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358D5D6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36F2FBEF">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23957CD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9D87DF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5321410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DC0F5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4849D42A">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0E85D581">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7F6F427">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335"/>
              <w:gridCol w:w="2820"/>
              <w:gridCol w:w="2415"/>
              <w:gridCol w:w="1156"/>
            </w:tblGrid>
            <w:tr w14:paraId="4B36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734" w:type="pct"/>
                  <w:vAlign w:val="center"/>
                </w:tcPr>
                <w:p w14:paraId="4947996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val="0"/>
                      <w:bCs w:val="0"/>
                      <w:sz w:val="21"/>
                      <w:szCs w:val="21"/>
                    </w:rPr>
                  </w:pPr>
                  <w:r>
                    <w:rPr>
                      <w:rFonts w:hint="default" w:ascii="Times New Roman" w:hAnsi="Times New Roman" w:cs="Times New Roman" w:eastAsiaTheme="majorEastAsia"/>
                      <w:b w:val="0"/>
                      <w:bCs w:val="0"/>
                      <w:sz w:val="21"/>
                      <w:szCs w:val="21"/>
                    </w:rPr>
                    <w:t>检测类别</w:t>
                  </w:r>
                </w:p>
              </w:tc>
              <w:tc>
                <w:tcPr>
                  <w:tcW w:w="736" w:type="pct"/>
                  <w:vAlign w:val="center"/>
                </w:tcPr>
                <w:p w14:paraId="73B1C4D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val="0"/>
                      <w:bCs w:val="0"/>
                      <w:sz w:val="21"/>
                      <w:szCs w:val="21"/>
                    </w:rPr>
                  </w:pPr>
                  <w:r>
                    <w:rPr>
                      <w:rFonts w:hint="default" w:ascii="Times New Roman" w:hAnsi="Times New Roman" w:cs="Times New Roman" w:eastAsiaTheme="majorEastAsia"/>
                      <w:b w:val="0"/>
                      <w:bCs w:val="0"/>
                      <w:sz w:val="21"/>
                      <w:szCs w:val="21"/>
                    </w:rPr>
                    <w:t>项目</w:t>
                  </w:r>
                </w:p>
              </w:tc>
              <w:tc>
                <w:tcPr>
                  <w:tcW w:w="1556" w:type="pct"/>
                  <w:vAlign w:val="center"/>
                </w:tcPr>
                <w:p w14:paraId="4A1997D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val="0"/>
                      <w:bCs w:val="0"/>
                      <w:sz w:val="21"/>
                      <w:szCs w:val="21"/>
                      <w:lang w:val="en-US" w:eastAsia="zh-CN"/>
                    </w:rPr>
                  </w:pPr>
                  <w:r>
                    <w:rPr>
                      <w:rFonts w:hint="default" w:ascii="Times New Roman" w:hAnsi="Times New Roman" w:cs="Times New Roman" w:eastAsiaTheme="majorEastAsia"/>
                      <w:b w:val="0"/>
                      <w:bCs w:val="0"/>
                      <w:sz w:val="21"/>
                      <w:szCs w:val="21"/>
                      <w:lang w:val="en-US" w:eastAsia="zh-CN"/>
                    </w:rPr>
                    <w:t>检测分析方法名称及来源</w:t>
                  </w:r>
                </w:p>
              </w:tc>
              <w:tc>
                <w:tcPr>
                  <w:tcW w:w="1333" w:type="pct"/>
                  <w:vAlign w:val="center"/>
                </w:tcPr>
                <w:p w14:paraId="2ADF5F3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val="0"/>
                      <w:bCs w:val="0"/>
                      <w:sz w:val="21"/>
                      <w:szCs w:val="21"/>
                      <w:lang w:val="en-US" w:eastAsia="zh-CN"/>
                    </w:rPr>
                  </w:pPr>
                  <w:r>
                    <w:rPr>
                      <w:rFonts w:hint="default" w:ascii="Times New Roman" w:hAnsi="Times New Roman" w:cs="Times New Roman" w:eastAsiaTheme="majorEastAsia"/>
                      <w:b w:val="0"/>
                      <w:bCs w:val="0"/>
                      <w:sz w:val="21"/>
                      <w:szCs w:val="21"/>
                      <w:lang w:val="en-US" w:eastAsia="zh-CN"/>
                    </w:rPr>
                    <w:t>检测分析仪器及型号</w:t>
                  </w:r>
                </w:p>
              </w:tc>
              <w:tc>
                <w:tcPr>
                  <w:tcW w:w="638" w:type="pct"/>
                  <w:vAlign w:val="center"/>
                </w:tcPr>
                <w:p w14:paraId="331FDDD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val="0"/>
                      <w:bCs w:val="0"/>
                      <w:sz w:val="21"/>
                      <w:szCs w:val="21"/>
                      <w:lang w:val="en-US" w:eastAsia="zh-CN"/>
                    </w:rPr>
                  </w:pPr>
                  <w:r>
                    <w:rPr>
                      <w:rFonts w:hint="default" w:ascii="Times New Roman" w:hAnsi="Times New Roman" w:cs="Times New Roman" w:eastAsiaTheme="majorEastAsia"/>
                      <w:b w:val="0"/>
                      <w:bCs w:val="0"/>
                      <w:sz w:val="21"/>
                      <w:szCs w:val="21"/>
                      <w:lang w:val="en-US" w:eastAsia="zh-CN"/>
                    </w:rPr>
                    <w:t>检出限</w:t>
                  </w:r>
                </w:p>
              </w:tc>
            </w:tr>
            <w:tr w14:paraId="6344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4" w:type="pct"/>
                  <w:vMerge w:val="restart"/>
                  <w:vAlign w:val="center"/>
                </w:tcPr>
                <w:p w14:paraId="1E9C8CD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有组织废气</w:t>
                  </w:r>
                </w:p>
              </w:tc>
              <w:tc>
                <w:tcPr>
                  <w:tcW w:w="736" w:type="pct"/>
                  <w:vAlign w:val="center"/>
                </w:tcPr>
                <w:p w14:paraId="09DA774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颗粒物</w:t>
                  </w:r>
                </w:p>
              </w:tc>
              <w:tc>
                <w:tcPr>
                  <w:tcW w:w="2820" w:type="dxa"/>
                  <w:vAlign w:val="center"/>
                </w:tcPr>
                <w:p w14:paraId="6A86B25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color w:val="000000"/>
                      <w:kern w:val="2"/>
                      <w:sz w:val="21"/>
                      <w:szCs w:val="21"/>
                      <w:highlight w:val="none"/>
                      <w:lang w:val="en-US" w:eastAsia="zh-CN" w:bidi="ar-SA"/>
                    </w:rPr>
                  </w:pPr>
                  <w:r>
                    <w:rPr>
                      <w:rFonts w:hint="default" w:ascii="Times New Roman" w:hAnsi="Times New Roman" w:cs="Times New Roman" w:eastAsiaTheme="majorEastAsia"/>
                      <w:color w:val="000000"/>
                      <w:kern w:val="2"/>
                      <w:sz w:val="21"/>
                      <w:szCs w:val="21"/>
                      <w:highlight w:val="none"/>
                      <w:lang w:val="zh-CN" w:eastAsia="zh-CN" w:bidi="ar-SA"/>
                    </w:rPr>
                    <w:t>固定污染源废气</w:t>
                  </w:r>
                  <w:r>
                    <w:rPr>
                      <w:rFonts w:hint="default" w:ascii="Times New Roman" w:hAnsi="Times New Roman" w:cs="Times New Roman" w:eastAsiaTheme="majorEastAsia"/>
                      <w:color w:val="000000"/>
                      <w:kern w:val="2"/>
                      <w:sz w:val="21"/>
                      <w:szCs w:val="21"/>
                      <w:highlight w:val="none"/>
                      <w:lang w:val="en-US" w:eastAsia="zh-CN" w:bidi="ar-SA"/>
                    </w:rPr>
                    <w:t xml:space="preserve"> 低浓度颗粒物的测定</w:t>
                  </w:r>
                </w:p>
                <w:p w14:paraId="52C328B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color w:val="000000"/>
                      <w:kern w:val="2"/>
                      <w:sz w:val="21"/>
                      <w:szCs w:val="21"/>
                      <w:highlight w:val="none"/>
                      <w:lang w:val="en-US" w:eastAsia="zh-CN" w:bidi="ar-SA"/>
                    </w:rPr>
                  </w:pPr>
                  <w:r>
                    <w:rPr>
                      <w:rFonts w:hint="default" w:ascii="Times New Roman" w:hAnsi="Times New Roman" w:cs="Times New Roman" w:eastAsiaTheme="majorEastAsia"/>
                      <w:color w:val="000000"/>
                      <w:kern w:val="2"/>
                      <w:sz w:val="21"/>
                      <w:szCs w:val="21"/>
                      <w:highlight w:val="none"/>
                      <w:lang w:val="en-US" w:eastAsia="zh-CN" w:bidi="ar-SA"/>
                    </w:rPr>
                    <w:t>重量法</w:t>
                  </w:r>
                  <w:r>
                    <w:rPr>
                      <w:rFonts w:hint="default" w:ascii="Times New Roman" w:hAnsi="Times New Roman" w:cs="Times New Roman" w:eastAsiaTheme="majorEastAsia"/>
                      <w:color w:val="000000"/>
                      <w:kern w:val="2"/>
                      <w:sz w:val="21"/>
                      <w:szCs w:val="21"/>
                      <w:highlight w:val="none"/>
                      <w:lang w:val="zh-CN" w:eastAsia="zh-CN" w:bidi="ar-SA"/>
                    </w:rPr>
                    <w:t xml:space="preserve"> </w:t>
                  </w:r>
                  <w:r>
                    <w:rPr>
                      <w:rFonts w:hint="default" w:ascii="Times New Roman" w:hAnsi="Times New Roman" w:cs="Times New Roman" w:eastAsiaTheme="majorEastAsia"/>
                      <w:color w:val="000000"/>
                      <w:kern w:val="2"/>
                      <w:sz w:val="21"/>
                      <w:szCs w:val="21"/>
                      <w:highlight w:val="none"/>
                      <w:lang w:val="en-US" w:eastAsia="zh-CN" w:bidi="ar-SA"/>
                    </w:rPr>
                    <w:t xml:space="preserve"> HJ 836-2017</w:t>
                  </w:r>
                </w:p>
              </w:tc>
              <w:tc>
                <w:tcPr>
                  <w:tcW w:w="2415" w:type="dxa"/>
                  <w:vAlign w:val="center"/>
                </w:tcPr>
                <w:p w14:paraId="3AE5317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val="0"/>
                      <w:bCs w:val="0"/>
                      <w:sz w:val="21"/>
                      <w:szCs w:val="21"/>
                      <w:lang w:val="en-US" w:eastAsia="zh-CN"/>
                    </w:rPr>
                  </w:pPr>
                  <w:r>
                    <w:rPr>
                      <w:rFonts w:hint="default" w:ascii="Times New Roman" w:hAnsi="Times New Roman" w:cs="Times New Roman" w:eastAsiaTheme="majorEastAsia"/>
                      <w:b w:val="0"/>
                      <w:bCs w:val="0"/>
                      <w:sz w:val="21"/>
                      <w:szCs w:val="21"/>
                      <w:lang w:val="zh-CN" w:eastAsia="zh-CN"/>
                    </w:rPr>
                    <w:t>低浓度称量恒温恒湿设备</w:t>
                  </w:r>
                  <w:r>
                    <w:rPr>
                      <w:rFonts w:hint="default" w:ascii="Times New Roman" w:hAnsi="Times New Roman" w:cs="Times New Roman" w:eastAsiaTheme="majorEastAsia"/>
                      <w:b w:val="0"/>
                      <w:bCs w:val="0"/>
                      <w:sz w:val="21"/>
                      <w:szCs w:val="21"/>
                      <w:lang w:val="en-US" w:eastAsia="zh-CN"/>
                    </w:rPr>
                    <w:t xml:space="preserve"> </w:t>
                  </w:r>
                  <w:r>
                    <w:rPr>
                      <w:rFonts w:hint="default" w:ascii="Times New Roman" w:hAnsi="Times New Roman" w:cs="Times New Roman" w:eastAsiaTheme="majorEastAsia"/>
                      <w:color w:val="auto"/>
                      <w:kern w:val="2"/>
                      <w:sz w:val="21"/>
                      <w:szCs w:val="21"/>
                      <w:lang w:val="zh-CN" w:bidi="ar"/>
                    </w:rPr>
                    <w:t>ZTSB-087</w:t>
                  </w:r>
                </w:p>
              </w:tc>
              <w:tc>
                <w:tcPr>
                  <w:tcW w:w="1156" w:type="dxa"/>
                  <w:vAlign w:val="center"/>
                </w:tcPr>
                <w:p w14:paraId="026DB5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b w:val="0"/>
                      <w:bCs w:val="0"/>
                      <w:sz w:val="21"/>
                      <w:szCs w:val="21"/>
                      <w:lang w:val="en-US" w:eastAsia="zh-CN"/>
                    </w:rPr>
                  </w:pPr>
                  <w:r>
                    <w:rPr>
                      <w:rFonts w:hint="default" w:ascii="Times New Roman" w:hAnsi="Times New Roman" w:cs="Times New Roman" w:eastAsiaTheme="majorEastAsia"/>
                      <w:bCs/>
                      <w:color w:val="000000"/>
                      <w:sz w:val="21"/>
                      <w:szCs w:val="21"/>
                      <w:highlight w:val="none"/>
                      <w:lang w:val="en-US" w:eastAsia="zh-CN"/>
                    </w:rPr>
                    <w:t>1.0mg/m</w:t>
                  </w:r>
                  <w:r>
                    <w:rPr>
                      <w:rFonts w:hint="default" w:ascii="Times New Roman" w:hAnsi="Times New Roman" w:cs="Times New Roman" w:eastAsiaTheme="majorEastAsia"/>
                      <w:bCs/>
                      <w:color w:val="000000"/>
                      <w:sz w:val="21"/>
                      <w:szCs w:val="21"/>
                      <w:highlight w:val="none"/>
                      <w:vertAlign w:val="superscript"/>
                      <w:lang w:val="en-US" w:eastAsia="zh-CN"/>
                    </w:rPr>
                    <w:t>3</w:t>
                  </w:r>
                </w:p>
              </w:tc>
            </w:tr>
            <w:tr w14:paraId="5988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34" w:type="pct"/>
                  <w:vMerge w:val="continue"/>
                  <w:vAlign w:val="center"/>
                </w:tcPr>
                <w:p w14:paraId="57524D7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sz w:val="21"/>
                      <w:szCs w:val="21"/>
                      <w:lang w:val="en-US" w:eastAsia="zh-CN"/>
                    </w:rPr>
                  </w:pPr>
                </w:p>
              </w:tc>
              <w:tc>
                <w:tcPr>
                  <w:tcW w:w="736" w:type="pct"/>
                  <w:vAlign w:val="center"/>
                </w:tcPr>
                <w:p w14:paraId="61D600B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颗粒物</w:t>
                  </w:r>
                </w:p>
              </w:tc>
              <w:tc>
                <w:tcPr>
                  <w:tcW w:w="2820" w:type="dxa"/>
                  <w:vAlign w:val="center"/>
                </w:tcPr>
                <w:p w14:paraId="0C86A0A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color w:val="000000"/>
                      <w:kern w:val="2"/>
                      <w:sz w:val="21"/>
                      <w:szCs w:val="21"/>
                      <w:highlight w:val="none"/>
                      <w:lang w:val="en-US" w:eastAsia="zh-CN" w:bidi="ar-SA"/>
                    </w:rPr>
                  </w:pPr>
                  <w:r>
                    <w:rPr>
                      <w:rFonts w:hint="default" w:ascii="Times New Roman" w:hAnsi="Times New Roman" w:cs="Times New Roman" w:eastAsiaTheme="majorEastAsia"/>
                      <w:color w:val="000000"/>
                      <w:kern w:val="2"/>
                      <w:sz w:val="21"/>
                      <w:szCs w:val="21"/>
                      <w:highlight w:val="none"/>
                      <w:lang w:val="en-US" w:eastAsia="zh-CN" w:bidi="ar-SA"/>
                    </w:rPr>
                    <w:t>固定污染源排气中颗粒物测定与气态污染物采样方法GB/T 16157-1996（及修改单）</w:t>
                  </w:r>
                </w:p>
              </w:tc>
              <w:tc>
                <w:tcPr>
                  <w:tcW w:w="2415" w:type="dxa"/>
                  <w:vAlign w:val="center"/>
                </w:tcPr>
                <w:p w14:paraId="4D001B5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val="0"/>
                      <w:bCs w:val="0"/>
                      <w:sz w:val="21"/>
                      <w:szCs w:val="21"/>
                      <w:lang w:val="en-US" w:eastAsia="zh-CN"/>
                    </w:rPr>
                  </w:pPr>
                  <w:r>
                    <w:rPr>
                      <w:rFonts w:hint="default" w:ascii="Times New Roman" w:hAnsi="Times New Roman" w:cs="Times New Roman" w:eastAsiaTheme="majorEastAsia"/>
                      <w:b w:val="0"/>
                      <w:bCs w:val="0"/>
                      <w:sz w:val="21"/>
                      <w:szCs w:val="21"/>
                      <w:lang w:val="en-US" w:eastAsia="zh-CN"/>
                    </w:rPr>
                    <w:t xml:space="preserve">电子天平 梅特勒MS105DU </w:t>
                  </w:r>
                  <w:r>
                    <w:rPr>
                      <w:rFonts w:hint="default" w:ascii="Times New Roman" w:hAnsi="Times New Roman" w:cs="Times New Roman" w:eastAsiaTheme="majorEastAsia"/>
                      <w:kern w:val="2"/>
                      <w:sz w:val="21"/>
                      <w:szCs w:val="21"/>
                      <w:lang w:val="en-US" w:eastAsia="zh-CN" w:bidi="ar-SA"/>
                    </w:rPr>
                    <w:t>ZTYQ-002</w:t>
                  </w:r>
                </w:p>
              </w:tc>
              <w:tc>
                <w:tcPr>
                  <w:tcW w:w="1156" w:type="dxa"/>
                  <w:vAlign w:val="center"/>
                </w:tcPr>
                <w:p w14:paraId="750D7B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bCs/>
                      <w:color w:val="000000"/>
                      <w:sz w:val="21"/>
                      <w:szCs w:val="21"/>
                      <w:highlight w:val="none"/>
                      <w:lang w:val="en-US" w:eastAsia="zh-CN"/>
                    </w:rPr>
                  </w:pPr>
                  <w:r>
                    <w:rPr>
                      <w:rFonts w:hint="default" w:ascii="Times New Roman" w:hAnsi="Times New Roman" w:cs="Times New Roman" w:eastAsiaTheme="majorEastAsia"/>
                      <w:bCs/>
                      <w:color w:val="000000"/>
                      <w:sz w:val="21"/>
                      <w:szCs w:val="21"/>
                      <w:highlight w:val="none"/>
                      <w:lang w:val="en-US" w:eastAsia="zh-CN"/>
                    </w:rPr>
                    <w:t>/</w:t>
                  </w:r>
                </w:p>
              </w:tc>
            </w:tr>
            <w:tr w14:paraId="0E8F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pct"/>
                  <w:vAlign w:val="center"/>
                </w:tcPr>
                <w:p w14:paraId="4ABD783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无组织废气</w:t>
                  </w:r>
                </w:p>
              </w:tc>
              <w:tc>
                <w:tcPr>
                  <w:tcW w:w="736" w:type="pct"/>
                  <w:vAlign w:val="center"/>
                </w:tcPr>
                <w:p w14:paraId="3E0D858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i w:val="0"/>
                      <w:kern w:val="0"/>
                      <w:sz w:val="21"/>
                      <w:szCs w:val="21"/>
                      <w:lang w:val="en-US" w:eastAsia="zh-CN" w:bidi="ar"/>
                    </w:rPr>
                  </w:pPr>
                  <w:r>
                    <w:rPr>
                      <w:rFonts w:hint="default" w:ascii="Times New Roman" w:hAnsi="Times New Roman" w:cs="Times New Roman" w:eastAsiaTheme="majorEastAsia"/>
                      <w:sz w:val="21"/>
                      <w:szCs w:val="21"/>
                      <w:lang w:val="en-US" w:eastAsia="zh-CN"/>
                    </w:rPr>
                    <w:t>颗粒物</w:t>
                  </w:r>
                </w:p>
              </w:tc>
              <w:tc>
                <w:tcPr>
                  <w:tcW w:w="2820" w:type="dxa"/>
                  <w:vAlign w:val="center"/>
                </w:tcPr>
                <w:p w14:paraId="6F89B59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kern w:val="0"/>
                      <w:sz w:val="21"/>
                      <w:szCs w:val="21"/>
                      <w:lang w:val="en-US" w:eastAsia="zh-CN" w:bidi="ar"/>
                    </w:rPr>
                  </w:pPr>
                  <w:r>
                    <w:rPr>
                      <w:rFonts w:hint="default" w:ascii="Times New Roman" w:hAnsi="Times New Roman" w:cs="Times New Roman" w:eastAsiaTheme="majorEastAsia"/>
                      <w:bCs/>
                      <w:color w:val="000000"/>
                      <w:sz w:val="21"/>
                      <w:szCs w:val="21"/>
                      <w:highlight w:val="none"/>
                      <w:lang w:val="en-US" w:eastAsia="zh-CN" w:bidi="ar-SA"/>
                    </w:rPr>
                    <w:t>环境空气  总悬浮颗粒物的测定重量法</w:t>
                  </w:r>
                  <w:r>
                    <w:rPr>
                      <w:rFonts w:hint="eastAsia" w:ascii="Times New Roman" w:hAnsi="Times New Roman" w:cs="Times New Roman" w:eastAsiaTheme="majorEastAsia"/>
                      <w:bCs/>
                      <w:color w:val="000000"/>
                      <w:sz w:val="21"/>
                      <w:szCs w:val="21"/>
                      <w:highlight w:val="none"/>
                      <w:lang w:val="en-US" w:eastAsia="zh-CN" w:bidi="ar-SA"/>
                    </w:rPr>
                    <w:t xml:space="preserve"> </w:t>
                  </w:r>
                  <w:r>
                    <w:rPr>
                      <w:rFonts w:hint="default" w:ascii="Times New Roman" w:hAnsi="Times New Roman" w:cs="Times New Roman" w:eastAsiaTheme="majorEastAsia"/>
                      <w:sz w:val="21"/>
                      <w:szCs w:val="21"/>
                      <w:lang w:val="en-US" w:eastAsia="zh-CN"/>
                    </w:rPr>
                    <w:t>HJ1263-2022</w:t>
                  </w:r>
                </w:p>
              </w:tc>
              <w:tc>
                <w:tcPr>
                  <w:tcW w:w="2415" w:type="dxa"/>
                  <w:vAlign w:val="center"/>
                </w:tcPr>
                <w:p w14:paraId="75A9DAD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i w:val="0"/>
                      <w:color w:val="000000"/>
                      <w:kern w:val="0"/>
                      <w:sz w:val="21"/>
                      <w:szCs w:val="21"/>
                      <w:lang w:val="en-US" w:eastAsia="zh-CN" w:bidi="ar"/>
                    </w:rPr>
                  </w:pPr>
                  <w:r>
                    <w:rPr>
                      <w:rFonts w:hint="default" w:ascii="Times New Roman" w:hAnsi="Times New Roman" w:cs="Times New Roman" w:eastAsiaTheme="majorEastAsia"/>
                      <w:b w:val="0"/>
                      <w:bCs w:val="0"/>
                      <w:sz w:val="21"/>
                      <w:szCs w:val="21"/>
                      <w:lang w:val="en-US" w:eastAsia="zh-CN"/>
                    </w:rPr>
                    <w:t xml:space="preserve">电子天平 梅特勒MS105DU </w:t>
                  </w:r>
                  <w:r>
                    <w:rPr>
                      <w:rFonts w:hint="default" w:ascii="Times New Roman" w:hAnsi="Times New Roman" w:cs="Times New Roman" w:eastAsiaTheme="majorEastAsia"/>
                      <w:kern w:val="2"/>
                      <w:sz w:val="21"/>
                      <w:szCs w:val="21"/>
                      <w:lang w:val="en-US" w:eastAsia="zh-CN" w:bidi="ar-SA"/>
                    </w:rPr>
                    <w:t>ZTYQ-002</w:t>
                  </w:r>
                </w:p>
              </w:tc>
              <w:tc>
                <w:tcPr>
                  <w:tcW w:w="1156" w:type="dxa"/>
                  <w:vAlign w:val="center"/>
                </w:tcPr>
                <w:p w14:paraId="5CE136D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i w:val="0"/>
                      <w:kern w:val="0"/>
                      <w:sz w:val="21"/>
                      <w:szCs w:val="21"/>
                      <w:lang w:val="en-US" w:eastAsia="zh-CN" w:bidi="ar"/>
                    </w:rPr>
                  </w:pPr>
                  <w:r>
                    <w:rPr>
                      <w:rFonts w:hint="default" w:ascii="Times New Roman" w:hAnsi="Times New Roman" w:cs="Times New Roman" w:eastAsiaTheme="majorEastAsia"/>
                      <w:kern w:val="2"/>
                      <w:sz w:val="21"/>
                      <w:szCs w:val="21"/>
                      <w:lang w:val="en-US" w:eastAsia="zh-CN" w:bidi="ar"/>
                    </w:rPr>
                    <w:t>168μg/m</w:t>
                  </w:r>
                  <w:r>
                    <w:rPr>
                      <w:rFonts w:hint="default" w:ascii="Times New Roman" w:hAnsi="Times New Roman" w:cs="Times New Roman" w:eastAsiaTheme="majorEastAsia"/>
                      <w:kern w:val="2"/>
                      <w:sz w:val="21"/>
                      <w:szCs w:val="21"/>
                      <w:vertAlign w:val="superscript"/>
                      <w:lang w:val="en-US" w:eastAsia="zh-CN" w:bidi="ar"/>
                    </w:rPr>
                    <w:t>3</w:t>
                  </w:r>
                </w:p>
              </w:tc>
            </w:tr>
            <w:tr w14:paraId="1E42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34" w:type="pct"/>
                  <w:vAlign w:val="center"/>
                </w:tcPr>
                <w:p w14:paraId="120EAA1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噪声</w:t>
                  </w:r>
                </w:p>
              </w:tc>
              <w:tc>
                <w:tcPr>
                  <w:tcW w:w="736" w:type="pct"/>
                  <w:vAlign w:val="center"/>
                </w:tcPr>
                <w:p w14:paraId="3B608B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color w:val="auto"/>
                      <w:sz w:val="21"/>
                      <w:szCs w:val="21"/>
                      <w:lang w:val="en-US" w:eastAsia="zh-CN"/>
                    </w:rPr>
                    <w:t>厂界环境噪声</w:t>
                  </w:r>
                </w:p>
              </w:tc>
              <w:tc>
                <w:tcPr>
                  <w:tcW w:w="2820" w:type="dxa"/>
                  <w:vAlign w:val="center"/>
                </w:tcPr>
                <w:p w14:paraId="550E7D6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sz w:val="21"/>
                      <w:szCs w:val="21"/>
                      <w:vertAlign w:val="baseline"/>
                      <w:lang w:val="en-US" w:eastAsia="zh-CN"/>
                    </w:rPr>
                  </w:pPr>
                  <w:r>
                    <w:rPr>
                      <w:rFonts w:hint="default" w:ascii="Times New Roman" w:hAnsi="Times New Roman" w:cs="Times New Roman" w:eastAsiaTheme="majorEastAsia"/>
                      <w:bCs/>
                      <w:color w:val="000000"/>
                      <w:sz w:val="21"/>
                      <w:szCs w:val="21"/>
                      <w:highlight w:val="none"/>
                      <w:lang w:val="en-US" w:eastAsia="zh-CN" w:bidi="ar-SA"/>
                    </w:rPr>
                    <w:t>工业企业厂界环境噪声排放标准GB 12348-2008</w:t>
                  </w:r>
                </w:p>
              </w:tc>
              <w:tc>
                <w:tcPr>
                  <w:tcW w:w="2415" w:type="dxa"/>
                  <w:vAlign w:val="center"/>
                </w:tcPr>
                <w:p w14:paraId="4CBAEC9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b w:val="0"/>
                      <w:bCs w:val="0"/>
                      <w:sz w:val="21"/>
                      <w:szCs w:val="21"/>
                      <w:lang w:val="en-US" w:eastAsia="zh-CN"/>
                    </w:rPr>
                  </w:pPr>
                  <w:r>
                    <w:rPr>
                      <w:rFonts w:hint="default" w:ascii="Times New Roman" w:hAnsi="Times New Roman" w:cs="Times New Roman" w:eastAsiaTheme="majorEastAsia"/>
                      <w:b w:val="0"/>
                      <w:bCs w:val="0"/>
                      <w:sz w:val="21"/>
                      <w:szCs w:val="21"/>
                      <w:lang w:val="en-US" w:eastAsia="zh-CN"/>
                    </w:rPr>
                    <w:t>多功能声级计AWA</w:t>
                  </w:r>
                  <w:r>
                    <w:rPr>
                      <w:rFonts w:hint="eastAsia" w:ascii="Times New Roman" w:hAnsi="Times New Roman" w:cs="Times New Roman" w:eastAsiaTheme="majorEastAsia"/>
                      <w:b w:val="0"/>
                      <w:bCs w:val="0"/>
                      <w:sz w:val="21"/>
                      <w:szCs w:val="21"/>
                      <w:lang w:val="en-US" w:eastAsia="zh-CN"/>
                    </w:rPr>
                    <w:t>6228+</w:t>
                  </w:r>
                  <w:r>
                    <w:rPr>
                      <w:rFonts w:hint="default" w:ascii="Times New Roman" w:hAnsi="Times New Roman" w:cs="Times New Roman" w:eastAsiaTheme="majorEastAsia"/>
                      <w:b w:val="0"/>
                      <w:bCs w:val="0"/>
                      <w:sz w:val="21"/>
                      <w:szCs w:val="21"/>
                      <w:lang w:val="en-US" w:eastAsia="zh-CN"/>
                    </w:rPr>
                    <w:t>型</w:t>
                  </w:r>
                  <w:r>
                    <w:rPr>
                      <w:rFonts w:hint="eastAsia" w:ascii="Times New Roman" w:hAnsi="Times New Roman" w:cs="Times New Roman" w:eastAsiaTheme="majorEastAsia"/>
                      <w:b w:val="0"/>
                      <w:bCs w:val="0"/>
                      <w:sz w:val="21"/>
                      <w:szCs w:val="21"/>
                      <w:lang w:val="en-US" w:eastAsia="zh-CN"/>
                    </w:rPr>
                    <w:t xml:space="preserve"> </w:t>
                  </w:r>
                  <w:r>
                    <w:rPr>
                      <w:rFonts w:hint="default" w:ascii="Times New Roman" w:hAnsi="Times New Roman" w:cs="Times New Roman" w:eastAsiaTheme="majorEastAsia"/>
                      <w:b w:val="0"/>
                      <w:bCs w:val="0"/>
                      <w:sz w:val="21"/>
                      <w:szCs w:val="21"/>
                      <w:lang w:val="en-US" w:eastAsia="zh-CN"/>
                    </w:rPr>
                    <w:t>ZTYQ-0</w:t>
                  </w:r>
                  <w:r>
                    <w:rPr>
                      <w:rFonts w:hint="eastAsia" w:ascii="Times New Roman" w:hAnsi="Times New Roman" w:cs="Times New Roman" w:eastAsiaTheme="majorEastAsia"/>
                      <w:b w:val="0"/>
                      <w:bCs w:val="0"/>
                      <w:sz w:val="21"/>
                      <w:szCs w:val="21"/>
                      <w:lang w:val="en-US" w:eastAsia="zh-CN"/>
                    </w:rPr>
                    <w:t>38</w:t>
                  </w:r>
                </w:p>
              </w:tc>
              <w:tc>
                <w:tcPr>
                  <w:tcW w:w="1156" w:type="dxa"/>
                  <w:vAlign w:val="center"/>
                </w:tcPr>
                <w:p w14:paraId="6FF955C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ajorEastAsia"/>
                      <w:b w:val="0"/>
                      <w:bCs w:val="0"/>
                      <w:sz w:val="21"/>
                      <w:szCs w:val="21"/>
                      <w:lang w:val="en-US" w:eastAsia="zh-CN"/>
                    </w:rPr>
                  </w:pPr>
                  <w:r>
                    <w:rPr>
                      <w:rFonts w:hint="default" w:ascii="Times New Roman" w:hAnsi="Times New Roman" w:cs="Times New Roman" w:eastAsiaTheme="majorEastAsia"/>
                      <w:b w:val="0"/>
                      <w:bCs w:val="0"/>
                      <w:sz w:val="21"/>
                      <w:szCs w:val="21"/>
                      <w:lang w:val="en-US" w:eastAsia="zh-CN"/>
                    </w:rPr>
                    <w:t>/</w:t>
                  </w:r>
                </w:p>
              </w:tc>
            </w:tr>
          </w:tbl>
          <w:p w14:paraId="58F8F75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6D7877DF">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E85880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C23859A">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6"/>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92F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54F2EB64">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2C24E60C">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73B90808">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45696FD7">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260"/>
              <w:gridCol w:w="1977"/>
              <w:gridCol w:w="1126"/>
              <w:gridCol w:w="1227"/>
              <w:gridCol w:w="2113"/>
            </w:tblGrid>
            <w:tr w14:paraId="1839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747" w:type="pct"/>
                  <w:noWrap w:val="0"/>
                  <w:vAlign w:val="center"/>
                </w:tcPr>
                <w:p w14:paraId="65EE107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监测类别</w:t>
                  </w:r>
                </w:p>
              </w:tc>
              <w:tc>
                <w:tcPr>
                  <w:tcW w:w="695" w:type="pct"/>
                  <w:noWrap w:val="0"/>
                  <w:vAlign w:val="center"/>
                </w:tcPr>
                <w:p w14:paraId="2AC9958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1091" w:type="pct"/>
                  <w:noWrap w:val="0"/>
                  <w:vAlign w:val="center"/>
                </w:tcPr>
                <w:p w14:paraId="4224E5B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621" w:type="pct"/>
                  <w:noWrap w:val="0"/>
                  <w:vAlign w:val="center"/>
                </w:tcPr>
                <w:p w14:paraId="72F2C40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77" w:type="pct"/>
                  <w:noWrap w:val="0"/>
                  <w:vAlign w:val="center"/>
                </w:tcPr>
                <w:p w14:paraId="0C95284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166" w:type="pct"/>
                  <w:noWrap w:val="0"/>
                  <w:vAlign w:val="center"/>
                </w:tcPr>
                <w:p w14:paraId="2980535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14:paraId="6960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restart"/>
                  <w:noWrap w:val="0"/>
                  <w:vAlign w:val="center"/>
                </w:tcPr>
                <w:p w14:paraId="4843DE6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695" w:type="pct"/>
                  <w:noWrap w:val="0"/>
                  <w:vAlign w:val="center"/>
                </w:tcPr>
                <w:p w14:paraId="5350760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000000"/>
                      <w:sz w:val="21"/>
                      <w:szCs w:val="21"/>
                      <w:u w:val="none"/>
                      <w:lang w:val="en-US" w:eastAsia="zh-CN"/>
                    </w:rPr>
                    <w:t>投料、计量输送、搅拌废气</w:t>
                  </w:r>
                </w:p>
              </w:tc>
              <w:tc>
                <w:tcPr>
                  <w:tcW w:w="1091" w:type="pct"/>
                  <w:noWrap w:val="0"/>
                  <w:vAlign w:val="center"/>
                </w:tcPr>
                <w:p w14:paraId="0F10B74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rPr>
                    <w:t>P1排气筒出口</w:t>
                  </w:r>
                </w:p>
              </w:tc>
              <w:tc>
                <w:tcPr>
                  <w:tcW w:w="621" w:type="pct"/>
                  <w:noWrap w:val="0"/>
                  <w:vAlign w:val="center"/>
                </w:tcPr>
                <w:p w14:paraId="71B098C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677" w:type="pct"/>
                  <w:vMerge w:val="restart"/>
                  <w:noWrap w:val="0"/>
                  <w:vAlign w:val="center"/>
                </w:tcPr>
                <w:p w14:paraId="0A9E679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166" w:type="pct"/>
                  <w:vMerge w:val="restart"/>
                  <w:noWrap w:val="0"/>
                  <w:vAlign w:val="center"/>
                </w:tcPr>
                <w:p w14:paraId="06B96B94">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w:t>
                  </w:r>
                  <w:r>
                    <w:rPr>
                      <w:rFonts w:hint="default" w:ascii="Times New Roman" w:hAnsi="Times New Roman" w:eastAsia="宋体" w:cs="Times New Roman"/>
                      <w:b w:val="0"/>
                      <w:bCs w:val="0"/>
                      <w:color w:val="000000"/>
                      <w:sz w:val="21"/>
                      <w:szCs w:val="21"/>
                      <w:highlight w:val="none"/>
                      <w:u w:val="none"/>
                      <w:lang w:val="en-US" w:eastAsia="zh-CN"/>
                    </w:rPr>
                    <w:t>河南省地方标准-水泥工业大气污染物排放标准</w:t>
                  </w:r>
                  <w:r>
                    <w:rPr>
                      <w:rFonts w:hint="eastAsia" w:ascii="Times New Roman" w:hAnsi="Times New Roman" w:eastAsia="宋体" w:cs="Times New Roman"/>
                      <w:b w:val="0"/>
                      <w:bCs w:val="0"/>
                      <w:color w:val="000000"/>
                      <w:sz w:val="21"/>
                      <w:szCs w:val="21"/>
                      <w:highlight w:val="none"/>
                      <w:u w:val="none"/>
                      <w:lang w:val="en-US" w:eastAsia="zh-CN"/>
                    </w:rPr>
                    <w:t>》（</w:t>
                  </w:r>
                  <w:r>
                    <w:rPr>
                      <w:rFonts w:hint="default" w:ascii="Times New Roman" w:hAnsi="Times New Roman" w:eastAsia="宋体" w:cs="Times New Roman"/>
                      <w:b w:val="0"/>
                      <w:bCs w:val="0"/>
                      <w:color w:val="000000"/>
                      <w:sz w:val="21"/>
                      <w:szCs w:val="21"/>
                      <w:highlight w:val="none"/>
                      <w:u w:val="none"/>
                      <w:lang w:val="en-US" w:eastAsia="zh-CN"/>
                    </w:rPr>
                    <w:t>DB41/1953-2020</w:t>
                  </w:r>
                  <w:r>
                    <w:rPr>
                      <w:rFonts w:hint="eastAsia" w:ascii="Times New Roman" w:hAnsi="Times New Roman" w:eastAsia="宋体" w:cs="Times New Roman"/>
                      <w:b w:val="0"/>
                      <w:bCs w:val="0"/>
                      <w:color w:val="000000"/>
                      <w:sz w:val="21"/>
                      <w:szCs w:val="21"/>
                      <w:highlight w:val="none"/>
                      <w:u w:val="none"/>
                      <w:lang w:val="en-US" w:eastAsia="zh-CN"/>
                    </w:rPr>
                    <w:t>）和《新乡市生态环境局关</w:t>
                  </w:r>
                  <w:r>
                    <w:rPr>
                      <w:rFonts w:hint="eastAsia" w:ascii="Times New Roman" w:hAnsi="Times New Roman" w:eastAsia="宋体" w:cs="Times New Roman"/>
                      <w:b w:val="0"/>
                      <w:bCs w:val="0"/>
                      <w:color w:val="000000"/>
                      <w:sz w:val="21"/>
                      <w:szCs w:val="21"/>
                      <w:u w:val="none"/>
                      <w:lang w:val="en-US" w:eastAsia="zh-CN"/>
                    </w:rPr>
                    <w:t>于进一步规范工业企业颗粒物排放限值的通知》要求</w:t>
                  </w:r>
                </w:p>
              </w:tc>
            </w:tr>
            <w:tr w14:paraId="3F9F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47" w:type="pct"/>
                  <w:vMerge w:val="continue"/>
                  <w:noWrap w:val="0"/>
                  <w:vAlign w:val="center"/>
                </w:tcPr>
                <w:p w14:paraId="630386B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695" w:type="pct"/>
                  <w:noWrap w:val="0"/>
                  <w:vAlign w:val="center"/>
                </w:tcPr>
                <w:p w14:paraId="349968A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筒仓废气</w:t>
                  </w:r>
                </w:p>
              </w:tc>
              <w:tc>
                <w:tcPr>
                  <w:tcW w:w="1091" w:type="pct"/>
                  <w:noWrap w:val="0"/>
                  <w:vAlign w:val="center"/>
                </w:tcPr>
                <w:p w14:paraId="48D032C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P2排气筒出口</w:t>
                  </w:r>
                </w:p>
              </w:tc>
              <w:tc>
                <w:tcPr>
                  <w:tcW w:w="621" w:type="pct"/>
                  <w:noWrap w:val="0"/>
                  <w:vAlign w:val="center"/>
                </w:tcPr>
                <w:p w14:paraId="327335E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677" w:type="pct"/>
                  <w:vMerge w:val="continue"/>
                  <w:noWrap w:val="0"/>
                  <w:vAlign w:val="center"/>
                </w:tcPr>
                <w:p w14:paraId="1044E28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p>
              </w:tc>
              <w:tc>
                <w:tcPr>
                  <w:tcW w:w="1166" w:type="pct"/>
                  <w:vMerge w:val="continue"/>
                  <w:noWrap w:val="0"/>
                  <w:vAlign w:val="center"/>
                </w:tcPr>
                <w:p w14:paraId="497DAA16">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eastAsia" w:ascii="Times New Roman" w:hAnsi="Times New Roman" w:eastAsia="宋体" w:cs="Times New Roman"/>
                      <w:color w:val="000000"/>
                      <w:sz w:val="21"/>
                      <w:szCs w:val="21"/>
                      <w:lang w:val="en-US" w:eastAsia="zh-CN"/>
                    </w:rPr>
                  </w:pPr>
                </w:p>
              </w:tc>
            </w:tr>
            <w:tr w14:paraId="5BBD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noWrap w:val="0"/>
                  <w:vAlign w:val="center"/>
                </w:tcPr>
                <w:p w14:paraId="61B006A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695" w:type="pct"/>
                  <w:noWrap w:val="0"/>
                  <w:vAlign w:val="center"/>
                </w:tcPr>
                <w:p w14:paraId="2ADCE96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91" w:type="pct"/>
                  <w:noWrap w:val="0"/>
                  <w:vAlign w:val="center"/>
                </w:tcPr>
                <w:p w14:paraId="64F4999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621" w:type="pct"/>
                  <w:noWrap w:val="0"/>
                  <w:vAlign w:val="center"/>
                </w:tcPr>
                <w:p w14:paraId="3334D51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677" w:type="pct"/>
                  <w:vMerge w:val="continue"/>
                  <w:noWrap w:val="0"/>
                  <w:vAlign w:val="center"/>
                </w:tcPr>
                <w:p w14:paraId="530A9DE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66" w:type="pct"/>
                  <w:vMerge w:val="continue"/>
                  <w:noWrap w:val="0"/>
                  <w:vAlign w:val="center"/>
                </w:tcPr>
                <w:p w14:paraId="5989FB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14:paraId="208FB244">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18F9712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4D8FDEE9">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7CAE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4186055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3901AF6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31B02B5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42820C4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4D1790B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20F1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3" w:type="pct"/>
                  <w:vAlign w:val="center"/>
                </w:tcPr>
                <w:p w14:paraId="3D13BFF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15D38D7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11E682E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07E980F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4FC4528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66CF2EC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p>
              </w:tc>
            </w:tr>
          </w:tbl>
          <w:p w14:paraId="50B1A50E">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69B5FDDC">
            <w:pPr>
              <w:pStyle w:val="28"/>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5431D5E5">
            <w:pPr>
              <w:pStyle w:val="28"/>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3698D87">
            <w:pPr>
              <w:pStyle w:val="28"/>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7EF875F0">
            <w:pPr>
              <w:pStyle w:val="28"/>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561C319F">
            <w:pPr>
              <w:pStyle w:val="28"/>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0BADE093">
            <w:pPr>
              <w:pStyle w:val="28"/>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7705E224">
            <w:pPr>
              <w:pStyle w:val="28"/>
              <w:pageBreakBefore w:val="0"/>
              <w:kinsoku/>
              <w:wordWrap/>
              <w:overflowPunct/>
              <w:topLinePunct w:val="0"/>
              <w:autoSpaceDE/>
              <w:autoSpaceDN/>
              <w:bidi w:val="0"/>
              <w:adjustRightInd/>
              <w:snapToGrid/>
              <w:spacing w:line="520" w:lineRule="exact"/>
              <w:textAlignment w:val="auto"/>
              <w:rPr>
                <w:rFonts w:hint="eastAsia" w:eastAsia="仿宋_GB2312" w:cs="Times New Roman"/>
                <w:color w:val="FF0000"/>
                <w:szCs w:val="21"/>
                <w:lang w:val="en-US" w:eastAsia="zh-CN"/>
              </w:rPr>
            </w:pPr>
          </w:p>
          <w:p w14:paraId="4CE1CDCD">
            <w:pPr>
              <w:pStyle w:val="28"/>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14:paraId="6A20A940">
            <w:pPr>
              <w:pStyle w:val="28"/>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14:paraId="5970442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56A1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5A6ED36C">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0EFC1116">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A6169B4">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7943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shd w:val="clear" w:color="auto" w:fill="auto"/>
            <w:vAlign w:val="top"/>
          </w:tcPr>
          <w:p w14:paraId="04BC120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2069DAB">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4001446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744F251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6"/>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5"/>
              <w:gridCol w:w="1257"/>
              <w:gridCol w:w="918"/>
              <w:gridCol w:w="1632"/>
              <w:gridCol w:w="2025"/>
              <w:gridCol w:w="1895"/>
            </w:tblGrid>
            <w:tr w14:paraId="2ACD7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exact"/>
                <w:jc w:val="center"/>
              </w:trPr>
              <w:tc>
                <w:tcPr>
                  <w:tcW w:w="745" w:type="pct"/>
                  <w:tcBorders>
                    <w:tl2br w:val="nil"/>
                    <w:tr2bl w:val="nil"/>
                  </w:tcBorders>
                  <w:vAlign w:val="center"/>
                </w:tcPr>
                <w:p w14:paraId="1BE250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检测点位</w:t>
                  </w:r>
                </w:p>
              </w:tc>
              <w:tc>
                <w:tcPr>
                  <w:tcW w:w="692" w:type="pct"/>
                  <w:tcBorders>
                    <w:tl2br w:val="nil"/>
                    <w:tr2bl w:val="nil"/>
                  </w:tcBorders>
                  <w:vAlign w:val="center"/>
                </w:tcPr>
                <w:p w14:paraId="5C0D200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eastAsia="zh-CN"/>
                    </w:rPr>
                    <w:t>采样</w:t>
                  </w:r>
                  <w:r>
                    <w:rPr>
                      <w:rFonts w:hint="default" w:ascii="Times New Roman" w:hAnsi="Times New Roman" w:cs="Times New Roman" w:eastAsiaTheme="majorEastAsia"/>
                      <w:color w:val="auto"/>
                      <w:sz w:val="21"/>
                      <w:szCs w:val="21"/>
                    </w:rPr>
                    <w:t>日期</w:t>
                  </w:r>
                </w:p>
              </w:tc>
              <w:tc>
                <w:tcPr>
                  <w:tcW w:w="505" w:type="pct"/>
                  <w:tcBorders>
                    <w:tl2br w:val="nil"/>
                    <w:tr2bl w:val="nil"/>
                  </w:tcBorders>
                  <w:vAlign w:val="center"/>
                </w:tcPr>
                <w:p w14:paraId="46504A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测次</w:t>
                  </w:r>
                </w:p>
              </w:tc>
              <w:tc>
                <w:tcPr>
                  <w:tcW w:w="898" w:type="pct"/>
                  <w:tcBorders>
                    <w:tl2br w:val="nil"/>
                    <w:tr2bl w:val="nil"/>
                  </w:tcBorders>
                  <w:vAlign w:val="center"/>
                </w:tcPr>
                <w:p w14:paraId="03EF61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废气量 (m</w:t>
                  </w:r>
                  <w:r>
                    <w:rPr>
                      <w:rFonts w:hint="default" w:ascii="Times New Roman" w:hAnsi="Times New Roman" w:cs="Times New Roman" w:eastAsiaTheme="majorEastAsia"/>
                      <w:color w:val="auto"/>
                      <w:sz w:val="21"/>
                      <w:szCs w:val="21"/>
                      <w:vertAlign w:val="superscript"/>
                    </w:rPr>
                    <w:t>3</w:t>
                  </w:r>
                  <w:r>
                    <w:rPr>
                      <w:rFonts w:hint="default" w:ascii="Times New Roman" w:hAnsi="Times New Roman" w:cs="Times New Roman" w:eastAsiaTheme="majorEastAsia"/>
                      <w:color w:val="auto"/>
                      <w:sz w:val="21"/>
                      <w:szCs w:val="21"/>
                    </w:rPr>
                    <w:t>/h)</w:t>
                  </w:r>
                </w:p>
              </w:tc>
              <w:tc>
                <w:tcPr>
                  <w:tcW w:w="1114" w:type="pct"/>
                  <w:tcBorders>
                    <w:tl2br w:val="nil"/>
                    <w:tr2bl w:val="nil"/>
                  </w:tcBorders>
                  <w:vAlign w:val="center"/>
                </w:tcPr>
                <w:p w14:paraId="34DCE90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排放浓度(mg/m</w:t>
                  </w:r>
                  <w:r>
                    <w:rPr>
                      <w:rFonts w:hint="default" w:ascii="Times New Roman" w:hAnsi="Times New Roman" w:cs="Times New Roman" w:eastAsiaTheme="majorEastAsia"/>
                      <w:color w:val="auto"/>
                      <w:sz w:val="21"/>
                      <w:szCs w:val="21"/>
                      <w:vertAlign w:val="superscript"/>
                    </w:rPr>
                    <w:t>3</w:t>
                  </w:r>
                  <w:r>
                    <w:rPr>
                      <w:rFonts w:hint="default" w:ascii="Times New Roman" w:hAnsi="Times New Roman" w:cs="Times New Roman" w:eastAsiaTheme="majorEastAsia"/>
                      <w:color w:val="auto"/>
                      <w:sz w:val="21"/>
                      <w:szCs w:val="21"/>
                    </w:rPr>
                    <w:t>)</w:t>
                  </w:r>
                </w:p>
              </w:tc>
              <w:tc>
                <w:tcPr>
                  <w:tcW w:w="1043" w:type="pct"/>
                  <w:tcBorders>
                    <w:tl2br w:val="nil"/>
                    <w:tr2bl w:val="nil"/>
                  </w:tcBorders>
                  <w:vAlign w:val="center"/>
                </w:tcPr>
                <w:p w14:paraId="0D7F5E1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排放速率(kg/h)</w:t>
                  </w:r>
                </w:p>
              </w:tc>
            </w:tr>
            <w:tr w14:paraId="3AA00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exact"/>
                <w:jc w:val="center"/>
              </w:trPr>
              <w:tc>
                <w:tcPr>
                  <w:tcW w:w="745" w:type="pct"/>
                  <w:vMerge w:val="restart"/>
                  <w:tcBorders>
                    <w:tl2br w:val="nil"/>
                    <w:tr2bl w:val="nil"/>
                  </w:tcBorders>
                  <w:vAlign w:val="center"/>
                </w:tcPr>
                <w:p w14:paraId="216A3DE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val="en-US" w:eastAsia="zh-CN"/>
                    </w:rPr>
                    <w:t>投料、计量输送、搅拌（P1）袋式除尘器进口</w:t>
                  </w:r>
                </w:p>
              </w:tc>
              <w:tc>
                <w:tcPr>
                  <w:tcW w:w="692" w:type="pct"/>
                  <w:vMerge w:val="restart"/>
                  <w:tcBorders>
                    <w:tl2br w:val="nil"/>
                    <w:tr2bl w:val="nil"/>
                  </w:tcBorders>
                  <w:vAlign w:val="center"/>
                </w:tcPr>
                <w:p w14:paraId="0119AA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2025.6.25</w:t>
                  </w:r>
                </w:p>
              </w:tc>
              <w:tc>
                <w:tcPr>
                  <w:tcW w:w="505" w:type="pct"/>
                  <w:tcBorders>
                    <w:tl2br w:val="nil"/>
                    <w:tr2bl w:val="nil"/>
                  </w:tcBorders>
                  <w:vAlign w:val="center"/>
                </w:tcPr>
                <w:p w14:paraId="42C6601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val="en-US" w:eastAsia="zh-CN"/>
                    </w:rPr>
                    <w:t>1</w:t>
                  </w:r>
                </w:p>
              </w:tc>
              <w:tc>
                <w:tcPr>
                  <w:tcW w:w="898" w:type="pct"/>
                  <w:tcBorders>
                    <w:tl2br w:val="nil"/>
                    <w:tr2bl w:val="nil"/>
                  </w:tcBorders>
                  <w:vAlign w:val="center"/>
                </w:tcPr>
                <w:p w14:paraId="524BC82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FF0000"/>
                      <w:sz w:val="21"/>
                      <w:szCs w:val="21"/>
                      <w:lang w:val="en-US" w:eastAsia="zh-CN"/>
                    </w:rPr>
                  </w:pPr>
                  <w:r>
                    <w:rPr>
                      <w:rFonts w:hint="default" w:ascii="Times New Roman" w:hAnsi="Times New Roman" w:cs="Times New Roman" w:eastAsiaTheme="majorEastAsia"/>
                      <w:color w:val="auto"/>
                      <w:sz w:val="21"/>
                      <w:szCs w:val="21"/>
                      <w:lang w:val="en-US" w:eastAsia="zh-CN"/>
                    </w:rPr>
                    <w:t>4.97</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00F3533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275</w:t>
                  </w:r>
                </w:p>
              </w:tc>
              <w:tc>
                <w:tcPr>
                  <w:tcW w:w="1043" w:type="pct"/>
                  <w:tcBorders>
                    <w:tl2br w:val="nil"/>
                    <w:tr2bl w:val="nil"/>
                  </w:tcBorders>
                  <w:vAlign w:val="center"/>
                </w:tcPr>
                <w:p w14:paraId="774CE21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1.37 </w:t>
                  </w:r>
                </w:p>
              </w:tc>
            </w:tr>
            <w:tr w14:paraId="23A44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exact"/>
                <w:jc w:val="center"/>
              </w:trPr>
              <w:tc>
                <w:tcPr>
                  <w:tcW w:w="745" w:type="pct"/>
                  <w:vMerge w:val="continue"/>
                  <w:tcBorders>
                    <w:tl2br w:val="nil"/>
                    <w:tr2bl w:val="nil"/>
                  </w:tcBorders>
                  <w:vAlign w:val="center"/>
                </w:tcPr>
                <w:p w14:paraId="60037F4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3760C51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p>
              </w:tc>
              <w:tc>
                <w:tcPr>
                  <w:tcW w:w="505" w:type="pct"/>
                  <w:tcBorders>
                    <w:tl2br w:val="nil"/>
                    <w:tr2bl w:val="nil"/>
                  </w:tcBorders>
                  <w:vAlign w:val="center"/>
                </w:tcPr>
                <w:p w14:paraId="737FFBC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2</w:t>
                  </w:r>
                </w:p>
              </w:tc>
              <w:tc>
                <w:tcPr>
                  <w:tcW w:w="898" w:type="pct"/>
                  <w:tcBorders>
                    <w:tl2br w:val="nil"/>
                    <w:tr2bl w:val="nil"/>
                  </w:tcBorders>
                  <w:vAlign w:val="center"/>
                </w:tcPr>
                <w:p w14:paraId="062DF87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5.05</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3540077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269</w:t>
                  </w:r>
                </w:p>
              </w:tc>
              <w:tc>
                <w:tcPr>
                  <w:tcW w:w="1043" w:type="pct"/>
                  <w:tcBorders>
                    <w:tl2br w:val="nil"/>
                    <w:tr2bl w:val="nil"/>
                  </w:tcBorders>
                  <w:vAlign w:val="center"/>
                </w:tcPr>
                <w:p w14:paraId="0F65A7E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1.36 </w:t>
                  </w:r>
                </w:p>
              </w:tc>
            </w:tr>
            <w:tr w14:paraId="49E5D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exact"/>
                <w:jc w:val="center"/>
              </w:trPr>
              <w:tc>
                <w:tcPr>
                  <w:tcW w:w="745" w:type="pct"/>
                  <w:vMerge w:val="continue"/>
                  <w:tcBorders>
                    <w:tl2br w:val="nil"/>
                    <w:tr2bl w:val="nil"/>
                  </w:tcBorders>
                  <w:vAlign w:val="center"/>
                </w:tcPr>
                <w:p w14:paraId="2A971C7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2D10038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p>
              </w:tc>
              <w:tc>
                <w:tcPr>
                  <w:tcW w:w="505" w:type="pct"/>
                  <w:tcBorders>
                    <w:tl2br w:val="nil"/>
                    <w:tr2bl w:val="nil"/>
                  </w:tcBorders>
                  <w:vAlign w:val="center"/>
                </w:tcPr>
                <w:p w14:paraId="6ED0E02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3</w:t>
                  </w:r>
                </w:p>
              </w:tc>
              <w:tc>
                <w:tcPr>
                  <w:tcW w:w="898" w:type="pct"/>
                  <w:tcBorders>
                    <w:tl2br w:val="nil"/>
                    <w:tr2bl w:val="nil"/>
                  </w:tcBorders>
                  <w:vAlign w:val="center"/>
                </w:tcPr>
                <w:p w14:paraId="5B4700B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4.94</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2638FE1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283</w:t>
                  </w:r>
                </w:p>
              </w:tc>
              <w:tc>
                <w:tcPr>
                  <w:tcW w:w="1043" w:type="pct"/>
                  <w:tcBorders>
                    <w:tl2br w:val="nil"/>
                    <w:tr2bl w:val="nil"/>
                  </w:tcBorders>
                  <w:vAlign w:val="center"/>
                </w:tcPr>
                <w:p w14:paraId="47A4EC7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1.40 </w:t>
                  </w:r>
                </w:p>
              </w:tc>
            </w:tr>
            <w:tr w14:paraId="6374E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exact"/>
                <w:jc w:val="center"/>
              </w:trPr>
              <w:tc>
                <w:tcPr>
                  <w:tcW w:w="745" w:type="pct"/>
                  <w:vMerge w:val="continue"/>
                  <w:tcBorders>
                    <w:tl2br w:val="nil"/>
                    <w:tr2bl w:val="nil"/>
                  </w:tcBorders>
                  <w:vAlign w:val="center"/>
                </w:tcPr>
                <w:p w14:paraId="54ACFB8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2B9365D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p>
              </w:tc>
              <w:tc>
                <w:tcPr>
                  <w:tcW w:w="505" w:type="pct"/>
                  <w:tcBorders>
                    <w:tl2br w:val="nil"/>
                    <w:tr2bl w:val="nil"/>
                  </w:tcBorders>
                  <w:vAlign w:val="center"/>
                </w:tcPr>
                <w:p w14:paraId="4A6C4E5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均值</w:t>
                  </w:r>
                </w:p>
              </w:tc>
              <w:tc>
                <w:tcPr>
                  <w:tcW w:w="898" w:type="pct"/>
                  <w:tcBorders>
                    <w:tl2br w:val="nil"/>
                    <w:tr2bl w:val="nil"/>
                  </w:tcBorders>
                  <w:vAlign w:val="center"/>
                </w:tcPr>
                <w:p w14:paraId="2F8809F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4.99</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0F2311C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276 </w:t>
                  </w:r>
                </w:p>
              </w:tc>
              <w:tc>
                <w:tcPr>
                  <w:tcW w:w="1043" w:type="pct"/>
                  <w:tcBorders>
                    <w:tl2br w:val="nil"/>
                    <w:tr2bl w:val="nil"/>
                  </w:tcBorders>
                  <w:vAlign w:val="center"/>
                </w:tcPr>
                <w:p w14:paraId="0DE09C5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1.37 </w:t>
                  </w:r>
                </w:p>
              </w:tc>
            </w:tr>
            <w:tr w14:paraId="0245E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exact"/>
                <w:jc w:val="center"/>
              </w:trPr>
              <w:tc>
                <w:tcPr>
                  <w:tcW w:w="745" w:type="pct"/>
                  <w:vMerge w:val="restart"/>
                  <w:tcBorders>
                    <w:tl2br w:val="nil"/>
                    <w:tr2bl w:val="nil"/>
                  </w:tcBorders>
                  <w:vAlign w:val="center"/>
                </w:tcPr>
                <w:p w14:paraId="6CF10BA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val="en-US" w:eastAsia="zh-CN"/>
                    </w:rPr>
                    <w:t>投料、计量输送、搅拌（P1）袋式除尘器出口</w:t>
                  </w:r>
                </w:p>
              </w:tc>
              <w:tc>
                <w:tcPr>
                  <w:tcW w:w="692" w:type="pct"/>
                  <w:vMerge w:val="continue"/>
                  <w:tcBorders>
                    <w:tl2br w:val="nil"/>
                    <w:tr2bl w:val="nil"/>
                  </w:tcBorders>
                  <w:vAlign w:val="center"/>
                </w:tcPr>
                <w:p w14:paraId="4572487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p>
              </w:tc>
              <w:tc>
                <w:tcPr>
                  <w:tcW w:w="505" w:type="pct"/>
                  <w:tcBorders>
                    <w:tl2br w:val="nil"/>
                    <w:tr2bl w:val="nil"/>
                  </w:tcBorders>
                  <w:vAlign w:val="center"/>
                </w:tcPr>
                <w:p w14:paraId="623F228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sz w:val="21"/>
                      <w:szCs w:val="21"/>
                      <w:lang w:val="en-US" w:eastAsia="zh-CN"/>
                    </w:rPr>
                    <w:t>1</w:t>
                  </w:r>
                </w:p>
              </w:tc>
              <w:tc>
                <w:tcPr>
                  <w:tcW w:w="898" w:type="pct"/>
                  <w:tcBorders>
                    <w:tl2br w:val="nil"/>
                    <w:tr2bl w:val="nil"/>
                  </w:tcBorders>
                  <w:vAlign w:val="center"/>
                </w:tcPr>
                <w:p w14:paraId="2189987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4.89</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2EDAB58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4.8</w:t>
                  </w:r>
                </w:p>
              </w:tc>
              <w:tc>
                <w:tcPr>
                  <w:tcW w:w="1043" w:type="pct"/>
                  <w:tcBorders>
                    <w:tl2br w:val="nil"/>
                    <w:tr2bl w:val="nil"/>
                  </w:tcBorders>
                  <w:vAlign w:val="center"/>
                </w:tcPr>
                <w:p w14:paraId="3BCE1D5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0.0235 </w:t>
                  </w:r>
                </w:p>
              </w:tc>
            </w:tr>
            <w:tr w14:paraId="5B251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exact"/>
                <w:jc w:val="center"/>
              </w:trPr>
              <w:tc>
                <w:tcPr>
                  <w:tcW w:w="745" w:type="pct"/>
                  <w:vMerge w:val="continue"/>
                  <w:tcBorders>
                    <w:tl2br w:val="nil"/>
                    <w:tr2bl w:val="nil"/>
                  </w:tcBorders>
                  <w:vAlign w:val="center"/>
                </w:tcPr>
                <w:p w14:paraId="6F629E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75F5280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69D53ED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2</w:t>
                  </w:r>
                </w:p>
              </w:tc>
              <w:tc>
                <w:tcPr>
                  <w:tcW w:w="898" w:type="pct"/>
                  <w:tcBorders>
                    <w:tl2br w:val="nil"/>
                    <w:tr2bl w:val="nil"/>
                  </w:tcBorders>
                  <w:vAlign w:val="center"/>
                </w:tcPr>
                <w:p w14:paraId="78F9190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4.85</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4D46318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5.5</w:t>
                  </w:r>
                </w:p>
              </w:tc>
              <w:tc>
                <w:tcPr>
                  <w:tcW w:w="1043" w:type="pct"/>
                  <w:tcBorders>
                    <w:tl2br w:val="nil"/>
                    <w:tr2bl w:val="nil"/>
                  </w:tcBorders>
                  <w:vAlign w:val="center"/>
                </w:tcPr>
                <w:p w14:paraId="44042B4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0.0267 </w:t>
                  </w:r>
                </w:p>
              </w:tc>
            </w:tr>
            <w:tr w14:paraId="4B58A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exact"/>
                <w:jc w:val="center"/>
              </w:trPr>
              <w:tc>
                <w:tcPr>
                  <w:tcW w:w="745" w:type="pct"/>
                  <w:vMerge w:val="continue"/>
                  <w:tcBorders>
                    <w:tl2br w:val="nil"/>
                    <w:tr2bl w:val="nil"/>
                  </w:tcBorders>
                  <w:vAlign w:val="center"/>
                </w:tcPr>
                <w:p w14:paraId="58513A4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1A1E62A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400EC9C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3</w:t>
                  </w:r>
                </w:p>
              </w:tc>
              <w:tc>
                <w:tcPr>
                  <w:tcW w:w="898" w:type="pct"/>
                  <w:tcBorders>
                    <w:tl2br w:val="nil"/>
                    <w:tr2bl w:val="nil"/>
                  </w:tcBorders>
                  <w:vAlign w:val="center"/>
                </w:tcPr>
                <w:p w14:paraId="74AB98F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4.92</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529B220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5.1</w:t>
                  </w:r>
                </w:p>
              </w:tc>
              <w:tc>
                <w:tcPr>
                  <w:tcW w:w="1043" w:type="pct"/>
                  <w:tcBorders>
                    <w:tl2br w:val="nil"/>
                    <w:tr2bl w:val="nil"/>
                  </w:tcBorders>
                  <w:vAlign w:val="center"/>
                </w:tcPr>
                <w:p w14:paraId="489F34D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0.0251 </w:t>
                  </w:r>
                </w:p>
              </w:tc>
            </w:tr>
            <w:tr w14:paraId="6A1D0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exact"/>
                <w:jc w:val="center"/>
              </w:trPr>
              <w:tc>
                <w:tcPr>
                  <w:tcW w:w="745" w:type="pct"/>
                  <w:vMerge w:val="continue"/>
                  <w:tcBorders>
                    <w:tl2br w:val="nil"/>
                    <w:tr2bl w:val="nil"/>
                  </w:tcBorders>
                  <w:vAlign w:val="center"/>
                </w:tcPr>
                <w:p w14:paraId="6D98052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7C3ED35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283C002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均值</w:t>
                  </w:r>
                </w:p>
              </w:tc>
              <w:tc>
                <w:tcPr>
                  <w:tcW w:w="898" w:type="pct"/>
                  <w:tcBorders>
                    <w:tl2br w:val="nil"/>
                    <w:tr2bl w:val="nil"/>
                  </w:tcBorders>
                  <w:vAlign w:val="center"/>
                </w:tcPr>
                <w:p w14:paraId="0E74CBE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4.89</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5F41B44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5.1 </w:t>
                  </w:r>
                </w:p>
              </w:tc>
              <w:tc>
                <w:tcPr>
                  <w:tcW w:w="1043" w:type="pct"/>
                  <w:tcBorders>
                    <w:tl2br w:val="nil"/>
                    <w:tr2bl w:val="nil"/>
                  </w:tcBorders>
                  <w:vAlign w:val="center"/>
                </w:tcPr>
                <w:p w14:paraId="62ABE6A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0.0251 </w:t>
                  </w:r>
                </w:p>
              </w:tc>
            </w:tr>
            <w:tr w14:paraId="45A97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exact"/>
                <w:jc w:val="center"/>
              </w:trPr>
              <w:tc>
                <w:tcPr>
                  <w:tcW w:w="745" w:type="pct"/>
                  <w:vMerge w:val="restart"/>
                  <w:tcBorders>
                    <w:tl2br w:val="nil"/>
                    <w:tr2bl w:val="nil"/>
                  </w:tcBorders>
                  <w:vAlign w:val="center"/>
                </w:tcPr>
                <w:p w14:paraId="37FBC36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val="en-US" w:eastAsia="zh-CN"/>
                    </w:rPr>
                    <w:t>投料、计量输送、搅拌（P1）袋式除尘器进口</w:t>
                  </w:r>
                </w:p>
              </w:tc>
              <w:tc>
                <w:tcPr>
                  <w:tcW w:w="692" w:type="pct"/>
                  <w:vMerge w:val="restart"/>
                  <w:tcBorders>
                    <w:tl2br w:val="nil"/>
                    <w:tr2bl w:val="nil"/>
                  </w:tcBorders>
                  <w:vAlign w:val="center"/>
                </w:tcPr>
                <w:p w14:paraId="496C0B6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2025.6.26</w:t>
                  </w:r>
                </w:p>
              </w:tc>
              <w:tc>
                <w:tcPr>
                  <w:tcW w:w="505" w:type="pct"/>
                  <w:tcBorders>
                    <w:tl2br w:val="nil"/>
                    <w:tr2bl w:val="nil"/>
                  </w:tcBorders>
                  <w:vAlign w:val="center"/>
                </w:tcPr>
                <w:p w14:paraId="36B62F6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sz w:val="21"/>
                      <w:szCs w:val="21"/>
                      <w:lang w:val="en-US" w:eastAsia="zh-CN"/>
                    </w:rPr>
                    <w:t>1</w:t>
                  </w:r>
                </w:p>
              </w:tc>
              <w:tc>
                <w:tcPr>
                  <w:tcW w:w="898" w:type="pct"/>
                  <w:tcBorders>
                    <w:tl2br w:val="nil"/>
                    <w:tr2bl w:val="nil"/>
                  </w:tcBorders>
                  <w:vAlign w:val="center"/>
                </w:tcPr>
                <w:p w14:paraId="6ADAE5F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4.92</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1AE86FC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288</w:t>
                  </w:r>
                </w:p>
              </w:tc>
              <w:tc>
                <w:tcPr>
                  <w:tcW w:w="1043" w:type="pct"/>
                  <w:tcBorders>
                    <w:tl2br w:val="nil"/>
                    <w:tr2bl w:val="nil"/>
                  </w:tcBorders>
                  <w:vAlign w:val="center"/>
                </w:tcPr>
                <w:p w14:paraId="4FFE4ED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1.42 </w:t>
                  </w:r>
                </w:p>
              </w:tc>
            </w:tr>
            <w:tr w14:paraId="5D313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exact"/>
                <w:jc w:val="center"/>
              </w:trPr>
              <w:tc>
                <w:tcPr>
                  <w:tcW w:w="745" w:type="pct"/>
                  <w:vMerge w:val="continue"/>
                  <w:tcBorders>
                    <w:tl2br w:val="nil"/>
                    <w:tr2bl w:val="nil"/>
                  </w:tcBorders>
                  <w:vAlign w:val="center"/>
                </w:tcPr>
                <w:p w14:paraId="74FA71E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5001FE2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47C9E41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2</w:t>
                  </w:r>
                </w:p>
              </w:tc>
              <w:tc>
                <w:tcPr>
                  <w:tcW w:w="898" w:type="pct"/>
                  <w:tcBorders>
                    <w:tl2br w:val="nil"/>
                    <w:tr2bl w:val="nil"/>
                  </w:tcBorders>
                  <w:vAlign w:val="center"/>
                </w:tcPr>
                <w:p w14:paraId="094B018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4.88</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5BA5247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291</w:t>
                  </w:r>
                </w:p>
              </w:tc>
              <w:tc>
                <w:tcPr>
                  <w:tcW w:w="1043" w:type="pct"/>
                  <w:tcBorders>
                    <w:tl2br w:val="nil"/>
                    <w:tr2bl w:val="nil"/>
                  </w:tcBorders>
                  <w:vAlign w:val="center"/>
                </w:tcPr>
                <w:p w14:paraId="750D0BE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1.42 </w:t>
                  </w:r>
                </w:p>
              </w:tc>
            </w:tr>
            <w:tr w14:paraId="65FF1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exact"/>
                <w:jc w:val="center"/>
              </w:trPr>
              <w:tc>
                <w:tcPr>
                  <w:tcW w:w="745" w:type="pct"/>
                  <w:vMerge w:val="continue"/>
                  <w:tcBorders>
                    <w:tl2br w:val="nil"/>
                    <w:tr2bl w:val="nil"/>
                  </w:tcBorders>
                  <w:vAlign w:val="center"/>
                </w:tcPr>
                <w:p w14:paraId="3FD93F1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340650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5F2541D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3</w:t>
                  </w:r>
                </w:p>
              </w:tc>
              <w:tc>
                <w:tcPr>
                  <w:tcW w:w="898" w:type="pct"/>
                  <w:tcBorders>
                    <w:tl2br w:val="nil"/>
                    <w:tr2bl w:val="nil"/>
                  </w:tcBorders>
                  <w:vAlign w:val="center"/>
                </w:tcPr>
                <w:p w14:paraId="4BC5B78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4.85</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2BDCFB7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286</w:t>
                  </w:r>
                </w:p>
              </w:tc>
              <w:tc>
                <w:tcPr>
                  <w:tcW w:w="1043" w:type="pct"/>
                  <w:tcBorders>
                    <w:tl2br w:val="nil"/>
                    <w:tr2bl w:val="nil"/>
                  </w:tcBorders>
                  <w:vAlign w:val="center"/>
                </w:tcPr>
                <w:p w14:paraId="21F20D4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1.39 </w:t>
                  </w:r>
                </w:p>
              </w:tc>
            </w:tr>
            <w:tr w14:paraId="35795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exact"/>
                <w:jc w:val="center"/>
              </w:trPr>
              <w:tc>
                <w:tcPr>
                  <w:tcW w:w="745" w:type="pct"/>
                  <w:vMerge w:val="continue"/>
                  <w:tcBorders>
                    <w:tl2br w:val="nil"/>
                    <w:tr2bl w:val="nil"/>
                  </w:tcBorders>
                  <w:vAlign w:val="center"/>
                </w:tcPr>
                <w:p w14:paraId="22E10E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04284E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2DA27FE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均值</w:t>
                  </w:r>
                </w:p>
              </w:tc>
              <w:tc>
                <w:tcPr>
                  <w:tcW w:w="898" w:type="pct"/>
                  <w:tcBorders>
                    <w:tl2br w:val="nil"/>
                    <w:tr2bl w:val="nil"/>
                  </w:tcBorders>
                  <w:vAlign w:val="center"/>
                </w:tcPr>
                <w:p w14:paraId="32A5555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4.88</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18A859E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288 </w:t>
                  </w:r>
                </w:p>
              </w:tc>
              <w:tc>
                <w:tcPr>
                  <w:tcW w:w="1043" w:type="pct"/>
                  <w:tcBorders>
                    <w:tl2br w:val="nil"/>
                    <w:tr2bl w:val="nil"/>
                  </w:tcBorders>
                  <w:vAlign w:val="center"/>
                </w:tcPr>
                <w:p w14:paraId="03453CB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1.41 </w:t>
                  </w:r>
                </w:p>
              </w:tc>
            </w:tr>
            <w:tr w14:paraId="7646A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745" w:type="pct"/>
                  <w:vMerge w:val="restart"/>
                  <w:tcBorders>
                    <w:tl2br w:val="nil"/>
                    <w:tr2bl w:val="nil"/>
                  </w:tcBorders>
                  <w:vAlign w:val="center"/>
                </w:tcPr>
                <w:p w14:paraId="7CE4D5E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val="en-US" w:eastAsia="zh-CN"/>
                    </w:rPr>
                    <w:t>投料、计量输送、搅拌（P1）袋式除尘器出口</w:t>
                  </w:r>
                </w:p>
              </w:tc>
              <w:tc>
                <w:tcPr>
                  <w:tcW w:w="692" w:type="pct"/>
                  <w:vMerge w:val="continue"/>
                  <w:tcBorders>
                    <w:tl2br w:val="nil"/>
                    <w:tr2bl w:val="nil"/>
                  </w:tcBorders>
                  <w:vAlign w:val="center"/>
                </w:tcPr>
                <w:p w14:paraId="2683D63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571EC7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sz w:val="21"/>
                      <w:szCs w:val="21"/>
                      <w:lang w:val="en-US" w:eastAsia="zh-CN"/>
                    </w:rPr>
                    <w:t>1</w:t>
                  </w:r>
                </w:p>
              </w:tc>
              <w:tc>
                <w:tcPr>
                  <w:tcW w:w="898" w:type="pct"/>
                  <w:tcBorders>
                    <w:tl2br w:val="nil"/>
                    <w:tr2bl w:val="nil"/>
                  </w:tcBorders>
                  <w:vAlign w:val="center"/>
                </w:tcPr>
                <w:p w14:paraId="4F26C2E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4.74</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3905A5B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5.2</w:t>
                  </w:r>
                </w:p>
              </w:tc>
              <w:tc>
                <w:tcPr>
                  <w:tcW w:w="1043" w:type="pct"/>
                  <w:tcBorders>
                    <w:tl2br w:val="nil"/>
                    <w:tr2bl w:val="nil"/>
                  </w:tcBorders>
                  <w:vAlign w:val="center"/>
                </w:tcPr>
                <w:p w14:paraId="08E83EA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0.0246 </w:t>
                  </w:r>
                </w:p>
              </w:tc>
            </w:tr>
            <w:tr w14:paraId="4E9F3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exact"/>
                <w:jc w:val="center"/>
              </w:trPr>
              <w:tc>
                <w:tcPr>
                  <w:tcW w:w="745" w:type="pct"/>
                  <w:vMerge w:val="continue"/>
                  <w:tcBorders>
                    <w:tl2br w:val="nil"/>
                    <w:tr2bl w:val="nil"/>
                  </w:tcBorders>
                  <w:vAlign w:val="center"/>
                </w:tcPr>
                <w:p w14:paraId="2822E22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6E9E604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3E1BFB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2</w:t>
                  </w:r>
                </w:p>
              </w:tc>
              <w:tc>
                <w:tcPr>
                  <w:tcW w:w="898" w:type="pct"/>
                  <w:tcBorders>
                    <w:tl2br w:val="nil"/>
                    <w:tr2bl w:val="nil"/>
                  </w:tcBorders>
                  <w:vAlign w:val="center"/>
                </w:tcPr>
                <w:p w14:paraId="527DC3D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4.80</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0FC513A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4.5</w:t>
                  </w:r>
                </w:p>
              </w:tc>
              <w:tc>
                <w:tcPr>
                  <w:tcW w:w="1043" w:type="pct"/>
                  <w:tcBorders>
                    <w:tl2br w:val="nil"/>
                    <w:tr2bl w:val="nil"/>
                  </w:tcBorders>
                  <w:vAlign w:val="center"/>
                </w:tcPr>
                <w:p w14:paraId="2A0387D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0.0216 </w:t>
                  </w:r>
                </w:p>
              </w:tc>
            </w:tr>
            <w:tr w14:paraId="6FD05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exact"/>
                <w:jc w:val="center"/>
              </w:trPr>
              <w:tc>
                <w:tcPr>
                  <w:tcW w:w="745" w:type="pct"/>
                  <w:vMerge w:val="continue"/>
                  <w:tcBorders>
                    <w:tl2br w:val="nil"/>
                    <w:tr2bl w:val="nil"/>
                  </w:tcBorders>
                  <w:vAlign w:val="center"/>
                </w:tcPr>
                <w:p w14:paraId="1FB0A56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2399E86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13F414E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3</w:t>
                  </w:r>
                </w:p>
              </w:tc>
              <w:tc>
                <w:tcPr>
                  <w:tcW w:w="898" w:type="pct"/>
                  <w:tcBorders>
                    <w:tl2br w:val="nil"/>
                    <w:tr2bl w:val="nil"/>
                  </w:tcBorders>
                  <w:vAlign w:val="center"/>
                </w:tcPr>
                <w:p w14:paraId="102B781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4.71</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32AEF01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4.9</w:t>
                  </w:r>
                </w:p>
              </w:tc>
              <w:tc>
                <w:tcPr>
                  <w:tcW w:w="1043" w:type="pct"/>
                  <w:tcBorders>
                    <w:tl2br w:val="nil"/>
                    <w:tr2bl w:val="nil"/>
                  </w:tcBorders>
                  <w:vAlign w:val="center"/>
                </w:tcPr>
                <w:p w14:paraId="5F839AF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0.0231 </w:t>
                  </w:r>
                </w:p>
              </w:tc>
            </w:tr>
            <w:tr w14:paraId="7EC00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exact"/>
                <w:jc w:val="center"/>
              </w:trPr>
              <w:tc>
                <w:tcPr>
                  <w:tcW w:w="745" w:type="pct"/>
                  <w:vMerge w:val="continue"/>
                  <w:tcBorders>
                    <w:tl2br w:val="nil"/>
                    <w:tr2bl w:val="nil"/>
                  </w:tcBorders>
                  <w:vAlign w:val="center"/>
                </w:tcPr>
                <w:p w14:paraId="66DDC8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2C181CE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391BF23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均值</w:t>
                  </w:r>
                </w:p>
              </w:tc>
              <w:tc>
                <w:tcPr>
                  <w:tcW w:w="898" w:type="pct"/>
                  <w:tcBorders>
                    <w:tl2br w:val="nil"/>
                    <w:tr2bl w:val="nil"/>
                  </w:tcBorders>
                  <w:vAlign w:val="center"/>
                </w:tcPr>
                <w:p w14:paraId="4CD2994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4.75</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c>
                <w:tcPr>
                  <w:tcW w:w="1114" w:type="pct"/>
                  <w:tcBorders>
                    <w:tl2br w:val="nil"/>
                    <w:tr2bl w:val="nil"/>
                  </w:tcBorders>
                  <w:vAlign w:val="center"/>
                </w:tcPr>
                <w:p w14:paraId="02E9A65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4.9 </w:t>
                  </w:r>
                </w:p>
              </w:tc>
              <w:tc>
                <w:tcPr>
                  <w:tcW w:w="1043" w:type="pct"/>
                  <w:tcBorders>
                    <w:tl2br w:val="nil"/>
                    <w:tr2bl w:val="nil"/>
                  </w:tcBorders>
                  <w:vAlign w:val="center"/>
                </w:tcPr>
                <w:p w14:paraId="6DF7797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0.0231 </w:t>
                  </w:r>
                </w:p>
              </w:tc>
            </w:tr>
            <w:tr w14:paraId="4289EEDC">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367" w:hRule="exact"/>
                <w:jc w:val="center"/>
              </w:trPr>
              <w:tc>
                <w:tcPr>
                  <w:tcW w:w="745" w:type="pct"/>
                  <w:vMerge w:val="restart"/>
                  <w:tcBorders>
                    <w:tl2br w:val="nil"/>
                    <w:tr2bl w:val="nil"/>
                  </w:tcBorders>
                  <w:vAlign w:val="center"/>
                </w:tcPr>
                <w:p w14:paraId="6FE7D8B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val="en-US" w:eastAsia="zh-CN"/>
                    </w:rPr>
                    <w:t>水泥筒仓、粉煤灰筒仓、矿粉筒仓（P2）排气筒出口</w:t>
                  </w:r>
                </w:p>
              </w:tc>
              <w:tc>
                <w:tcPr>
                  <w:tcW w:w="692" w:type="pct"/>
                  <w:vMerge w:val="restart"/>
                  <w:tcBorders>
                    <w:tl2br w:val="nil"/>
                    <w:tr2bl w:val="nil"/>
                  </w:tcBorders>
                  <w:vAlign w:val="center"/>
                </w:tcPr>
                <w:p w14:paraId="62121A6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2025.6.25</w:t>
                  </w:r>
                </w:p>
              </w:tc>
              <w:tc>
                <w:tcPr>
                  <w:tcW w:w="505" w:type="pct"/>
                  <w:tcBorders>
                    <w:tl2br w:val="nil"/>
                    <w:tr2bl w:val="nil"/>
                  </w:tcBorders>
                  <w:vAlign w:val="center"/>
                </w:tcPr>
                <w:p w14:paraId="0D5BD3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1</w:t>
                  </w:r>
                </w:p>
              </w:tc>
              <w:tc>
                <w:tcPr>
                  <w:tcW w:w="898" w:type="pct"/>
                  <w:tcBorders>
                    <w:tl2br w:val="nil"/>
                    <w:tr2bl w:val="nil"/>
                  </w:tcBorders>
                  <w:vAlign w:val="center"/>
                </w:tcPr>
                <w:p w14:paraId="396CBEC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623</w:t>
                  </w:r>
                </w:p>
              </w:tc>
              <w:tc>
                <w:tcPr>
                  <w:tcW w:w="1114" w:type="pct"/>
                  <w:tcBorders>
                    <w:tl2br w:val="nil"/>
                    <w:tr2bl w:val="nil"/>
                  </w:tcBorders>
                  <w:vAlign w:val="center"/>
                </w:tcPr>
                <w:p w14:paraId="28B93CB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4.3</w:t>
                  </w:r>
                </w:p>
              </w:tc>
              <w:tc>
                <w:tcPr>
                  <w:tcW w:w="1043" w:type="pct"/>
                  <w:tcBorders>
                    <w:tl2br w:val="nil"/>
                    <w:tr2bl w:val="nil"/>
                  </w:tcBorders>
                  <w:vAlign w:val="center"/>
                </w:tcPr>
                <w:p w14:paraId="0022760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2.68</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r>
            <w:tr w14:paraId="38C56DDB">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388" w:hRule="exact"/>
                <w:jc w:val="center"/>
              </w:trPr>
              <w:tc>
                <w:tcPr>
                  <w:tcW w:w="745" w:type="pct"/>
                  <w:vMerge w:val="continue"/>
                  <w:tcBorders>
                    <w:tl2br w:val="nil"/>
                    <w:tr2bl w:val="nil"/>
                  </w:tcBorders>
                  <w:vAlign w:val="center"/>
                </w:tcPr>
                <w:p w14:paraId="1D270C1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086A0FE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p>
              </w:tc>
              <w:tc>
                <w:tcPr>
                  <w:tcW w:w="505" w:type="pct"/>
                  <w:tcBorders>
                    <w:tl2br w:val="nil"/>
                    <w:tr2bl w:val="nil"/>
                  </w:tcBorders>
                  <w:vAlign w:val="center"/>
                </w:tcPr>
                <w:p w14:paraId="27440F1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2</w:t>
                  </w:r>
                </w:p>
              </w:tc>
              <w:tc>
                <w:tcPr>
                  <w:tcW w:w="898" w:type="pct"/>
                  <w:tcBorders>
                    <w:tl2br w:val="nil"/>
                    <w:tr2bl w:val="nil"/>
                  </w:tcBorders>
                  <w:vAlign w:val="center"/>
                </w:tcPr>
                <w:p w14:paraId="43C34C0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605</w:t>
                  </w:r>
                </w:p>
              </w:tc>
              <w:tc>
                <w:tcPr>
                  <w:tcW w:w="1114" w:type="pct"/>
                  <w:tcBorders>
                    <w:tl2br w:val="nil"/>
                    <w:tr2bl w:val="nil"/>
                  </w:tcBorders>
                  <w:vAlign w:val="center"/>
                </w:tcPr>
                <w:p w14:paraId="73EAEBA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4.1</w:t>
                  </w:r>
                </w:p>
              </w:tc>
              <w:tc>
                <w:tcPr>
                  <w:tcW w:w="1043" w:type="pct"/>
                  <w:tcBorders>
                    <w:tl2br w:val="nil"/>
                    <w:tr2bl w:val="nil"/>
                  </w:tcBorders>
                  <w:vAlign w:val="center"/>
                </w:tcPr>
                <w:p w14:paraId="3F175AD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2.48</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r>
            <w:tr w14:paraId="1FD84612">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386" w:hRule="exact"/>
                <w:jc w:val="center"/>
              </w:trPr>
              <w:tc>
                <w:tcPr>
                  <w:tcW w:w="745" w:type="pct"/>
                  <w:vMerge w:val="continue"/>
                  <w:tcBorders>
                    <w:tl2br w:val="nil"/>
                    <w:tr2bl w:val="nil"/>
                  </w:tcBorders>
                  <w:vAlign w:val="center"/>
                </w:tcPr>
                <w:p w14:paraId="7206C8C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774A6C2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p>
              </w:tc>
              <w:tc>
                <w:tcPr>
                  <w:tcW w:w="505" w:type="pct"/>
                  <w:tcBorders>
                    <w:tl2br w:val="nil"/>
                    <w:tr2bl w:val="nil"/>
                  </w:tcBorders>
                  <w:vAlign w:val="center"/>
                </w:tcPr>
                <w:p w14:paraId="0EAF20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3</w:t>
                  </w:r>
                </w:p>
              </w:tc>
              <w:tc>
                <w:tcPr>
                  <w:tcW w:w="898" w:type="pct"/>
                  <w:tcBorders>
                    <w:tl2br w:val="nil"/>
                    <w:tr2bl w:val="nil"/>
                  </w:tcBorders>
                  <w:vAlign w:val="center"/>
                </w:tcPr>
                <w:p w14:paraId="7093261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600</w:t>
                  </w:r>
                </w:p>
              </w:tc>
              <w:tc>
                <w:tcPr>
                  <w:tcW w:w="1114" w:type="pct"/>
                  <w:tcBorders>
                    <w:tl2br w:val="nil"/>
                    <w:tr2bl w:val="nil"/>
                  </w:tcBorders>
                  <w:vAlign w:val="center"/>
                </w:tcPr>
                <w:p w14:paraId="059CB3C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2.9</w:t>
                  </w:r>
                </w:p>
              </w:tc>
              <w:tc>
                <w:tcPr>
                  <w:tcW w:w="1043" w:type="pct"/>
                  <w:tcBorders>
                    <w:tl2br w:val="nil"/>
                    <w:tr2bl w:val="nil"/>
                  </w:tcBorders>
                  <w:vAlign w:val="center"/>
                </w:tcPr>
                <w:p w14:paraId="17E5C58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1.74</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r>
            <w:tr w14:paraId="3CD10A27">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349" w:hRule="exact"/>
                <w:jc w:val="center"/>
              </w:trPr>
              <w:tc>
                <w:tcPr>
                  <w:tcW w:w="745" w:type="pct"/>
                  <w:vMerge w:val="continue"/>
                  <w:tcBorders>
                    <w:tl2br w:val="nil"/>
                    <w:tr2bl w:val="nil"/>
                  </w:tcBorders>
                  <w:vAlign w:val="center"/>
                </w:tcPr>
                <w:p w14:paraId="0DEBE6E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43C39B1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p>
              </w:tc>
              <w:tc>
                <w:tcPr>
                  <w:tcW w:w="505" w:type="pct"/>
                  <w:tcBorders>
                    <w:tl2br w:val="nil"/>
                    <w:tr2bl w:val="nil"/>
                  </w:tcBorders>
                  <w:vAlign w:val="center"/>
                </w:tcPr>
                <w:p w14:paraId="2838DBF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0"/>
                      <w:sz w:val="21"/>
                      <w:szCs w:val="21"/>
                    </w:rPr>
                    <w:t>均值</w:t>
                  </w:r>
                </w:p>
              </w:tc>
              <w:tc>
                <w:tcPr>
                  <w:tcW w:w="898" w:type="pct"/>
                  <w:tcBorders>
                    <w:tl2br w:val="nil"/>
                    <w:tr2bl w:val="nil"/>
                  </w:tcBorders>
                  <w:vAlign w:val="center"/>
                </w:tcPr>
                <w:p w14:paraId="1022D7D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609 </w:t>
                  </w:r>
                </w:p>
              </w:tc>
              <w:tc>
                <w:tcPr>
                  <w:tcW w:w="1114" w:type="pct"/>
                  <w:tcBorders>
                    <w:tl2br w:val="nil"/>
                    <w:tr2bl w:val="nil"/>
                  </w:tcBorders>
                  <w:vAlign w:val="center"/>
                </w:tcPr>
                <w:p w14:paraId="68EB5A7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3.8 </w:t>
                  </w:r>
                </w:p>
              </w:tc>
              <w:tc>
                <w:tcPr>
                  <w:tcW w:w="1043" w:type="pct"/>
                  <w:tcBorders>
                    <w:tl2br w:val="nil"/>
                    <w:tr2bl w:val="nil"/>
                  </w:tcBorders>
                  <w:vAlign w:val="center"/>
                </w:tcPr>
                <w:p w14:paraId="489DECC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2.30</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r>
            <w:tr w14:paraId="2B3F4549">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369" w:hRule="exact"/>
                <w:jc w:val="center"/>
              </w:trPr>
              <w:tc>
                <w:tcPr>
                  <w:tcW w:w="745" w:type="pct"/>
                  <w:vMerge w:val="continue"/>
                  <w:tcBorders>
                    <w:tl2br w:val="nil"/>
                    <w:tr2bl w:val="nil"/>
                  </w:tcBorders>
                  <w:vAlign w:val="center"/>
                </w:tcPr>
                <w:p w14:paraId="6B917FD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restart"/>
                  <w:tcBorders>
                    <w:tl2br w:val="nil"/>
                    <w:tr2bl w:val="nil"/>
                  </w:tcBorders>
                  <w:vAlign w:val="center"/>
                </w:tcPr>
                <w:p w14:paraId="3E02A42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2025.6.26</w:t>
                  </w:r>
                </w:p>
              </w:tc>
              <w:tc>
                <w:tcPr>
                  <w:tcW w:w="505" w:type="pct"/>
                  <w:tcBorders>
                    <w:tl2br w:val="nil"/>
                    <w:tr2bl w:val="nil"/>
                  </w:tcBorders>
                  <w:vAlign w:val="center"/>
                </w:tcPr>
                <w:p w14:paraId="48BBD2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sz w:val="21"/>
                      <w:szCs w:val="21"/>
                      <w:lang w:val="en-US" w:eastAsia="zh-CN"/>
                    </w:rPr>
                    <w:t>1</w:t>
                  </w:r>
                </w:p>
              </w:tc>
              <w:tc>
                <w:tcPr>
                  <w:tcW w:w="898" w:type="pct"/>
                  <w:tcBorders>
                    <w:tl2br w:val="nil"/>
                    <w:tr2bl w:val="nil"/>
                  </w:tcBorders>
                  <w:vAlign w:val="center"/>
                </w:tcPr>
                <w:p w14:paraId="406CAD2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641</w:t>
                  </w:r>
                </w:p>
              </w:tc>
              <w:tc>
                <w:tcPr>
                  <w:tcW w:w="1114" w:type="pct"/>
                  <w:tcBorders>
                    <w:tl2br w:val="nil"/>
                    <w:tr2bl w:val="nil"/>
                  </w:tcBorders>
                  <w:vAlign w:val="center"/>
                </w:tcPr>
                <w:p w14:paraId="3CFA378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3.5</w:t>
                  </w:r>
                </w:p>
              </w:tc>
              <w:tc>
                <w:tcPr>
                  <w:tcW w:w="1043" w:type="pct"/>
                  <w:tcBorders>
                    <w:tl2br w:val="nil"/>
                    <w:tr2bl w:val="nil"/>
                  </w:tcBorders>
                  <w:vAlign w:val="center"/>
                </w:tcPr>
                <w:p w14:paraId="082BCD3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2.24</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r>
            <w:tr w14:paraId="2FEF7DCB">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407" w:hRule="exact"/>
                <w:jc w:val="center"/>
              </w:trPr>
              <w:tc>
                <w:tcPr>
                  <w:tcW w:w="745" w:type="pct"/>
                  <w:vMerge w:val="continue"/>
                  <w:tcBorders>
                    <w:tl2br w:val="nil"/>
                    <w:tr2bl w:val="nil"/>
                  </w:tcBorders>
                  <w:vAlign w:val="center"/>
                </w:tcPr>
                <w:p w14:paraId="38D8719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417E39E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16B7763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2</w:t>
                  </w:r>
                </w:p>
              </w:tc>
              <w:tc>
                <w:tcPr>
                  <w:tcW w:w="898" w:type="pct"/>
                  <w:tcBorders>
                    <w:tl2br w:val="nil"/>
                    <w:tr2bl w:val="nil"/>
                  </w:tcBorders>
                  <w:vAlign w:val="center"/>
                </w:tcPr>
                <w:p w14:paraId="4631E6A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629</w:t>
                  </w:r>
                </w:p>
              </w:tc>
              <w:tc>
                <w:tcPr>
                  <w:tcW w:w="1114" w:type="pct"/>
                  <w:tcBorders>
                    <w:tl2br w:val="nil"/>
                    <w:tr2bl w:val="nil"/>
                  </w:tcBorders>
                  <w:vAlign w:val="center"/>
                </w:tcPr>
                <w:p w14:paraId="00EC82F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3.2</w:t>
                  </w:r>
                </w:p>
              </w:tc>
              <w:tc>
                <w:tcPr>
                  <w:tcW w:w="1043" w:type="pct"/>
                  <w:tcBorders>
                    <w:tl2br w:val="nil"/>
                    <w:tr2bl w:val="nil"/>
                  </w:tcBorders>
                  <w:vAlign w:val="center"/>
                </w:tcPr>
                <w:p w14:paraId="4207BD0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2.01</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r>
            <w:tr w14:paraId="7F3F1E30">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387" w:hRule="exact"/>
                <w:jc w:val="center"/>
              </w:trPr>
              <w:tc>
                <w:tcPr>
                  <w:tcW w:w="745" w:type="pct"/>
                  <w:vMerge w:val="continue"/>
                  <w:tcBorders>
                    <w:tl2br w:val="nil"/>
                    <w:tr2bl w:val="nil"/>
                  </w:tcBorders>
                  <w:vAlign w:val="center"/>
                </w:tcPr>
                <w:p w14:paraId="06BABC0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6C770CE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5997895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3</w:t>
                  </w:r>
                </w:p>
              </w:tc>
              <w:tc>
                <w:tcPr>
                  <w:tcW w:w="898" w:type="pct"/>
                  <w:tcBorders>
                    <w:tl2br w:val="nil"/>
                    <w:tr2bl w:val="nil"/>
                  </w:tcBorders>
                  <w:vAlign w:val="center"/>
                </w:tcPr>
                <w:p w14:paraId="423E205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650</w:t>
                  </w:r>
                </w:p>
              </w:tc>
              <w:tc>
                <w:tcPr>
                  <w:tcW w:w="1114" w:type="pct"/>
                  <w:tcBorders>
                    <w:tl2br w:val="nil"/>
                    <w:tr2bl w:val="nil"/>
                  </w:tcBorders>
                  <w:vAlign w:val="center"/>
                </w:tcPr>
                <w:p w14:paraId="51B10A2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3.7</w:t>
                  </w:r>
                </w:p>
              </w:tc>
              <w:tc>
                <w:tcPr>
                  <w:tcW w:w="1043" w:type="pct"/>
                  <w:tcBorders>
                    <w:tl2br w:val="nil"/>
                    <w:tr2bl w:val="nil"/>
                  </w:tcBorders>
                  <w:vAlign w:val="center"/>
                </w:tcPr>
                <w:p w14:paraId="35AAE39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2.41</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r>
            <w:tr w14:paraId="417068B1">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379" w:hRule="exact"/>
                <w:jc w:val="center"/>
              </w:trPr>
              <w:tc>
                <w:tcPr>
                  <w:tcW w:w="745" w:type="pct"/>
                  <w:vMerge w:val="continue"/>
                  <w:tcBorders>
                    <w:tl2br w:val="nil"/>
                    <w:tr2bl w:val="nil"/>
                  </w:tcBorders>
                  <w:vAlign w:val="center"/>
                </w:tcPr>
                <w:p w14:paraId="43A5BFE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sz w:val="21"/>
                      <w:szCs w:val="21"/>
                    </w:rPr>
                  </w:pPr>
                </w:p>
              </w:tc>
              <w:tc>
                <w:tcPr>
                  <w:tcW w:w="692" w:type="pct"/>
                  <w:vMerge w:val="continue"/>
                  <w:tcBorders>
                    <w:tl2br w:val="nil"/>
                    <w:tr2bl w:val="nil"/>
                  </w:tcBorders>
                  <w:vAlign w:val="center"/>
                </w:tcPr>
                <w:p w14:paraId="7837878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p>
              </w:tc>
              <w:tc>
                <w:tcPr>
                  <w:tcW w:w="505" w:type="pct"/>
                  <w:tcBorders>
                    <w:tl2br w:val="nil"/>
                    <w:tr2bl w:val="nil"/>
                  </w:tcBorders>
                  <w:vAlign w:val="center"/>
                </w:tcPr>
                <w:p w14:paraId="74CE5A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ajorEastAsia"/>
                      <w:color w:val="auto"/>
                      <w:kern w:val="0"/>
                      <w:sz w:val="21"/>
                      <w:szCs w:val="21"/>
                    </w:rPr>
                  </w:pPr>
                  <w:r>
                    <w:rPr>
                      <w:rFonts w:hint="default" w:ascii="Times New Roman" w:hAnsi="Times New Roman" w:cs="Times New Roman" w:eastAsiaTheme="majorEastAsia"/>
                      <w:color w:val="auto"/>
                      <w:kern w:val="0"/>
                      <w:sz w:val="21"/>
                      <w:szCs w:val="21"/>
                    </w:rPr>
                    <w:t>均值</w:t>
                  </w:r>
                </w:p>
              </w:tc>
              <w:tc>
                <w:tcPr>
                  <w:tcW w:w="898" w:type="pct"/>
                  <w:tcBorders>
                    <w:tl2br w:val="nil"/>
                    <w:tr2bl w:val="nil"/>
                  </w:tcBorders>
                  <w:vAlign w:val="center"/>
                </w:tcPr>
                <w:p w14:paraId="7197FE9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640 </w:t>
                  </w:r>
                </w:p>
              </w:tc>
              <w:tc>
                <w:tcPr>
                  <w:tcW w:w="1114" w:type="pct"/>
                  <w:tcBorders>
                    <w:tl2br w:val="nil"/>
                    <w:tr2bl w:val="nil"/>
                  </w:tcBorders>
                  <w:vAlign w:val="center"/>
                </w:tcPr>
                <w:p w14:paraId="13B5A13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 xml:space="preserve">3.5 </w:t>
                  </w:r>
                </w:p>
              </w:tc>
              <w:tc>
                <w:tcPr>
                  <w:tcW w:w="1043" w:type="pct"/>
                  <w:tcBorders>
                    <w:tl2br w:val="nil"/>
                    <w:tr2bl w:val="nil"/>
                  </w:tcBorders>
                  <w:vAlign w:val="center"/>
                </w:tcPr>
                <w:p w14:paraId="025D9C3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auto"/>
                      <w:kern w:val="0"/>
                      <w:sz w:val="21"/>
                      <w:szCs w:val="21"/>
                      <w:u w:val="none"/>
                      <w:lang w:val="en-US" w:eastAsia="zh-CN" w:bidi="ar"/>
                    </w:rPr>
                    <w:t>2.22</w:t>
                  </w:r>
                  <w:r>
                    <w:rPr>
                      <w:rFonts w:hint="default" w:ascii="Times New Roman" w:hAnsi="Times New Roman" w:cs="Times New Roman" w:eastAsiaTheme="majorEastAsia"/>
                      <w:color w:val="auto"/>
                      <w:sz w:val="21"/>
                      <w:szCs w:val="21"/>
                    </w:rPr>
                    <w:t>×10</w:t>
                  </w:r>
                  <w:r>
                    <w:rPr>
                      <w:rFonts w:hint="default" w:ascii="Times New Roman" w:hAnsi="Times New Roman" w:cs="Times New Roman" w:eastAsiaTheme="majorEastAsia"/>
                      <w:color w:val="auto"/>
                      <w:sz w:val="21"/>
                      <w:szCs w:val="21"/>
                      <w:vertAlign w:val="superscript"/>
                      <w:lang w:val="en-US" w:eastAsia="zh-CN"/>
                    </w:rPr>
                    <w:t>-3</w:t>
                  </w:r>
                </w:p>
              </w:tc>
            </w:tr>
          </w:tbl>
          <w:p w14:paraId="37572C31">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本项目P1颗粒物排放浓度在4.5-5.5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P2颗粒物排放浓度在2.9-4.3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均满</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河南省地方标准-水泥工业大气污染物排放标准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DB41/1953-2020</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w:t>
            </w:r>
            <w:r>
              <w:rPr>
                <w:rFonts w:hint="eastAsia" w:ascii="Times New Roman" w:hAnsi="Times New Roman" w:cs="Times New Roman" w:eastAsiaTheme="minorEastAsia"/>
                <w:sz w:val="24"/>
                <w:szCs w:val="24"/>
                <w:lang w:val="en-US" w:eastAsia="zh-CN"/>
              </w:rPr>
              <w:t>。</w:t>
            </w:r>
          </w:p>
          <w:p w14:paraId="2EC5B468">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1319"/>
              <w:gridCol w:w="1720"/>
              <w:gridCol w:w="1869"/>
              <w:gridCol w:w="2410"/>
              <w:gridCol w:w="1739"/>
            </w:tblGrid>
            <w:tr w14:paraId="7BBE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64" w:hRule="exact"/>
              </w:trPr>
              <w:tc>
                <w:tcPr>
                  <w:tcW w:w="728" w:type="pct"/>
                  <w:tcBorders>
                    <w:tl2br w:val="nil"/>
                    <w:tr2bl w:val="nil"/>
                  </w:tcBorders>
                  <w:vAlign w:val="center"/>
                </w:tcPr>
                <w:p w14:paraId="2504BA4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采样日期</w:t>
                  </w:r>
                </w:p>
              </w:tc>
              <w:tc>
                <w:tcPr>
                  <w:tcW w:w="949" w:type="pct"/>
                  <w:tcBorders>
                    <w:tl2br w:val="nil"/>
                    <w:tr2bl w:val="nil"/>
                  </w:tcBorders>
                  <w:vAlign w:val="center"/>
                </w:tcPr>
                <w:p w14:paraId="338A00E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color w:val="auto"/>
                      <w:sz w:val="21"/>
                      <w:szCs w:val="21"/>
                    </w:rPr>
                    <w:t>检测频次</w:t>
                  </w:r>
                </w:p>
              </w:tc>
              <w:tc>
                <w:tcPr>
                  <w:tcW w:w="1031" w:type="pct"/>
                  <w:tcBorders>
                    <w:tl2br w:val="nil"/>
                    <w:tr2bl w:val="nil"/>
                  </w:tcBorders>
                  <w:vAlign w:val="center"/>
                </w:tcPr>
                <w:p w14:paraId="2BD82B7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color w:val="auto"/>
                      <w:sz w:val="21"/>
                      <w:szCs w:val="21"/>
                    </w:rPr>
                    <w:t>检测点位</w:t>
                  </w:r>
                </w:p>
              </w:tc>
              <w:tc>
                <w:tcPr>
                  <w:tcW w:w="1330" w:type="pct"/>
                  <w:tcBorders>
                    <w:tl2br w:val="nil"/>
                    <w:tr2bl w:val="nil"/>
                  </w:tcBorders>
                  <w:vAlign w:val="center"/>
                </w:tcPr>
                <w:p w14:paraId="4D1366F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eastAsia="zh-CN"/>
                    </w:rPr>
                    <w:t>颗粒物</w:t>
                  </w:r>
                  <w:r>
                    <w:rPr>
                      <w:rFonts w:hint="default" w:ascii="Times New Roman" w:hAnsi="Times New Roman" w:cs="Times New Roman" w:eastAsiaTheme="majorEastAsia"/>
                      <w:color w:val="auto"/>
                      <w:sz w:val="21"/>
                      <w:szCs w:val="21"/>
                    </w:rPr>
                    <w:t>（mg/m</w:t>
                  </w:r>
                  <w:r>
                    <w:rPr>
                      <w:rFonts w:hint="default" w:ascii="Times New Roman" w:hAnsi="Times New Roman" w:cs="Times New Roman" w:eastAsiaTheme="majorEastAsia"/>
                      <w:color w:val="auto"/>
                      <w:sz w:val="21"/>
                      <w:szCs w:val="21"/>
                      <w:vertAlign w:val="superscript"/>
                    </w:rPr>
                    <w:t>3</w:t>
                  </w:r>
                  <w:r>
                    <w:rPr>
                      <w:rFonts w:hint="default" w:ascii="Times New Roman" w:hAnsi="Times New Roman" w:cs="Times New Roman" w:eastAsiaTheme="majorEastAsia"/>
                      <w:color w:val="auto"/>
                      <w:sz w:val="21"/>
                      <w:szCs w:val="21"/>
                    </w:rPr>
                    <w:t>）</w:t>
                  </w:r>
                </w:p>
              </w:tc>
              <w:tc>
                <w:tcPr>
                  <w:tcW w:w="959" w:type="pct"/>
                  <w:tcBorders>
                    <w:tl2br w:val="nil"/>
                    <w:tr2bl w:val="nil"/>
                  </w:tcBorders>
                  <w:vAlign w:val="center"/>
                </w:tcPr>
                <w:p w14:paraId="51C9863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备注</w:t>
                  </w:r>
                </w:p>
              </w:tc>
            </w:tr>
            <w:tr w14:paraId="2AF4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4" w:hRule="exact"/>
              </w:trPr>
              <w:tc>
                <w:tcPr>
                  <w:tcW w:w="728" w:type="pct"/>
                  <w:vMerge w:val="restart"/>
                  <w:tcBorders>
                    <w:tl2br w:val="nil"/>
                    <w:tr2bl w:val="nil"/>
                  </w:tcBorders>
                  <w:vAlign w:val="center"/>
                </w:tcPr>
                <w:p w14:paraId="0C4DB1C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2025.6.25</w:t>
                  </w:r>
                </w:p>
              </w:tc>
              <w:tc>
                <w:tcPr>
                  <w:tcW w:w="949" w:type="pct"/>
                  <w:vMerge w:val="restart"/>
                  <w:tcBorders>
                    <w:tl2br w:val="nil"/>
                    <w:tr2bl w:val="nil"/>
                  </w:tcBorders>
                  <w:vAlign w:val="center"/>
                </w:tcPr>
                <w:p w14:paraId="3F2C4D8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第一次</w:t>
                  </w:r>
                </w:p>
              </w:tc>
              <w:tc>
                <w:tcPr>
                  <w:tcW w:w="1031" w:type="pct"/>
                  <w:tcBorders>
                    <w:tl2br w:val="nil"/>
                    <w:tr2bl w:val="nil"/>
                  </w:tcBorders>
                  <w:vAlign w:val="center"/>
                </w:tcPr>
                <w:p w14:paraId="642CC48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上风向</w:t>
                  </w:r>
                </w:p>
              </w:tc>
              <w:tc>
                <w:tcPr>
                  <w:tcW w:w="1330" w:type="pct"/>
                  <w:tcBorders>
                    <w:tl2br w:val="nil"/>
                    <w:tr2bl w:val="nil"/>
                  </w:tcBorders>
                  <w:vAlign w:val="center"/>
                </w:tcPr>
                <w:p w14:paraId="70497A5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0.267</w:t>
                  </w:r>
                </w:p>
              </w:tc>
              <w:tc>
                <w:tcPr>
                  <w:tcW w:w="959" w:type="pct"/>
                  <w:vMerge w:val="restart"/>
                  <w:tcBorders>
                    <w:tl2br w:val="nil"/>
                    <w:tr2bl w:val="nil"/>
                  </w:tcBorders>
                  <w:vAlign w:val="center"/>
                </w:tcPr>
                <w:p w14:paraId="13A50AA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1"/>
                      <w:sz w:val="21"/>
                      <w:szCs w:val="21"/>
                      <w:lang w:eastAsia="zh-CN"/>
                    </w:rPr>
                    <w:t>多云转阴</w:t>
                  </w:r>
                  <w:r>
                    <w:rPr>
                      <w:rFonts w:hint="default" w:ascii="Times New Roman" w:hAnsi="Times New Roman" w:cs="Times New Roman" w:eastAsiaTheme="majorEastAsia"/>
                      <w:color w:val="auto"/>
                      <w:kern w:val="1"/>
                      <w:sz w:val="21"/>
                      <w:szCs w:val="21"/>
                    </w:rPr>
                    <w:t>，平均温度</w:t>
                  </w:r>
                  <w:r>
                    <w:rPr>
                      <w:rFonts w:hint="default" w:ascii="Times New Roman" w:hAnsi="Times New Roman" w:cs="Times New Roman" w:eastAsiaTheme="majorEastAsia"/>
                      <w:color w:val="auto"/>
                      <w:kern w:val="1"/>
                      <w:sz w:val="21"/>
                      <w:szCs w:val="21"/>
                      <w:lang w:val="en-US" w:eastAsia="zh-CN"/>
                    </w:rPr>
                    <w:t>25.0</w:t>
                  </w:r>
                  <w:r>
                    <w:rPr>
                      <w:rFonts w:hint="default" w:ascii="Times New Roman" w:hAnsi="Times New Roman" w:cs="Times New Roman" w:eastAsiaTheme="majorEastAsia"/>
                      <w:color w:val="auto"/>
                      <w:kern w:val="1"/>
                      <w:sz w:val="21"/>
                      <w:szCs w:val="21"/>
                    </w:rPr>
                    <w:t>℃，平均气压</w:t>
                  </w:r>
                  <w:r>
                    <w:rPr>
                      <w:rFonts w:hint="default" w:ascii="Times New Roman" w:hAnsi="Times New Roman" w:cs="Times New Roman" w:eastAsiaTheme="majorEastAsia"/>
                      <w:color w:val="auto"/>
                      <w:kern w:val="1"/>
                      <w:sz w:val="21"/>
                      <w:szCs w:val="21"/>
                      <w:lang w:val="en-US" w:eastAsia="zh-CN"/>
                    </w:rPr>
                    <w:t>99.8</w:t>
                  </w:r>
                  <w:r>
                    <w:rPr>
                      <w:rFonts w:hint="default" w:ascii="Times New Roman" w:hAnsi="Times New Roman" w:cs="Times New Roman" w:eastAsiaTheme="majorEastAsia"/>
                      <w:color w:val="auto"/>
                      <w:kern w:val="1"/>
                      <w:sz w:val="21"/>
                      <w:szCs w:val="21"/>
                    </w:rPr>
                    <w:t>kpa，</w:t>
                  </w:r>
                  <w:r>
                    <w:rPr>
                      <w:rFonts w:hint="default" w:ascii="Times New Roman" w:hAnsi="Times New Roman" w:cs="Times New Roman" w:eastAsiaTheme="majorEastAsia"/>
                      <w:color w:val="auto"/>
                      <w:kern w:val="1"/>
                      <w:sz w:val="21"/>
                      <w:szCs w:val="21"/>
                      <w:lang w:eastAsia="zh-CN"/>
                    </w:rPr>
                    <w:t>西南</w:t>
                  </w:r>
                  <w:r>
                    <w:rPr>
                      <w:rFonts w:hint="default" w:ascii="Times New Roman" w:hAnsi="Times New Roman" w:cs="Times New Roman" w:eastAsiaTheme="majorEastAsia"/>
                      <w:color w:val="auto"/>
                      <w:kern w:val="1"/>
                      <w:sz w:val="21"/>
                      <w:szCs w:val="21"/>
                    </w:rPr>
                    <w:t>风，风速</w:t>
                  </w:r>
                  <w:r>
                    <w:rPr>
                      <w:rFonts w:hint="default" w:ascii="Times New Roman" w:hAnsi="Times New Roman" w:cs="Times New Roman" w:eastAsiaTheme="majorEastAsia"/>
                      <w:color w:val="auto"/>
                      <w:kern w:val="1"/>
                      <w:sz w:val="21"/>
                      <w:szCs w:val="21"/>
                      <w:lang w:val="en-US" w:eastAsia="zh-CN"/>
                    </w:rPr>
                    <w:t>2.3</w:t>
                  </w:r>
                  <w:r>
                    <w:rPr>
                      <w:rFonts w:hint="default" w:ascii="Times New Roman" w:hAnsi="Times New Roman" w:cs="Times New Roman" w:eastAsiaTheme="majorEastAsia"/>
                      <w:color w:val="auto"/>
                      <w:kern w:val="1"/>
                      <w:sz w:val="21"/>
                      <w:szCs w:val="21"/>
                    </w:rPr>
                    <w:t>~</w:t>
                  </w:r>
                  <w:r>
                    <w:rPr>
                      <w:rFonts w:hint="default" w:ascii="Times New Roman" w:hAnsi="Times New Roman" w:cs="Times New Roman" w:eastAsiaTheme="majorEastAsia"/>
                      <w:color w:val="auto"/>
                      <w:kern w:val="1"/>
                      <w:sz w:val="21"/>
                      <w:szCs w:val="21"/>
                      <w:lang w:val="en-US" w:eastAsia="zh-CN"/>
                    </w:rPr>
                    <w:t>3.2</w:t>
                  </w:r>
                  <w:r>
                    <w:rPr>
                      <w:rFonts w:hint="default" w:ascii="Times New Roman" w:hAnsi="Times New Roman" w:cs="Times New Roman" w:eastAsiaTheme="majorEastAsia"/>
                      <w:color w:val="auto"/>
                      <w:kern w:val="1"/>
                      <w:sz w:val="21"/>
                      <w:szCs w:val="21"/>
                    </w:rPr>
                    <w:t>m/s</w:t>
                  </w:r>
                </w:p>
              </w:tc>
            </w:tr>
            <w:tr w14:paraId="1D58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66BB37E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6F44371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5BF5306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下风向1#</w:t>
                  </w:r>
                </w:p>
              </w:tc>
              <w:tc>
                <w:tcPr>
                  <w:tcW w:w="1330" w:type="pct"/>
                  <w:tcBorders>
                    <w:tl2br w:val="nil"/>
                    <w:tr2bl w:val="nil"/>
                  </w:tcBorders>
                  <w:vAlign w:val="center"/>
                </w:tcPr>
                <w:p w14:paraId="0378305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0.333</w:t>
                  </w:r>
                </w:p>
              </w:tc>
              <w:tc>
                <w:tcPr>
                  <w:tcW w:w="959" w:type="pct"/>
                  <w:vMerge w:val="continue"/>
                  <w:tcBorders>
                    <w:tl2br w:val="nil"/>
                    <w:tr2bl w:val="nil"/>
                  </w:tcBorders>
                  <w:vAlign w:val="center"/>
                </w:tcPr>
                <w:p w14:paraId="1774DEF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09CF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04AFA76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7781DD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267A5BF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2</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45A3E73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0.318</w:t>
                  </w:r>
                </w:p>
              </w:tc>
              <w:tc>
                <w:tcPr>
                  <w:tcW w:w="959" w:type="pct"/>
                  <w:vMerge w:val="continue"/>
                  <w:tcBorders>
                    <w:tl2br w:val="nil"/>
                    <w:tr2bl w:val="nil"/>
                  </w:tcBorders>
                  <w:vAlign w:val="center"/>
                </w:tcPr>
                <w:p w14:paraId="5C48CB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590E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0DA6AE3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6E5BDD9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2E8C205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3</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295CC86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0.336</w:t>
                  </w:r>
                </w:p>
              </w:tc>
              <w:tc>
                <w:tcPr>
                  <w:tcW w:w="959" w:type="pct"/>
                  <w:vMerge w:val="continue"/>
                  <w:tcBorders>
                    <w:tl2br w:val="nil"/>
                    <w:tr2bl w:val="nil"/>
                  </w:tcBorders>
                  <w:vAlign w:val="center"/>
                </w:tcPr>
                <w:p w14:paraId="7E966D6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6E86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23EB3E6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restart"/>
                  <w:tcBorders>
                    <w:tl2br w:val="nil"/>
                    <w:tr2bl w:val="nil"/>
                  </w:tcBorders>
                  <w:vAlign w:val="center"/>
                </w:tcPr>
                <w:p w14:paraId="3EFFD06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第二次</w:t>
                  </w:r>
                </w:p>
              </w:tc>
              <w:tc>
                <w:tcPr>
                  <w:tcW w:w="1031" w:type="pct"/>
                  <w:tcBorders>
                    <w:tl2br w:val="nil"/>
                    <w:tr2bl w:val="nil"/>
                  </w:tcBorders>
                  <w:vAlign w:val="center"/>
                </w:tcPr>
                <w:p w14:paraId="4A484C8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上风向</w:t>
                  </w:r>
                </w:p>
              </w:tc>
              <w:tc>
                <w:tcPr>
                  <w:tcW w:w="1330" w:type="pct"/>
                  <w:tcBorders>
                    <w:tl2br w:val="nil"/>
                    <w:tr2bl w:val="nil"/>
                  </w:tcBorders>
                  <w:vAlign w:val="center"/>
                </w:tcPr>
                <w:p w14:paraId="59F7366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0.258</w:t>
                  </w:r>
                </w:p>
              </w:tc>
              <w:tc>
                <w:tcPr>
                  <w:tcW w:w="959" w:type="pct"/>
                  <w:vMerge w:val="continue"/>
                  <w:tcBorders>
                    <w:tl2br w:val="nil"/>
                    <w:tr2bl w:val="nil"/>
                  </w:tcBorders>
                  <w:vAlign w:val="center"/>
                </w:tcPr>
                <w:p w14:paraId="324B603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10E4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0F5D269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7C8B992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0198690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下风向1#</w:t>
                  </w:r>
                </w:p>
              </w:tc>
              <w:tc>
                <w:tcPr>
                  <w:tcW w:w="1330" w:type="pct"/>
                  <w:tcBorders>
                    <w:tl2br w:val="nil"/>
                    <w:tr2bl w:val="nil"/>
                  </w:tcBorders>
                  <w:vAlign w:val="center"/>
                </w:tcPr>
                <w:p w14:paraId="4C33851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0.337</w:t>
                  </w:r>
                </w:p>
              </w:tc>
              <w:tc>
                <w:tcPr>
                  <w:tcW w:w="959" w:type="pct"/>
                  <w:vMerge w:val="continue"/>
                  <w:tcBorders>
                    <w:tl2br w:val="nil"/>
                    <w:tr2bl w:val="nil"/>
                  </w:tcBorders>
                  <w:vAlign w:val="center"/>
                </w:tcPr>
                <w:p w14:paraId="14A2F24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0686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2FB05F7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77EEE89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509BC7D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2</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41E3439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0.345</w:t>
                  </w:r>
                </w:p>
              </w:tc>
              <w:tc>
                <w:tcPr>
                  <w:tcW w:w="959" w:type="pct"/>
                  <w:vMerge w:val="continue"/>
                  <w:tcBorders>
                    <w:tl2br w:val="nil"/>
                    <w:tr2bl w:val="nil"/>
                  </w:tcBorders>
                  <w:vAlign w:val="center"/>
                </w:tcPr>
                <w:p w14:paraId="0F22FFF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58E2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29C070B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34E0704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363B640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3</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366C7CD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0.339</w:t>
                  </w:r>
                </w:p>
              </w:tc>
              <w:tc>
                <w:tcPr>
                  <w:tcW w:w="959" w:type="pct"/>
                  <w:vMerge w:val="continue"/>
                  <w:tcBorders>
                    <w:tl2br w:val="nil"/>
                    <w:tr2bl w:val="nil"/>
                  </w:tcBorders>
                  <w:vAlign w:val="center"/>
                </w:tcPr>
                <w:p w14:paraId="3088B57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4AF3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3953268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restart"/>
                  <w:tcBorders>
                    <w:tl2br w:val="nil"/>
                    <w:tr2bl w:val="nil"/>
                  </w:tcBorders>
                  <w:vAlign w:val="center"/>
                </w:tcPr>
                <w:p w14:paraId="69A097A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第</w:t>
                  </w:r>
                  <w:r>
                    <w:rPr>
                      <w:rFonts w:hint="default" w:ascii="Times New Roman" w:hAnsi="Times New Roman" w:cs="Times New Roman" w:eastAsiaTheme="majorEastAsia"/>
                      <w:color w:val="auto"/>
                      <w:sz w:val="21"/>
                      <w:szCs w:val="21"/>
                      <w:lang w:eastAsia="zh-CN"/>
                    </w:rPr>
                    <w:t>三</w:t>
                  </w:r>
                  <w:r>
                    <w:rPr>
                      <w:rFonts w:hint="default" w:ascii="Times New Roman" w:hAnsi="Times New Roman" w:cs="Times New Roman" w:eastAsiaTheme="majorEastAsia"/>
                      <w:color w:val="auto"/>
                      <w:sz w:val="21"/>
                      <w:szCs w:val="21"/>
                    </w:rPr>
                    <w:t>次</w:t>
                  </w:r>
                </w:p>
              </w:tc>
              <w:tc>
                <w:tcPr>
                  <w:tcW w:w="1031" w:type="pct"/>
                  <w:tcBorders>
                    <w:tl2br w:val="nil"/>
                    <w:tr2bl w:val="nil"/>
                  </w:tcBorders>
                  <w:vAlign w:val="center"/>
                </w:tcPr>
                <w:p w14:paraId="73245AF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上风向</w:t>
                  </w:r>
                </w:p>
              </w:tc>
              <w:tc>
                <w:tcPr>
                  <w:tcW w:w="1330" w:type="pct"/>
                  <w:tcBorders>
                    <w:tl2br w:val="nil"/>
                    <w:tr2bl w:val="nil"/>
                  </w:tcBorders>
                  <w:vAlign w:val="center"/>
                </w:tcPr>
                <w:p w14:paraId="73E027B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0.253</w:t>
                  </w:r>
                </w:p>
              </w:tc>
              <w:tc>
                <w:tcPr>
                  <w:tcW w:w="959" w:type="pct"/>
                  <w:vMerge w:val="continue"/>
                  <w:tcBorders>
                    <w:tl2br w:val="nil"/>
                    <w:tr2bl w:val="nil"/>
                  </w:tcBorders>
                  <w:vAlign w:val="center"/>
                </w:tcPr>
                <w:p w14:paraId="5A9EFEC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69B4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499D9AB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2F6C9B6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1622BB0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下风向1#</w:t>
                  </w:r>
                </w:p>
              </w:tc>
              <w:tc>
                <w:tcPr>
                  <w:tcW w:w="1330" w:type="pct"/>
                  <w:tcBorders>
                    <w:tl2br w:val="nil"/>
                    <w:tr2bl w:val="nil"/>
                  </w:tcBorders>
                  <w:vAlign w:val="center"/>
                </w:tcPr>
                <w:p w14:paraId="764165A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0.327</w:t>
                  </w:r>
                </w:p>
              </w:tc>
              <w:tc>
                <w:tcPr>
                  <w:tcW w:w="959" w:type="pct"/>
                  <w:vMerge w:val="continue"/>
                  <w:tcBorders>
                    <w:tl2br w:val="nil"/>
                    <w:tr2bl w:val="nil"/>
                  </w:tcBorders>
                  <w:vAlign w:val="center"/>
                </w:tcPr>
                <w:p w14:paraId="55963FB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4C1B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3FBFEDB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56F75EB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29A4145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2</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271CF3B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0.319</w:t>
                  </w:r>
                </w:p>
              </w:tc>
              <w:tc>
                <w:tcPr>
                  <w:tcW w:w="959" w:type="pct"/>
                  <w:vMerge w:val="continue"/>
                  <w:tcBorders>
                    <w:tl2br w:val="nil"/>
                    <w:tr2bl w:val="nil"/>
                  </w:tcBorders>
                  <w:vAlign w:val="center"/>
                </w:tcPr>
                <w:p w14:paraId="3CB5E73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60B2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16D2AE3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7C01F3B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69CB3CE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3</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69E37A8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0.342</w:t>
                  </w:r>
                </w:p>
              </w:tc>
              <w:tc>
                <w:tcPr>
                  <w:tcW w:w="959" w:type="pct"/>
                  <w:vMerge w:val="continue"/>
                  <w:tcBorders>
                    <w:tl2br w:val="nil"/>
                    <w:tr2bl w:val="nil"/>
                  </w:tcBorders>
                  <w:vAlign w:val="center"/>
                </w:tcPr>
                <w:p w14:paraId="568D178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rPr>
                  </w:pPr>
                </w:p>
              </w:tc>
            </w:tr>
            <w:tr w14:paraId="6FAC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restart"/>
                  <w:tcBorders>
                    <w:tl2br w:val="nil"/>
                    <w:tr2bl w:val="nil"/>
                  </w:tcBorders>
                  <w:vAlign w:val="center"/>
                </w:tcPr>
                <w:p w14:paraId="22AC918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2025.6.26</w:t>
                  </w:r>
                </w:p>
              </w:tc>
              <w:tc>
                <w:tcPr>
                  <w:tcW w:w="949" w:type="pct"/>
                  <w:vMerge w:val="restart"/>
                  <w:tcBorders>
                    <w:tl2br w:val="nil"/>
                    <w:tr2bl w:val="nil"/>
                  </w:tcBorders>
                  <w:vAlign w:val="center"/>
                </w:tcPr>
                <w:p w14:paraId="385D2FD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第一次</w:t>
                  </w:r>
                </w:p>
              </w:tc>
              <w:tc>
                <w:tcPr>
                  <w:tcW w:w="1031" w:type="pct"/>
                  <w:tcBorders>
                    <w:tl2br w:val="nil"/>
                    <w:tr2bl w:val="nil"/>
                  </w:tcBorders>
                  <w:vAlign w:val="center"/>
                </w:tcPr>
                <w:p w14:paraId="6F35642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上风向</w:t>
                  </w:r>
                </w:p>
              </w:tc>
              <w:tc>
                <w:tcPr>
                  <w:tcW w:w="1330" w:type="pct"/>
                  <w:tcBorders>
                    <w:tl2br w:val="nil"/>
                    <w:tr2bl w:val="nil"/>
                  </w:tcBorders>
                  <w:vAlign w:val="center"/>
                </w:tcPr>
                <w:p w14:paraId="1AE50B2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0.252</w:t>
                  </w:r>
                </w:p>
              </w:tc>
              <w:tc>
                <w:tcPr>
                  <w:tcW w:w="959" w:type="pct"/>
                  <w:vMerge w:val="restart"/>
                  <w:tcBorders>
                    <w:tl2br w:val="nil"/>
                    <w:tr2bl w:val="nil"/>
                  </w:tcBorders>
                  <w:vAlign w:val="center"/>
                </w:tcPr>
                <w:p w14:paraId="7A96F9E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kern w:val="1"/>
                      <w:sz w:val="21"/>
                      <w:szCs w:val="21"/>
                      <w:lang w:val="en-US" w:eastAsia="zh-CN"/>
                    </w:rPr>
                    <w:t>阴转晴</w:t>
                  </w:r>
                  <w:r>
                    <w:rPr>
                      <w:rFonts w:hint="default" w:ascii="Times New Roman" w:hAnsi="Times New Roman" w:cs="Times New Roman" w:eastAsiaTheme="majorEastAsia"/>
                      <w:color w:val="auto"/>
                      <w:kern w:val="1"/>
                      <w:sz w:val="21"/>
                      <w:szCs w:val="21"/>
                    </w:rPr>
                    <w:t>，平均温度</w:t>
                  </w:r>
                  <w:r>
                    <w:rPr>
                      <w:rFonts w:hint="default" w:ascii="Times New Roman" w:hAnsi="Times New Roman" w:cs="Times New Roman" w:eastAsiaTheme="majorEastAsia"/>
                      <w:color w:val="auto"/>
                      <w:kern w:val="1"/>
                      <w:sz w:val="21"/>
                      <w:szCs w:val="21"/>
                      <w:lang w:val="en-US" w:eastAsia="zh-CN"/>
                    </w:rPr>
                    <w:t>21.0</w:t>
                  </w:r>
                  <w:r>
                    <w:rPr>
                      <w:rFonts w:hint="default" w:ascii="Times New Roman" w:hAnsi="Times New Roman" w:cs="Times New Roman" w:eastAsiaTheme="majorEastAsia"/>
                      <w:color w:val="auto"/>
                      <w:kern w:val="1"/>
                      <w:sz w:val="21"/>
                      <w:szCs w:val="21"/>
                    </w:rPr>
                    <w:t>℃，平均气压</w:t>
                  </w:r>
                  <w:r>
                    <w:rPr>
                      <w:rFonts w:hint="default" w:ascii="Times New Roman" w:hAnsi="Times New Roman" w:cs="Times New Roman" w:eastAsiaTheme="majorEastAsia"/>
                      <w:color w:val="auto"/>
                      <w:kern w:val="1"/>
                      <w:sz w:val="21"/>
                      <w:szCs w:val="21"/>
                      <w:lang w:val="en-US" w:eastAsia="zh-CN"/>
                    </w:rPr>
                    <w:t>99.7</w:t>
                  </w:r>
                  <w:r>
                    <w:rPr>
                      <w:rFonts w:hint="default" w:ascii="Times New Roman" w:hAnsi="Times New Roman" w:cs="Times New Roman" w:eastAsiaTheme="majorEastAsia"/>
                      <w:color w:val="auto"/>
                      <w:kern w:val="1"/>
                      <w:sz w:val="21"/>
                      <w:szCs w:val="21"/>
                    </w:rPr>
                    <w:t>kpa，</w:t>
                  </w:r>
                  <w:r>
                    <w:rPr>
                      <w:rFonts w:hint="default" w:ascii="Times New Roman" w:hAnsi="Times New Roman" w:cs="Times New Roman" w:eastAsiaTheme="majorEastAsia"/>
                      <w:color w:val="auto"/>
                      <w:kern w:val="1"/>
                      <w:sz w:val="21"/>
                      <w:szCs w:val="21"/>
                      <w:lang w:eastAsia="zh-CN"/>
                    </w:rPr>
                    <w:t>东</w:t>
                  </w:r>
                  <w:r>
                    <w:rPr>
                      <w:rFonts w:hint="default" w:ascii="Times New Roman" w:hAnsi="Times New Roman" w:cs="Times New Roman" w:eastAsiaTheme="majorEastAsia"/>
                      <w:color w:val="auto"/>
                      <w:kern w:val="1"/>
                      <w:sz w:val="21"/>
                      <w:szCs w:val="21"/>
                      <w:lang w:val="en-US" w:eastAsia="zh-CN"/>
                    </w:rPr>
                    <w:t>北</w:t>
                  </w:r>
                  <w:r>
                    <w:rPr>
                      <w:rFonts w:hint="default" w:ascii="Times New Roman" w:hAnsi="Times New Roman" w:cs="Times New Roman" w:eastAsiaTheme="majorEastAsia"/>
                      <w:color w:val="auto"/>
                      <w:kern w:val="1"/>
                      <w:sz w:val="21"/>
                      <w:szCs w:val="21"/>
                    </w:rPr>
                    <w:t>风，风速</w:t>
                  </w:r>
                  <w:r>
                    <w:rPr>
                      <w:rFonts w:hint="default" w:ascii="Times New Roman" w:hAnsi="Times New Roman" w:cs="Times New Roman" w:eastAsiaTheme="majorEastAsia"/>
                      <w:color w:val="auto"/>
                      <w:kern w:val="1"/>
                      <w:sz w:val="21"/>
                      <w:szCs w:val="21"/>
                      <w:lang w:val="en-US" w:eastAsia="zh-CN"/>
                    </w:rPr>
                    <w:t>1.8</w:t>
                  </w:r>
                  <w:r>
                    <w:rPr>
                      <w:rFonts w:hint="default" w:ascii="Times New Roman" w:hAnsi="Times New Roman" w:cs="Times New Roman" w:eastAsiaTheme="majorEastAsia"/>
                      <w:color w:val="auto"/>
                      <w:kern w:val="1"/>
                      <w:sz w:val="21"/>
                      <w:szCs w:val="21"/>
                    </w:rPr>
                    <w:t>~</w:t>
                  </w:r>
                  <w:r>
                    <w:rPr>
                      <w:rFonts w:hint="default" w:ascii="Times New Roman" w:hAnsi="Times New Roman" w:cs="Times New Roman" w:eastAsiaTheme="majorEastAsia"/>
                      <w:color w:val="auto"/>
                      <w:kern w:val="1"/>
                      <w:sz w:val="21"/>
                      <w:szCs w:val="21"/>
                      <w:lang w:val="en-US" w:eastAsia="zh-CN"/>
                    </w:rPr>
                    <w:t>2.5</w:t>
                  </w:r>
                  <w:r>
                    <w:rPr>
                      <w:rFonts w:hint="default" w:ascii="Times New Roman" w:hAnsi="Times New Roman" w:cs="Times New Roman" w:eastAsiaTheme="majorEastAsia"/>
                      <w:color w:val="auto"/>
                      <w:kern w:val="1"/>
                      <w:sz w:val="21"/>
                      <w:szCs w:val="21"/>
                    </w:rPr>
                    <w:t>m/s</w:t>
                  </w:r>
                </w:p>
              </w:tc>
            </w:tr>
            <w:tr w14:paraId="116C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74041CF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4C4CC60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46BD969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下风向1#</w:t>
                  </w:r>
                </w:p>
              </w:tc>
              <w:tc>
                <w:tcPr>
                  <w:tcW w:w="1330" w:type="pct"/>
                  <w:tcBorders>
                    <w:tl2br w:val="nil"/>
                    <w:tr2bl w:val="nil"/>
                  </w:tcBorders>
                  <w:vAlign w:val="center"/>
                </w:tcPr>
                <w:p w14:paraId="25B4785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0.327</w:t>
                  </w:r>
                </w:p>
              </w:tc>
              <w:tc>
                <w:tcPr>
                  <w:tcW w:w="959" w:type="pct"/>
                  <w:vMerge w:val="continue"/>
                  <w:tcBorders>
                    <w:tl2br w:val="nil"/>
                    <w:tr2bl w:val="nil"/>
                  </w:tcBorders>
                  <w:vAlign w:val="center"/>
                </w:tcPr>
                <w:p w14:paraId="096FE6C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3EA1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5B776F4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30E41FD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44E1890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2</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5C04527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0.336</w:t>
                  </w:r>
                </w:p>
              </w:tc>
              <w:tc>
                <w:tcPr>
                  <w:tcW w:w="959" w:type="pct"/>
                  <w:vMerge w:val="continue"/>
                  <w:tcBorders>
                    <w:tl2br w:val="nil"/>
                    <w:tr2bl w:val="nil"/>
                  </w:tcBorders>
                  <w:vAlign w:val="center"/>
                </w:tcPr>
                <w:p w14:paraId="53FD713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6594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303E763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13368EA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0451831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3</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234451B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0.329</w:t>
                  </w:r>
                </w:p>
              </w:tc>
              <w:tc>
                <w:tcPr>
                  <w:tcW w:w="959" w:type="pct"/>
                  <w:vMerge w:val="continue"/>
                  <w:tcBorders>
                    <w:tl2br w:val="nil"/>
                    <w:tr2bl w:val="nil"/>
                  </w:tcBorders>
                  <w:vAlign w:val="center"/>
                </w:tcPr>
                <w:p w14:paraId="6C63B77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4621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536CB6EA">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restart"/>
                  <w:tcBorders>
                    <w:tl2br w:val="nil"/>
                    <w:tr2bl w:val="nil"/>
                  </w:tcBorders>
                  <w:vAlign w:val="center"/>
                </w:tcPr>
                <w:p w14:paraId="7AAA405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第二次</w:t>
                  </w:r>
                </w:p>
              </w:tc>
              <w:tc>
                <w:tcPr>
                  <w:tcW w:w="1031" w:type="pct"/>
                  <w:tcBorders>
                    <w:tl2br w:val="nil"/>
                    <w:tr2bl w:val="nil"/>
                  </w:tcBorders>
                  <w:vAlign w:val="center"/>
                </w:tcPr>
                <w:p w14:paraId="35866CC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上风向</w:t>
                  </w:r>
                </w:p>
              </w:tc>
              <w:tc>
                <w:tcPr>
                  <w:tcW w:w="1330" w:type="pct"/>
                  <w:tcBorders>
                    <w:tl2br w:val="nil"/>
                    <w:tr2bl w:val="nil"/>
                  </w:tcBorders>
                  <w:vAlign w:val="center"/>
                </w:tcPr>
                <w:p w14:paraId="70898B2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0.250</w:t>
                  </w:r>
                </w:p>
              </w:tc>
              <w:tc>
                <w:tcPr>
                  <w:tcW w:w="959" w:type="pct"/>
                  <w:vMerge w:val="continue"/>
                  <w:tcBorders>
                    <w:tl2br w:val="nil"/>
                    <w:tr2bl w:val="nil"/>
                  </w:tcBorders>
                  <w:vAlign w:val="center"/>
                </w:tcPr>
                <w:p w14:paraId="42081AC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7309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4941EDC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79F5FE2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2954850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下风向1#</w:t>
                  </w:r>
                </w:p>
              </w:tc>
              <w:tc>
                <w:tcPr>
                  <w:tcW w:w="1330" w:type="pct"/>
                  <w:tcBorders>
                    <w:tl2br w:val="nil"/>
                    <w:tr2bl w:val="nil"/>
                  </w:tcBorders>
                  <w:vAlign w:val="center"/>
                </w:tcPr>
                <w:p w14:paraId="747EC13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0.308</w:t>
                  </w:r>
                </w:p>
              </w:tc>
              <w:tc>
                <w:tcPr>
                  <w:tcW w:w="959" w:type="pct"/>
                  <w:vMerge w:val="continue"/>
                  <w:tcBorders>
                    <w:tl2br w:val="nil"/>
                    <w:tr2bl w:val="nil"/>
                  </w:tcBorders>
                  <w:vAlign w:val="center"/>
                </w:tcPr>
                <w:p w14:paraId="60E1005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0A86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0AA6EBD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048DA58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4DE32F3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2</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1BCD063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0.312</w:t>
                  </w:r>
                </w:p>
              </w:tc>
              <w:tc>
                <w:tcPr>
                  <w:tcW w:w="959" w:type="pct"/>
                  <w:vMerge w:val="continue"/>
                  <w:tcBorders>
                    <w:tl2br w:val="nil"/>
                    <w:tr2bl w:val="nil"/>
                  </w:tcBorders>
                  <w:vAlign w:val="center"/>
                </w:tcPr>
                <w:p w14:paraId="1DD11A8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1CAF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64D9A9E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0953F75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18E3837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3</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68390DC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0.324</w:t>
                  </w:r>
                </w:p>
              </w:tc>
              <w:tc>
                <w:tcPr>
                  <w:tcW w:w="959" w:type="pct"/>
                  <w:vMerge w:val="continue"/>
                  <w:tcBorders>
                    <w:tl2br w:val="nil"/>
                    <w:tr2bl w:val="nil"/>
                  </w:tcBorders>
                  <w:vAlign w:val="center"/>
                </w:tcPr>
                <w:p w14:paraId="05C6455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724A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0B6BAC6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restart"/>
                  <w:tcBorders>
                    <w:tl2br w:val="nil"/>
                    <w:tr2bl w:val="nil"/>
                  </w:tcBorders>
                  <w:vAlign w:val="center"/>
                </w:tcPr>
                <w:p w14:paraId="47C12BD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第</w:t>
                  </w:r>
                  <w:r>
                    <w:rPr>
                      <w:rFonts w:hint="default" w:ascii="Times New Roman" w:hAnsi="Times New Roman" w:cs="Times New Roman" w:eastAsiaTheme="majorEastAsia"/>
                      <w:color w:val="auto"/>
                      <w:sz w:val="21"/>
                      <w:szCs w:val="21"/>
                      <w:lang w:eastAsia="zh-CN"/>
                    </w:rPr>
                    <w:t>三</w:t>
                  </w:r>
                  <w:r>
                    <w:rPr>
                      <w:rFonts w:hint="default" w:ascii="Times New Roman" w:hAnsi="Times New Roman" w:cs="Times New Roman" w:eastAsiaTheme="majorEastAsia"/>
                      <w:color w:val="auto"/>
                      <w:sz w:val="21"/>
                      <w:szCs w:val="21"/>
                    </w:rPr>
                    <w:t>次</w:t>
                  </w:r>
                </w:p>
              </w:tc>
              <w:tc>
                <w:tcPr>
                  <w:tcW w:w="1031" w:type="pct"/>
                  <w:tcBorders>
                    <w:tl2br w:val="nil"/>
                    <w:tr2bl w:val="nil"/>
                  </w:tcBorders>
                  <w:vAlign w:val="center"/>
                </w:tcPr>
                <w:p w14:paraId="09E38408">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上风向</w:t>
                  </w:r>
                </w:p>
              </w:tc>
              <w:tc>
                <w:tcPr>
                  <w:tcW w:w="1330" w:type="pct"/>
                  <w:tcBorders>
                    <w:tl2br w:val="nil"/>
                    <w:tr2bl w:val="nil"/>
                  </w:tcBorders>
                  <w:vAlign w:val="center"/>
                </w:tcPr>
                <w:p w14:paraId="2B5241E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0.262</w:t>
                  </w:r>
                </w:p>
              </w:tc>
              <w:tc>
                <w:tcPr>
                  <w:tcW w:w="959" w:type="pct"/>
                  <w:vMerge w:val="continue"/>
                  <w:tcBorders>
                    <w:tl2br w:val="nil"/>
                    <w:tr2bl w:val="nil"/>
                  </w:tcBorders>
                  <w:vAlign w:val="center"/>
                </w:tcPr>
                <w:p w14:paraId="74248CED">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12B8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2863948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3CC94257">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557F5EF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下风向1#</w:t>
                  </w:r>
                </w:p>
              </w:tc>
              <w:tc>
                <w:tcPr>
                  <w:tcW w:w="1330" w:type="pct"/>
                  <w:tcBorders>
                    <w:tl2br w:val="nil"/>
                    <w:tr2bl w:val="nil"/>
                  </w:tcBorders>
                  <w:vAlign w:val="center"/>
                </w:tcPr>
                <w:p w14:paraId="78F3821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0.328</w:t>
                  </w:r>
                </w:p>
              </w:tc>
              <w:tc>
                <w:tcPr>
                  <w:tcW w:w="959" w:type="pct"/>
                  <w:vMerge w:val="continue"/>
                  <w:tcBorders>
                    <w:tl2br w:val="nil"/>
                    <w:tr2bl w:val="nil"/>
                  </w:tcBorders>
                  <w:vAlign w:val="center"/>
                </w:tcPr>
                <w:p w14:paraId="6E2B1F2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0408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75F20E1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4F070D1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02473331">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2</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6F8AEF0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0.336</w:t>
                  </w:r>
                </w:p>
              </w:tc>
              <w:tc>
                <w:tcPr>
                  <w:tcW w:w="959" w:type="pct"/>
                  <w:vMerge w:val="continue"/>
                  <w:tcBorders>
                    <w:tl2br w:val="nil"/>
                    <w:tr2bl w:val="nil"/>
                  </w:tcBorders>
                  <w:vAlign w:val="center"/>
                </w:tcPr>
                <w:p w14:paraId="4EECD03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r w14:paraId="7CF7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42" w:hRule="exact"/>
              </w:trPr>
              <w:tc>
                <w:tcPr>
                  <w:tcW w:w="728" w:type="pct"/>
                  <w:vMerge w:val="continue"/>
                  <w:tcBorders>
                    <w:tl2br w:val="nil"/>
                    <w:tr2bl w:val="nil"/>
                  </w:tcBorders>
                  <w:vAlign w:val="center"/>
                </w:tcPr>
                <w:p w14:paraId="55D2A97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949" w:type="pct"/>
                  <w:vMerge w:val="continue"/>
                  <w:tcBorders>
                    <w:tl2br w:val="nil"/>
                    <w:tr2bl w:val="nil"/>
                  </w:tcBorders>
                  <w:vAlign w:val="center"/>
                </w:tcPr>
                <w:p w14:paraId="274AC97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c>
                <w:tcPr>
                  <w:tcW w:w="1031" w:type="pct"/>
                  <w:tcBorders>
                    <w:tl2br w:val="nil"/>
                    <w:tr2bl w:val="nil"/>
                  </w:tcBorders>
                  <w:vAlign w:val="center"/>
                </w:tcPr>
                <w:p w14:paraId="2001CC8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下风向</w:t>
                  </w:r>
                  <w:r>
                    <w:rPr>
                      <w:rFonts w:hint="default" w:ascii="Times New Roman" w:hAnsi="Times New Roman" w:cs="Times New Roman" w:eastAsiaTheme="majorEastAsia"/>
                      <w:color w:val="auto"/>
                      <w:sz w:val="21"/>
                      <w:szCs w:val="21"/>
                      <w:lang w:val="en-US" w:eastAsia="zh-CN"/>
                    </w:rPr>
                    <w:t>3</w:t>
                  </w:r>
                  <w:r>
                    <w:rPr>
                      <w:rFonts w:hint="default" w:ascii="Times New Roman" w:hAnsi="Times New Roman" w:cs="Times New Roman" w:eastAsiaTheme="majorEastAsia"/>
                      <w:color w:val="auto"/>
                      <w:sz w:val="21"/>
                      <w:szCs w:val="21"/>
                    </w:rPr>
                    <w:t>#</w:t>
                  </w:r>
                </w:p>
              </w:tc>
              <w:tc>
                <w:tcPr>
                  <w:tcW w:w="1330" w:type="pct"/>
                  <w:tcBorders>
                    <w:tl2br w:val="nil"/>
                    <w:tr2bl w:val="nil"/>
                  </w:tcBorders>
                  <w:vAlign w:val="center"/>
                </w:tcPr>
                <w:p w14:paraId="5D07C4C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i w:val="0"/>
                      <w:iCs w:val="0"/>
                      <w:color w:val="000000"/>
                      <w:kern w:val="0"/>
                      <w:sz w:val="21"/>
                      <w:szCs w:val="21"/>
                      <w:u w:val="none"/>
                      <w:lang w:val="en-US" w:eastAsia="zh-CN" w:bidi="ar"/>
                    </w:rPr>
                    <w:t>0.340</w:t>
                  </w:r>
                </w:p>
              </w:tc>
              <w:tc>
                <w:tcPr>
                  <w:tcW w:w="959" w:type="pct"/>
                  <w:vMerge w:val="continue"/>
                  <w:tcBorders>
                    <w:tl2br w:val="nil"/>
                    <w:tr2bl w:val="nil"/>
                  </w:tcBorders>
                  <w:vAlign w:val="center"/>
                </w:tcPr>
                <w:p w14:paraId="5A57A18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ajorEastAsia"/>
                      <w:color w:val="auto"/>
                      <w:sz w:val="21"/>
                      <w:szCs w:val="21"/>
                    </w:rPr>
                  </w:pPr>
                </w:p>
              </w:tc>
            </w:tr>
          </w:tbl>
          <w:p w14:paraId="0396458E">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在0.25-0.345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同时</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河南省地方标准-水泥工业大气污染物排放标准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DB41/1953-2020</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w:t>
            </w:r>
            <w:r>
              <w:rPr>
                <w:rFonts w:hint="eastAsia" w:ascii="Times New Roman" w:hAnsi="Times New Roman" w:eastAsia="宋体" w:cs="Times New Roman"/>
                <w:color w:val="auto"/>
                <w:sz w:val="24"/>
                <w:szCs w:val="24"/>
                <w:highlight w:val="none"/>
                <w:lang w:val="en-US" w:eastAsia="zh-CN"/>
              </w:rPr>
              <w:t>。</w:t>
            </w:r>
          </w:p>
          <w:p w14:paraId="39872375">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1791A469">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01BBC2F5">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16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6"/>
              <w:tblW w:w="4997"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12"/>
              <w:gridCol w:w="2625"/>
              <w:gridCol w:w="3420"/>
            </w:tblGrid>
            <w:tr w14:paraId="040D226C">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662" w:type="pct"/>
                  <w:tcBorders>
                    <w:tl2br w:val="nil"/>
                    <w:tr2bl w:val="nil"/>
                  </w:tcBorders>
                  <w:shd w:val="clear" w:color="auto" w:fill="auto"/>
                  <w:vAlign w:val="center"/>
                </w:tcPr>
                <w:p w14:paraId="340CADA5">
                  <w:pPr>
                    <w:pStyle w:val="46"/>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采样日期</w:t>
                  </w:r>
                </w:p>
              </w:tc>
              <w:tc>
                <w:tcPr>
                  <w:tcW w:w="1449" w:type="pct"/>
                  <w:tcBorders>
                    <w:tl2br w:val="nil"/>
                    <w:tr2bl w:val="nil"/>
                  </w:tcBorders>
                  <w:shd w:val="clear" w:color="auto" w:fill="auto"/>
                  <w:vAlign w:val="center"/>
                </w:tcPr>
                <w:p w14:paraId="1B1AB85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b w:val="0"/>
                      <w:bCs w:val="0"/>
                      <w:color w:val="auto"/>
                      <w:kern w:val="0"/>
                      <w:sz w:val="21"/>
                      <w:szCs w:val="21"/>
                      <w:lang w:val="en-US" w:eastAsia="zh-CN"/>
                    </w:rPr>
                  </w:pPr>
                  <w:r>
                    <w:rPr>
                      <w:rFonts w:hint="default" w:ascii="Times New Roman" w:hAnsi="Times New Roman" w:cs="Times New Roman" w:eastAsiaTheme="majorEastAsia"/>
                      <w:b w:val="0"/>
                      <w:bCs w:val="0"/>
                      <w:color w:val="auto"/>
                      <w:kern w:val="0"/>
                      <w:sz w:val="21"/>
                      <w:szCs w:val="21"/>
                      <w:lang w:val="en-US" w:eastAsia="zh-CN"/>
                    </w:rPr>
                    <w:t>2025.6.25</w:t>
                  </w:r>
                </w:p>
              </w:tc>
              <w:tc>
                <w:tcPr>
                  <w:tcW w:w="1888" w:type="pct"/>
                  <w:tcBorders>
                    <w:tl2br w:val="nil"/>
                    <w:tr2bl w:val="nil"/>
                  </w:tcBorders>
                  <w:shd w:val="clear" w:color="auto" w:fill="auto"/>
                  <w:vAlign w:val="center"/>
                </w:tcPr>
                <w:p w14:paraId="0B6AB34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b w:val="0"/>
                      <w:bCs w:val="0"/>
                      <w:color w:val="auto"/>
                      <w:kern w:val="0"/>
                      <w:sz w:val="21"/>
                      <w:szCs w:val="21"/>
                      <w:lang w:val="en-US" w:eastAsia="zh-CN"/>
                    </w:rPr>
                  </w:pPr>
                  <w:r>
                    <w:rPr>
                      <w:rFonts w:hint="default" w:ascii="Times New Roman" w:hAnsi="Times New Roman" w:cs="Times New Roman" w:eastAsiaTheme="majorEastAsia"/>
                      <w:b w:val="0"/>
                      <w:bCs w:val="0"/>
                      <w:color w:val="auto"/>
                      <w:kern w:val="0"/>
                      <w:sz w:val="21"/>
                      <w:szCs w:val="21"/>
                      <w:lang w:val="en-US" w:eastAsia="zh-CN"/>
                    </w:rPr>
                    <w:t>2025.6.26</w:t>
                  </w:r>
                </w:p>
              </w:tc>
            </w:tr>
            <w:tr w14:paraId="6385AE1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662" w:type="pct"/>
                  <w:tcBorders>
                    <w:tl2br w:val="nil"/>
                    <w:tr2bl w:val="nil"/>
                  </w:tcBorders>
                  <w:shd w:val="clear" w:color="auto" w:fill="auto"/>
                  <w:vAlign w:val="center"/>
                </w:tcPr>
                <w:p w14:paraId="7379BCA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color w:val="auto"/>
                      <w:sz w:val="21"/>
                      <w:szCs w:val="21"/>
                    </w:rPr>
                    <w:t>检测点位</w:t>
                  </w:r>
                </w:p>
              </w:tc>
              <w:tc>
                <w:tcPr>
                  <w:tcW w:w="1449" w:type="pct"/>
                  <w:tcBorders>
                    <w:tl2br w:val="nil"/>
                    <w:tr2bl w:val="nil"/>
                  </w:tcBorders>
                  <w:shd w:val="clear" w:color="auto" w:fill="auto"/>
                  <w:vAlign w:val="center"/>
                </w:tcPr>
                <w:p w14:paraId="5FA825B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昼间Leq[dB（A）]</w:t>
                  </w:r>
                </w:p>
              </w:tc>
              <w:tc>
                <w:tcPr>
                  <w:tcW w:w="1888" w:type="pct"/>
                  <w:tcBorders>
                    <w:tl2br w:val="nil"/>
                    <w:tr2bl w:val="nil"/>
                  </w:tcBorders>
                  <w:shd w:val="clear" w:color="auto" w:fill="auto"/>
                  <w:vAlign w:val="center"/>
                </w:tcPr>
                <w:p w14:paraId="7EBE41C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昼间Leq[dB（A）]</w:t>
                  </w:r>
                </w:p>
              </w:tc>
            </w:tr>
            <w:tr w14:paraId="6DF0F69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1662" w:type="pct"/>
                  <w:tcBorders>
                    <w:tl2br w:val="nil"/>
                    <w:tr2bl w:val="nil"/>
                  </w:tcBorders>
                  <w:vAlign w:val="center"/>
                </w:tcPr>
                <w:p w14:paraId="380CD0D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南厂界</w:t>
                  </w:r>
                </w:p>
              </w:tc>
              <w:tc>
                <w:tcPr>
                  <w:tcW w:w="1449" w:type="pct"/>
                  <w:tcBorders>
                    <w:tl2br w:val="nil"/>
                    <w:tr2bl w:val="nil"/>
                  </w:tcBorders>
                  <w:vAlign w:val="center"/>
                </w:tcPr>
                <w:p w14:paraId="1E6DA93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54</w:t>
                  </w:r>
                </w:p>
              </w:tc>
              <w:tc>
                <w:tcPr>
                  <w:tcW w:w="1888" w:type="pct"/>
                  <w:tcBorders>
                    <w:tl2br w:val="nil"/>
                    <w:tr2bl w:val="nil"/>
                  </w:tcBorders>
                  <w:vAlign w:val="center"/>
                </w:tcPr>
                <w:p w14:paraId="20859B1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52</w:t>
                  </w:r>
                </w:p>
              </w:tc>
            </w:tr>
            <w:tr w14:paraId="4C165B0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662" w:type="pct"/>
                  <w:tcBorders>
                    <w:tl2br w:val="nil"/>
                    <w:tr2bl w:val="nil"/>
                  </w:tcBorders>
                  <w:vAlign w:val="center"/>
                </w:tcPr>
                <w:p w14:paraId="7548D88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西</w:t>
                  </w:r>
                  <w:r>
                    <w:rPr>
                      <w:rFonts w:hint="default" w:ascii="Times New Roman" w:hAnsi="Times New Roman" w:cs="Times New Roman" w:eastAsiaTheme="majorEastAsia"/>
                      <w:color w:val="auto"/>
                      <w:sz w:val="21"/>
                      <w:szCs w:val="21"/>
                    </w:rPr>
                    <w:t>厂界</w:t>
                  </w:r>
                </w:p>
              </w:tc>
              <w:tc>
                <w:tcPr>
                  <w:tcW w:w="1449" w:type="pct"/>
                  <w:tcBorders>
                    <w:tl2br w:val="nil"/>
                    <w:tr2bl w:val="nil"/>
                  </w:tcBorders>
                  <w:vAlign w:val="center"/>
                </w:tcPr>
                <w:p w14:paraId="18BBABC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52</w:t>
                  </w:r>
                </w:p>
              </w:tc>
              <w:tc>
                <w:tcPr>
                  <w:tcW w:w="1888" w:type="pct"/>
                  <w:tcBorders>
                    <w:tl2br w:val="nil"/>
                    <w:tr2bl w:val="nil"/>
                  </w:tcBorders>
                  <w:vAlign w:val="center"/>
                </w:tcPr>
                <w:p w14:paraId="7EC9180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53</w:t>
                  </w:r>
                </w:p>
              </w:tc>
            </w:tr>
            <w:tr w14:paraId="0308006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1662" w:type="pct"/>
                  <w:tcBorders>
                    <w:tl2br w:val="nil"/>
                    <w:tr2bl w:val="nil"/>
                  </w:tcBorders>
                  <w:vAlign w:val="center"/>
                </w:tcPr>
                <w:p w14:paraId="3122E86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北</w:t>
                  </w:r>
                  <w:r>
                    <w:rPr>
                      <w:rFonts w:hint="default" w:ascii="Times New Roman" w:hAnsi="Times New Roman" w:cs="Times New Roman" w:eastAsiaTheme="majorEastAsia"/>
                      <w:color w:val="auto"/>
                      <w:sz w:val="21"/>
                      <w:szCs w:val="21"/>
                    </w:rPr>
                    <w:t>厂界</w:t>
                  </w:r>
                </w:p>
              </w:tc>
              <w:tc>
                <w:tcPr>
                  <w:tcW w:w="1449" w:type="pct"/>
                  <w:tcBorders>
                    <w:tl2br w:val="nil"/>
                    <w:tr2bl w:val="nil"/>
                  </w:tcBorders>
                  <w:vAlign w:val="center"/>
                </w:tcPr>
                <w:p w14:paraId="7C11641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53</w:t>
                  </w:r>
                </w:p>
              </w:tc>
              <w:tc>
                <w:tcPr>
                  <w:tcW w:w="1888" w:type="pct"/>
                  <w:tcBorders>
                    <w:tl2br w:val="nil"/>
                    <w:tr2bl w:val="nil"/>
                  </w:tcBorders>
                  <w:vAlign w:val="center"/>
                </w:tcPr>
                <w:p w14:paraId="65DB615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55</w:t>
                  </w:r>
                </w:p>
              </w:tc>
            </w:tr>
            <w:tr w14:paraId="1D3E1EA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5000" w:type="pct"/>
                  <w:gridSpan w:val="3"/>
                  <w:tcBorders>
                    <w:tl2br w:val="nil"/>
                    <w:tr2bl w:val="nil"/>
                  </w:tcBorders>
                  <w:vAlign w:val="center"/>
                </w:tcPr>
                <w:p w14:paraId="277C2BA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ajorEastAsia"/>
                      <w:color w:val="auto"/>
                      <w:kern w:val="0"/>
                      <w:sz w:val="21"/>
                      <w:szCs w:val="21"/>
                      <w:lang w:val="en-US" w:eastAsia="zh-CN"/>
                    </w:rPr>
                  </w:pPr>
                  <w:r>
                    <w:rPr>
                      <w:rFonts w:hint="default" w:ascii="Times New Roman" w:hAnsi="Times New Roman" w:cs="Times New Roman" w:eastAsiaTheme="majorEastAsia"/>
                      <w:color w:val="auto"/>
                      <w:kern w:val="0"/>
                      <w:sz w:val="21"/>
                      <w:szCs w:val="21"/>
                      <w:lang w:val="en-US" w:eastAsia="zh-CN"/>
                    </w:rPr>
                    <w:t>备注：东侧临厂，不具备检测条件。</w:t>
                  </w:r>
                </w:p>
              </w:tc>
            </w:tr>
          </w:tbl>
          <w:p w14:paraId="3D4C8DEF">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ECF8664">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32B28C87">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1D222235">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59669C6B">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67DB6E4">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3BC81EC">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5B9EE74">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1F689663">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446830F0">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5C0F7D5">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9304E04">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5757D41F">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24902E62">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411FFE3D">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13F5A59">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0BD8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5" w:hRule="atLeast"/>
          <w:jc w:val="center"/>
        </w:trPr>
        <w:tc>
          <w:tcPr>
            <w:tcW w:w="5000" w:type="pct"/>
            <w:vAlign w:val="top"/>
          </w:tcPr>
          <w:p w14:paraId="1BAEB5AD">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7CDC943">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0175FAAC">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本项目P1颗粒物排放浓度在4.5-5.5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P2颗粒物排放浓度在2.9-4.3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均满</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河南省地方标准-水泥工业大气污染物排放标准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DB41/1953-2020</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w:t>
            </w:r>
            <w:r>
              <w:rPr>
                <w:rFonts w:hint="eastAsia" w:ascii="Times New Roman" w:hAnsi="Times New Roman" w:eastAsia="宋体" w:cs="Times New Roman"/>
                <w:b w:val="0"/>
                <w:bCs w:val="0"/>
                <w:color w:val="000000"/>
                <w:sz w:val="24"/>
                <w:szCs w:val="24"/>
                <w:u w:val="none"/>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在0.25-0.345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同时</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河南省地方标准-水泥工业大气污染物排放标准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DB41/1953-2020</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w:t>
            </w:r>
          </w:p>
          <w:p w14:paraId="3FF4234E">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50365EB2">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BB3ADAF">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6542EDD1">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E46B02C">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p w14:paraId="2CA1A3C1">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0C0AB17">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537A74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0FA2DC7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03A0395">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00D1B2F7">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F86BD42">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D063B25">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8D5463D">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64CBA4D">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71C38C54">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C0DFE6C">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32C0C591">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3224EC6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3C291919">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C4BEDD7">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7C1D3DB5">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3F7D1E91">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0820CA9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C5BEBEB">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8FB8E24">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14:paraId="4EC6B3D2">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843CC7">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491D8C70">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rPr>
        <w:t>长垣市未来昂阔建工</w:t>
      </w:r>
      <w:r>
        <w:rPr>
          <w:rFonts w:hint="default" w:ascii="Times New Roman" w:hAnsi="Times New Roman" w:cs="Times New Roman"/>
          <w:color w:val="auto"/>
          <w:szCs w:val="21"/>
        </w:rPr>
        <w:t xml:space="preserve">有限公司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79"/>
        <w:gridCol w:w="1823"/>
        <w:gridCol w:w="977"/>
        <w:gridCol w:w="1684"/>
        <w:gridCol w:w="1379"/>
        <w:gridCol w:w="1434"/>
        <w:gridCol w:w="1362"/>
        <w:gridCol w:w="1460"/>
        <w:gridCol w:w="1307"/>
        <w:gridCol w:w="1625"/>
        <w:gridCol w:w="1329"/>
        <w:gridCol w:w="1574"/>
        <w:gridCol w:w="487"/>
        <w:gridCol w:w="571"/>
        <w:gridCol w:w="508"/>
        <w:gridCol w:w="135"/>
        <w:gridCol w:w="1329"/>
        <w:gridCol w:w="740"/>
      </w:tblGrid>
      <w:tr w14:paraId="3285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3" w:hRule="exact"/>
        </w:trPr>
        <w:tc>
          <w:tcPr>
            <w:tcW w:w="198" w:type="pct"/>
            <w:vMerge w:val="restart"/>
            <w:shd w:val="clear" w:color="auto" w:fill="auto"/>
            <w:textDirection w:val="tbRlV"/>
            <w:vAlign w:val="center"/>
          </w:tcPr>
          <w:p w14:paraId="103AA6C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45FC347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12E4C6E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年</w:t>
            </w:r>
            <w:r>
              <w:rPr>
                <w:rFonts w:hint="default" w:ascii="Times New Roman" w:hAnsi="Times New Roman" w:cs="Times New Roman" w:eastAsiaTheme="minorEastAsia"/>
                <w:b w:val="0"/>
                <w:color w:val="auto"/>
                <w:sz w:val="18"/>
                <w:szCs w:val="18"/>
                <w:lang w:val="en-US" w:eastAsia="zh-CN" w:bidi="ar-SA"/>
              </w:rPr>
              <w:t>产</w:t>
            </w:r>
            <w:r>
              <w:rPr>
                <w:rFonts w:hint="eastAsia" w:ascii="Times New Roman" w:hAnsi="Times New Roman" w:cs="Times New Roman" w:eastAsiaTheme="minorEastAsia"/>
                <w:b w:val="0"/>
                <w:color w:val="auto"/>
                <w:sz w:val="18"/>
                <w:szCs w:val="18"/>
                <w:lang w:val="en-US" w:eastAsia="zh-CN" w:bidi="ar-SA"/>
              </w:rPr>
              <w:t>1万立方新型建材</w:t>
            </w:r>
            <w:r>
              <w:rPr>
                <w:rFonts w:hint="default" w:ascii="Times New Roman" w:hAnsi="Times New Roman" w:cs="Times New Roman" w:eastAsiaTheme="minorEastAsia"/>
                <w:b w:val="0"/>
                <w:color w:val="auto"/>
                <w:sz w:val="18"/>
                <w:szCs w:val="18"/>
                <w:lang w:val="en-US" w:eastAsia="zh-CN" w:bidi="ar-SA"/>
              </w:rPr>
              <w:t>项目</w:t>
            </w:r>
          </w:p>
        </w:tc>
        <w:tc>
          <w:tcPr>
            <w:tcW w:w="667" w:type="pct"/>
            <w:gridSpan w:val="2"/>
            <w:shd w:val="clear" w:color="auto" w:fill="auto"/>
            <w:vAlign w:val="center"/>
          </w:tcPr>
          <w:p w14:paraId="6EF2233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14:paraId="58FC7DD6">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72" w:type="pct"/>
            <w:tcBorders>
              <w:left w:val="single" w:color="auto" w:sz="4" w:space="0"/>
              <w:right w:val="single" w:color="auto" w:sz="4" w:space="0"/>
            </w:tcBorders>
            <w:shd w:val="clear" w:color="auto" w:fill="auto"/>
            <w:vAlign w:val="center"/>
          </w:tcPr>
          <w:p w14:paraId="41E09C4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890" w:type="pct"/>
            <w:gridSpan w:val="6"/>
            <w:tcBorders>
              <w:left w:val="single" w:color="auto" w:sz="4" w:space="0"/>
            </w:tcBorders>
            <w:shd w:val="clear" w:color="auto" w:fill="auto"/>
            <w:vAlign w:val="center"/>
          </w:tcPr>
          <w:p w14:paraId="5AE937F2">
            <w:pPr>
              <w:keepNext w:val="0"/>
              <w:keepLines w:val="0"/>
              <w:pageBreakBefore w:val="0"/>
              <w:widowControl/>
              <w:suppressLineNumbers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长垣市魏庄办事处刘口北地188号</w:t>
            </w:r>
          </w:p>
        </w:tc>
      </w:tr>
      <w:tr w14:paraId="6433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exact"/>
        </w:trPr>
        <w:tc>
          <w:tcPr>
            <w:tcW w:w="198" w:type="pct"/>
            <w:vMerge w:val="continue"/>
            <w:shd w:val="clear" w:color="auto" w:fill="auto"/>
            <w:vAlign w:val="center"/>
          </w:tcPr>
          <w:p w14:paraId="1433BC5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EB7ADC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3C93CBCB">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C3022砼结构构件制造</w:t>
            </w:r>
          </w:p>
        </w:tc>
        <w:tc>
          <w:tcPr>
            <w:tcW w:w="667" w:type="pct"/>
            <w:gridSpan w:val="2"/>
            <w:shd w:val="clear" w:color="auto" w:fill="auto"/>
            <w:vAlign w:val="center"/>
          </w:tcPr>
          <w:p w14:paraId="43B574D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14:paraId="6E7D4F7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7CB7A16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东经</w:t>
            </w:r>
            <w:r>
              <w:rPr>
                <w:rFonts w:hint="default" w:ascii="Times New Roman" w:hAnsi="Times New Roman" w:cs="Times New Roman" w:eastAsiaTheme="minorEastAsia"/>
                <w:b w:val="0"/>
                <w:color w:val="auto"/>
                <w:sz w:val="18"/>
                <w:szCs w:val="18"/>
                <w:lang w:val="en-US" w:eastAsia="zh-CN" w:bidi="ar-SA"/>
              </w:rPr>
              <w:t>114度</w:t>
            </w:r>
            <w:r>
              <w:rPr>
                <w:rFonts w:hint="eastAsia" w:ascii="Times New Roman" w:hAnsi="Times New Roman" w:cs="Times New Roman" w:eastAsiaTheme="minorEastAsia"/>
                <w:b w:val="0"/>
                <w:color w:val="auto"/>
                <w:sz w:val="18"/>
                <w:szCs w:val="18"/>
                <w:lang w:val="en-US" w:eastAsia="zh-CN" w:bidi="ar-SA"/>
              </w:rPr>
              <w:t>44</w:t>
            </w:r>
            <w:r>
              <w:rPr>
                <w:rFonts w:hint="default" w:ascii="Times New Roman" w:hAnsi="Times New Roman" w:cs="Times New Roman" w:eastAsiaTheme="minorEastAsia"/>
                <w:b w:val="0"/>
                <w:color w:val="auto"/>
                <w:sz w:val="18"/>
                <w:szCs w:val="18"/>
                <w:lang w:val="en-US" w:eastAsia="zh-CN" w:bidi="ar-SA"/>
              </w:rPr>
              <w:t>分</w:t>
            </w:r>
            <w:r>
              <w:rPr>
                <w:rFonts w:hint="eastAsia" w:ascii="Times New Roman" w:hAnsi="Times New Roman" w:cs="Times New Roman" w:eastAsiaTheme="minorEastAsia"/>
                <w:b w:val="0"/>
                <w:color w:val="auto"/>
                <w:sz w:val="18"/>
                <w:szCs w:val="18"/>
                <w:lang w:val="en-US" w:eastAsia="zh-CN" w:bidi="ar-SA"/>
              </w:rPr>
              <w:t>37.126</w:t>
            </w:r>
            <w:r>
              <w:rPr>
                <w:rFonts w:hint="default" w:ascii="Times New Roman" w:hAnsi="Times New Roman" w:cs="Times New Roman" w:eastAsiaTheme="minorEastAsia"/>
                <w:b w:val="0"/>
                <w:color w:val="auto"/>
                <w:sz w:val="18"/>
                <w:szCs w:val="18"/>
                <w:lang w:val="en-US" w:eastAsia="zh-CN" w:bidi="ar-SA"/>
              </w:rPr>
              <w:t>秒</w:t>
            </w:r>
          </w:p>
        </w:tc>
        <w:tc>
          <w:tcPr>
            <w:tcW w:w="641" w:type="pct"/>
            <w:gridSpan w:val="4"/>
            <w:shd w:val="clear" w:color="auto" w:fill="auto"/>
            <w:vAlign w:val="center"/>
          </w:tcPr>
          <w:p w14:paraId="441EFCA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北纬</w:t>
            </w:r>
            <w:r>
              <w:rPr>
                <w:rFonts w:hint="default" w:ascii="Times New Roman" w:hAnsi="Times New Roman" w:cs="Times New Roman" w:eastAsiaTheme="minorEastAsia"/>
                <w:b w:val="0"/>
                <w:color w:val="auto"/>
                <w:sz w:val="18"/>
                <w:szCs w:val="18"/>
                <w:lang w:val="en-US" w:eastAsia="zh-CN" w:bidi="ar-SA"/>
              </w:rPr>
              <w:t>3</w:t>
            </w:r>
            <w:r>
              <w:rPr>
                <w:rFonts w:hint="eastAsia" w:ascii="Times New Roman" w:hAnsi="Times New Roman" w:cs="Times New Roman" w:eastAsiaTheme="minorEastAsia"/>
                <w:b w:val="0"/>
                <w:color w:val="auto"/>
                <w:sz w:val="18"/>
                <w:szCs w:val="18"/>
                <w:lang w:val="en-US" w:eastAsia="zh-CN" w:bidi="ar-SA"/>
              </w:rPr>
              <w:t>5</w:t>
            </w:r>
            <w:r>
              <w:rPr>
                <w:rFonts w:hint="default" w:ascii="Times New Roman" w:hAnsi="Times New Roman" w:cs="Times New Roman" w:eastAsiaTheme="minorEastAsia"/>
                <w:b w:val="0"/>
                <w:color w:val="auto"/>
                <w:sz w:val="18"/>
                <w:szCs w:val="18"/>
                <w:lang w:val="en-US" w:eastAsia="zh-CN" w:bidi="ar-SA"/>
              </w:rPr>
              <w:t>度</w:t>
            </w:r>
            <w:r>
              <w:rPr>
                <w:rFonts w:hint="eastAsia" w:ascii="Times New Roman" w:hAnsi="Times New Roman" w:cs="Times New Roman" w:eastAsiaTheme="minorEastAsia"/>
                <w:b w:val="0"/>
                <w:color w:val="auto"/>
                <w:sz w:val="18"/>
                <w:szCs w:val="18"/>
                <w:lang w:val="en-US" w:eastAsia="zh-CN" w:bidi="ar-SA"/>
              </w:rPr>
              <w:t>6</w:t>
            </w:r>
            <w:r>
              <w:rPr>
                <w:rFonts w:hint="default" w:ascii="Times New Roman" w:hAnsi="Times New Roman" w:cs="Times New Roman" w:eastAsiaTheme="minorEastAsia"/>
                <w:b w:val="0"/>
                <w:color w:val="auto"/>
                <w:sz w:val="18"/>
                <w:szCs w:val="18"/>
                <w:lang w:val="en-US" w:eastAsia="zh-CN" w:bidi="ar-SA"/>
              </w:rPr>
              <w:t>分</w:t>
            </w:r>
            <w:r>
              <w:rPr>
                <w:rFonts w:hint="eastAsia" w:ascii="Times New Roman" w:hAnsi="Times New Roman" w:cs="Times New Roman" w:eastAsiaTheme="minorEastAsia"/>
                <w:b w:val="0"/>
                <w:color w:val="auto"/>
                <w:sz w:val="18"/>
                <w:szCs w:val="18"/>
                <w:lang w:val="en-US" w:eastAsia="zh-CN" w:bidi="ar-SA"/>
              </w:rPr>
              <w:t>16.647</w:t>
            </w:r>
            <w:r>
              <w:rPr>
                <w:rFonts w:hint="default" w:ascii="Times New Roman" w:hAnsi="Times New Roman" w:cs="Times New Roman" w:eastAsiaTheme="minorEastAsia"/>
                <w:b w:val="0"/>
                <w:color w:val="auto"/>
                <w:sz w:val="18"/>
                <w:szCs w:val="18"/>
                <w:lang w:val="en-US" w:eastAsia="zh-CN" w:bidi="ar-SA"/>
              </w:rPr>
              <w:t>秒</w:t>
            </w:r>
          </w:p>
        </w:tc>
      </w:tr>
      <w:tr w14:paraId="436E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exact"/>
        </w:trPr>
        <w:tc>
          <w:tcPr>
            <w:tcW w:w="198" w:type="pct"/>
            <w:vMerge w:val="continue"/>
            <w:shd w:val="clear" w:color="auto" w:fill="auto"/>
            <w:vAlign w:val="center"/>
          </w:tcPr>
          <w:p w14:paraId="10098BB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7F26AF9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5860470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年产1万立方水泥房预制构件</w:t>
            </w:r>
          </w:p>
        </w:tc>
        <w:tc>
          <w:tcPr>
            <w:tcW w:w="667" w:type="pct"/>
            <w:gridSpan w:val="2"/>
            <w:shd w:val="clear" w:color="auto" w:fill="auto"/>
            <w:vAlign w:val="center"/>
          </w:tcPr>
          <w:p w14:paraId="606F832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1DA01CD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年产1万立方水泥房预制构件</w:t>
            </w:r>
          </w:p>
        </w:tc>
        <w:tc>
          <w:tcPr>
            <w:tcW w:w="487" w:type="pct"/>
            <w:gridSpan w:val="2"/>
            <w:tcBorders>
              <w:left w:val="single" w:color="auto" w:sz="4" w:space="0"/>
              <w:right w:val="single" w:color="auto" w:sz="4" w:space="0"/>
            </w:tcBorders>
            <w:shd w:val="clear" w:color="auto" w:fill="auto"/>
            <w:vAlign w:val="center"/>
          </w:tcPr>
          <w:p w14:paraId="07023EA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5D2E912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fldChar w:fldCharType="begin"/>
            </w:r>
            <w:r>
              <w:rPr>
                <w:rFonts w:hint="eastAsia" w:ascii="Times New Roman" w:hAnsi="Times New Roman" w:cs="Times New Roman" w:eastAsiaTheme="minorEastAsia"/>
                <w:b w:val="0"/>
                <w:color w:val="auto"/>
                <w:sz w:val="18"/>
                <w:szCs w:val="18"/>
                <w:lang w:val="en-US" w:eastAsia="zh-CN"/>
              </w:rPr>
              <w:instrText xml:space="preserve"> HYPERLINK "javascript:viewHomeCompanyInfoView(" </w:instrText>
            </w:r>
            <w:r>
              <w:rPr>
                <w:rFonts w:hint="eastAsia" w:ascii="Times New Roman" w:hAnsi="Times New Roman" w:cs="Times New Roman" w:eastAsiaTheme="minorEastAsia"/>
                <w:b w:val="0"/>
                <w:color w:val="auto"/>
                <w:sz w:val="18"/>
                <w:szCs w:val="18"/>
                <w:lang w:val="en-US" w:eastAsia="zh-CN"/>
              </w:rPr>
              <w:fldChar w:fldCharType="separate"/>
            </w:r>
            <w:r>
              <w:rPr>
                <w:rFonts w:hint="eastAsia" w:ascii="Times New Roman" w:hAnsi="Times New Roman" w:cs="Times New Roman" w:eastAsiaTheme="minorEastAsia"/>
                <w:b w:val="0"/>
                <w:color w:val="auto"/>
                <w:sz w:val="18"/>
                <w:szCs w:val="18"/>
                <w:lang w:val="en-US" w:eastAsia="zh-CN"/>
              </w:rPr>
              <w:t>河南秋晟环境科技有限公司</w:t>
            </w:r>
            <w:r>
              <w:rPr>
                <w:rFonts w:hint="eastAsia" w:ascii="Times New Roman" w:hAnsi="Times New Roman" w:cs="Times New Roman" w:eastAsiaTheme="minorEastAsia"/>
                <w:b w:val="0"/>
                <w:color w:val="auto"/>
                <w:sz w:val="18"/>
                <w:szCs w:val="18"/>
                <w:lang w:val="en-US" w:eastAsia="zh-CN"/>
              </w:rPr>
              <w:fldChar w:fldCharType="end"/>
            </w:r>
          </w:p>
        </w:tc>
      </w:tr>
      <w:tr w14:paraId="4F5B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exact"/>
        </w:trPr>
        <w:tc>
          <w:tcPr>
            <w:tcW w:w="198" w:type="pct"/>
            <w:vMerge w:val="continue"/>
            <w:shd w:val="clear" w:color="auto" w:fill="auto"/>
            <w:vAlign w:val="center"/>
          </w:tcPr>
          <w:p w14:paraId="066AD63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09C2A4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1280A42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新乡市生态环境局长垣分局</w:t>
            </w:r>
          </w:p>
        </w:tc>
        <w:tc>
          <w:tcPr>
            <w:tcW w:w="667" w:type="pct"/>
            <w:gridSpan w:val="2"/>
            <w:shd w:val="clear" w:color="auto" w:fill="auto"/>
            <w:vAlign w:val="center"/>
          </w:tcPr>
          <w:p w14:paraId="5D63954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6BECEB4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rPr>
              <w:t>长</w:t>
            </w:r>
            <w:r>
              <w:rPr>
                <w:rFonts w:hint="default" w:ascii="Times New Roman" w:hAnsi="Times New Roman" w:cs="Times New Roman" w:eastAsiaTheme="minorEastAsia"/>
                <w:b w:val="0"/>
                <w:color w:val="auto"/>
                <w:sz w:val="18"/>
                <w:szCs w:val="18"/>
                <w:lang w:val="en-US" w:eastAsia="zh-CN"/>
              </w:rPr>
              <w:t>环</w:t>
            </w:r>
            <w:r>
              <w:rPr>
                <w:rFonts w:hint="eastAsia" w:ascii="Times New Roman" w:hAnsi="Times New Roman" w:cs="Times New Roman" w:eastAsiaTheme="minorEastAsia"/>
                <w:b w:val="0"/>
                <w:color w:val="auto"/>
                <w:sz w:val="18"/>
                <w:szCs w:val="18"/>
                <w:lang w:val="en-US" w:eastAsia="zh-CN"/>
              </w:rPr>
              <w:t>审[2023]53</w:t>
            </w:r>
            <w:r>
              <w:rPr>
                <w:rFonts w:hint="default" w:ascii="Times New Roman" w:hAnsi="Times New Roman" w:cs="Times New Roman" w:eastAsiaTheme="minorEastAsia"/>
                <w:b w:val="0"/>
                <w:color w:val="auto"/>
                <w:sz w:val="18"/>
                <w:szCs w:val="18"/>
                <w:lang w:val="en-US" w:eastAsia="zh-CN"/>
              </w:rPr>
              <w:t>号</w:t>
            </w:r>
          </w:p>
        </w:tc>
        <w:tc>
          <w:tcPr>
            <w:tcW w:w="487" w:type="pct"/>
            <w:gridSpan w:val="2"/>
            <w:tcBorders>
              <w:left w:val="single" w:color="auto" w:sz="4" w:space="0"/>
              <w:right w:val="single" w:color="auto" w:sz="4" w:space="0"/>
            </w:tcBorders>
            <w:shd w:val="clear" w:color="auto" w:fill="auto"/>
            <w:vAlign w:val="center"/>
          </w:tcPr>
          <w:p w14:paraId="400C1A7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7535BB8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3CCD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exact"/>
        </w:trPr>
        <w:tc>
          <w:tcPr>
            <w:tcW w:w="198" w:type="pct"/>
            <w:vMerge w:val="continue"/>
            <w:shd w:val="clear" w:color="auto" w:fill="auto"/>
            <w:vAlign w:val="center"/>
          </w:tcPr>
          <w:p w14:paraId="7DA975E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75D68D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4A1157A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w:t>
            </w:r>
            <w:r>
              <w:rPr>
                <w:rFonts w:hint="eastAsia" w:ascii="Times New Roman" w:hAnsi="Times New Roman" w:cs="Times New Roman" w:eastAsiaTheme="minorEastAsia"/>
                <w:b w:val="0"/>
                <w:color w:val="auto"/>
                <w:sz w:val="18"/>
                <w:szCs w:val="18"/>
                <w:lang w:val="en-US" w:eastAsia="zh-CN" w:bidi="ar-SA"/>
              </w:rPr>
              <w:t>24</w:t>
            </w:r>
            <w:r>
              <w:rPr>
                <w:rFonts w:hint="default" w:ascii="Times New Roman" w:hAnsi="Times New Roman" w:cs="Times New Roman" w:eastAsiaTheme="minorEastAsia"/>
                <w:b w:val="0"/>
                <w:color w:val="auto"/>
                <w:sz w:val="18"/>
                <w:szCs w:val="18"/>
                <w:lang w:val="en-US" w:eastAsia="zh-CN" w:bidi="ar-SA"/>
              </w:rPr>
              <w:t>年</w:t>
            </w:r>
            <w:r>
              <w:rPr>
                <w:rFonts w:hint="eastAsia" w:ascii="Times New Roman" w:hAnsi="Times New Roman" w:cs="Times New Roman" w:eastAsiaTheme="minorEastAsia"/>
                <w:b w:val="0"/>
                <w:color w:val="auto"/>
                <w:sz w:val="18"/>
                <w:szCs w:val="18"/>
                <w:lang w:val="en-US" w:eastAsia="zh-CN" w:bidi="ar-SA"/>
              </w:rPr>
              <w:t>1</w:t>
            </w:r>
            <w:r>
              <w:rPr>
                <w:rFonts w:hint="default" w:ascii="Times New Roman" w:hAnsi="Times New Roman" w:cs="Times New Roman" w:eastAsiaTheme="minorEastAsia"/>
                <w:b w:val="0"/>
                <w:color w:val="auto"/>
                <w:sz w:val="18"/>
                <w:szCs w:val="18"/>
                <w:lang w:val="en-US" w:eastAsia="zh-CN" w:bidi="ar-SA"/>
              </w:rPr>
              <w:t>月</w:t>
            </w:r>
          </w:p>
        </w:tc>
        <w:tc>
          <w:tcPr>
            <w:tcW w:w="667" w:type="pct"/>
            <w:gridSpan w:val="2"/>
            <w:shd w:val="clear" w:color="auto" w:fill="auto"/>
            <w:vAlign w:val="center"/>
          </w:tcPr>
          <w:p w14:paraId="19C185A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50ABC1C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2753D7A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A4C05E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rPr>
              <w:t>/</w:t>
            </w:r>
          </w:p>
        </w:tc>
      </w:tr>
      <w:tr w14:paraId="4908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0690599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B4BE7D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40410EC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7" w:type="pct"/>
            <w:gridSpan w:val="2"/>
            <w:tcBorders>
              <w:bottom w:val="single" w:color="auto" w:sz="4" w:space="0"/>
            </w:tcBorders>
            <w:shd w:val="clear" w:color="auto" w:fill="auto"/>
            <w:vAlign w:val="center"/>
          </w:tcPr>
          <w:p w14:paraId="67B01A8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2E3E3FA7">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004E71E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6F400B3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rPr>
              <w:t>/</w:t>
            </w:r>
          </w:p>
        </w:tc>
      </w:tr>
      <w:tr w14:paraId="6475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74D6AEC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44BFEF9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2CCEFBC9">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长垣市未来昂阔建工</w:t>
            </w:r>
            <w:r>
              <w:rPr>
                <w:rFonts w:hint="default" w:ascii="Times New Roman" w:hAnsi="Times New Roman" w:cs="Times New Roman" w:eastAsiaTheme="minorEastAsia"/>
                <w:b w:val="0"/>
                <w:color w:val="auto"/>
                <w:sz w:val="18"/>
                <w:szCs w:val="18"/>
                <w:lang w:val="en-US" w:eastAsia="zh-CN"/>
              </w:rPr>
              <w:t>有限公司</w:t>
            </w:r>
          </w:p>
        </w:tc>
        <w:tc>
          <w:tcPr>
            <w:tcW w:w="667" w:type="pct"/>
            <w:gridSpan w:val="2"/>
            <w:tcBorders>
              <w:bottom w:val="single" w:color="auto" w:sz="4" w:space="0"/>
            </w:tcBorders>
            <w:shd w:val="clear" w:color="auto" w:fill="auto"/>
            <w:vAlign w:val="center"/>
          </w:tcPr>
          <w:p w14:paraId="6BF227A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14:paraId="2C9D4B2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河南中碳应用监测技术有限公司</w:t>
            </w:r>
          </w:p>
        </w:tc>
        <w:tc>
          <w:tcPr>
            <w:tcW w:w="487" w:type="pct"/>
            <w:gridSpan w:val="2"/>
            <w:shd w:val="clear" w:color="auto" w:fill="auto"/>
            <w:vAlign w:val="center"/>
          </w:tcPr>
          <w:p w14:paraId="1A618D9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4E6AE15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80%</w:t>
            </w:r>
          </w:p>
        </w:tc>
      </w:tr>
      <w:tr w14:paraId="656C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365CDB6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064FD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491F99D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200</w:t>
            </w:r>
          </w:p>
        </w:tc>
        <w:tc>
          <w:tcPr>
            <w:tcW w:w="667" w:type="pct"/>
            <w:gridSpan w:val="2"/>
            <w:shd w:val="clear" w:color="auto" w:fill="auto"/>
            <w:vAlign w:val="center"/>
          </w:tcPr>
          <w:p w14:paraId="1E7F081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14:paraId="11C13DF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487" w:type="pct"/>
            <w:gridSpan w:val="2"/>
            <w:shd w:val="clear" w:color="auto" w:fill="auto"/>
            <w:vAlign w:val="center"/>
          </w:tcPr>
          <w:p w14:paraId="0AFA458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2D43D15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7.5%</w:t>
            </w:r>
          </w:p>
        </w:tc>
      </w:tr>
      <w:tr w14:paraId="168F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78041EA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41FC93C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7B1281E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200</w:t>
            </w:r>
          </w:p>
        </w:tc>
        <w:tc>
          <w:tcPr>
            <w:tcW w:w="667" w:type="pct"/>
            <w:gridSpan w:val="2"/>
            <w:tcBorders>
              <w:top w:val="single" w:color="auto" w:sz="4" w:space="0"/>
              <w:bottom w:val="single" w:color="auto" w:sz="4" w:space="0"/>
            </w:tcBorders>
            <w:shd w:val="clear" w:color="auto" w:fill="auto"/>
            <w:vAlign w:val="center"/>
          </w:tcPr>
          <w:p w14:paraId="508E993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3E5C94F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487" w:type="pct"/>
            <w:gridSpan w:val="2"/>
            <w:tcBorders>
              <w:bottom w:val="single" w:color="auto" w:sz="4" w:space="0"/>
            </w:tcBorders>
            <w:shd w:val="clear" w:color="auto" w:fill="auto"/>
            <w:vAlign w:val="center"/>
          </w:tcPr>
          <w:p w14:paraId="7A622D7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130635B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7.5%</w:t>
            </w:r>
          </w:p>
        </w:tc>
      </w:tr>
      <w:tr w14:paraId="0F82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9" w:hRule="exact"/>
        </w:trPr>
        <w:tc>
          <w:tcPr>
            <w:tcW w:w="198" w:type="pct"/>
            <w:vMerge w:val="continue"/>
            <w:shd w:val="clear" w:color="auto" w:fill="auto"/>
            <w:vAlign w:val="center"/>
          </w:tcPr>
          <w:p w14:paraId="0474D49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5A761A5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69C0659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398" w:type="pct"/>
            <w:tcBorders>
              <w:left w:val="single" w:color="auto" w:sz="4" w:space="0"/>
              <w:right w:val="single" w:color="auto" w:sz="4" w:space="0"/>
            </w:tcBorders>
            <w:shd w:val="clear" w:color="auto" w:fill="auto"/>
            <w:vAlign w:val="center"/>
          </w:tcPr>
          <w:p w14:paraId="5D7C4FC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14:paraId="6A6F182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39" w:type="pct"/>
            <w:tcBorders>
              <w:left w:val="single" w:color="auto" w:sz="4" w:space="0"/>
              <w:right w:val="single" w:color="auto" w:sz="4" w:space="0"/>
            </w:tcBorders>
            <w:shd w:val="clear" w:color="auto" w:fill="auto"/>
            <w:vAlign w:val="center"/>
          </w:tcPr>
          <w:p w14:paraId="098B13A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6CAD42E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60EDA44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184323D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24E2C6E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143A697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31E17E3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14:paraId="519E580D">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6D50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6FB3D6E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001774F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14:paraId="370F013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37887DC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0049EF7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3AD27F2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3F88B27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3831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3DC42F5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29" w:type="pct"/>
            <w:gridSpan w:val="2"/>
            <w:tcBorders>
              <w:right w:val="single" w:color="auto" w:sz="4" w:space="0"/>
            </w:tcBorders>
            <w:shd w:val="clear" w:color="auto" w:fill="auto"/>
            <w:vAlign w:val="center"/>
          </w:tcPr>
          <w:p w14:paraId="1D5D659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长垣市未来昂阔建工</w:t>
            </w:r>
            <w:r>
              <w:rPr>
                <w:rFonts w:hint="default" w:ascii="Times New Roman" w:hAnsi="Times New Roman" w:cs="Times New Roman" w:eastAsiaTheme="minorEastAsia"/>
                <w:b w:val="0"/>
                <w:color w:val="auto"/>
                <w:sz w:val="18"/>
                <w:szCs w:val="18"/>
                <w:lang w:val="en-US" w:eastAsia="zh-CN"/>
              </w:rPr>
              <w:t>有限公司</w:t>
            </w:r>
          </w:p>
        </w:tc>
        <w:tc>
          <w:tcPr>
            <w:tcW w:w="1641" w:type="pct"/>
            <w:gridSpan w:val="5"/>
            <w:tcBorders>
              <w:left w:val="single" w:color="auto" w:sz="4" w:space="0"/>
              <w:right w:val="single" w:color="auto" w:sz="4" w:space="0"/>
            </w:tcBorders>
            <w:shd w:val="clear" w:color="auto" w:fill="auto"/>
            <w:vAlign w:val="center"/>
          </w:tcPr>
          <w:p w14:paraId="4C203B9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3DFEBA9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91410728MA3XAXTF48</w:t>
            </w:r>
          </w:p>
        </w:tc>
        <w:tc>
          <w:tcPr>
            <w:tcW w:w="487" w:type="pct"/>
            <w:gridSpan w:val="2"/>
            <w:tcBorders>
              <w:left w:val="single" w:color="auto" w:sz="4" w:space="0"/>
              <w:right w:val="single" w:color="auto" w:sz="4" w:space="0"/>
            </w:tcBorders>
            <w:shd w:val="clear" w:color="auto" w:fill="auto"/>
            <w:vAlign w:val="center"/>
          </w:tcPr>
          <w:p w14:paraId="7262C1E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93EC076">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2025年7月</w:t>
            </w:r>
          </w:p>
        </w:tc>
      </w:tr>
      <w:tr w14:paraId="5DEE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1E1E87B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53A2471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6DC251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6135EE2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530F51C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7FBA603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2F125DD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6EEC182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29BDDD1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AB5AC2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3250C75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051AB2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4891526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3B53345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0E53933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3B6A7D9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02C85F3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96F5F5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8" w:type="pct"/>
            <w:shd w:val="clear" w:color="auto" w:fill="auto"/>
            <w:vAlign w:val="center"/>
          </w:tcPr>
          <w:p w14:paraId="13BB642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14:paraId="4A90464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14:paraId="4766D88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0152368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7A3524B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7469201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7F2E82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73B2369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5BB2AF7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7662F15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4C96577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5D2A02E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4164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798708F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40E758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707D948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066FDE8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219811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E54E4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2A81B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29595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055D9E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B6CAE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269D0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9B04B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3FB3E5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2FC19BD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A20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14:paraId="0BC2526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2E7925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0E0E0E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1AD1243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5D5E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852C19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B0DC53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E0065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0090D2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09B7E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82FADA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515335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D7E2F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FA61E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5568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2" w:hRule="atLeast"/>
        </w:trPr>
        <w:tc>
          <w:tcPr>
            <w:tcW w:w="198" w:type="pct"/>
            <w:vMerge w:val="continue"/>
            <w:shd w:val="clear" w:color="auto" w:fill="auto"/>
            <w:vAlign w:val="center"/>
          </w:tcPr>
          <w:p w14:paraId="66BE7BD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6E1887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495E3A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438B16D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7BEB72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51C22E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89ED4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BC246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89BC14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531DAA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20E05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5DB32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72F74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C600D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522C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47E5990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9AF813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144B66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2C613E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8321C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2F969C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59278C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967E88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2B633D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E0E6EB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9DBF0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19E2704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80E0A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69D6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77A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4472B31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44F6AFA">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6D6A9F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59004C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907EC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28E6205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EA4A8C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2B0E7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0ECD4A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1C2CA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6ED25E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A28CC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8F675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0BC1D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6D71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190DB70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49A13FA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64621A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37CB0A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8236BA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7BEFE2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768ED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7FA57D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5AAF23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856BE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64EAAD2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0EF9B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61697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EDF77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AB7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trPr>
        <w:tc>
          <w:tcPr>
            <w:tcW w:w="198" w:type="pct"/>
            <w:vMerge w:val="continue"/>
            <w:shd w:val="clear" w:color="auto" w:fill="auto"/>
            <w:vAlign w:val="center"/>
          </w:tcPr>
          <w:p w14:paraId="4E3D1EF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7DC22A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7BB63DF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533CFE3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836EA3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5BAFC4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E5DFC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E3737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F33B8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3F88C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7FCF279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1CB266E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4C30F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6CB2E8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6492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083B9D6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0CE7040">
            <w:pPr>
              <w:pStyle w:val="31"/>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53C9B9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7D4DFCA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5.5</w:t>
            </w:r>
          </w:p>
        </w:tc>
        <w:tc>
          <w:tcPr>
            <w:tcW w:w="1379" w:type="dxa"/>
            <w:shd w:val="clear" w:color="auto" w:fill="auto"/>
            <w:vAlign w:val="center"/>
          </w:tcPr>
          <w:p w14:paraId="3CE6B6C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14:paraId="4A9170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32.698‬</w:t>
            </w:r>
          </w:p>
        </w:tc>
        <w:tc>
          <w:tcPr>
            <w:tcW w:w="1362" w:type="dxa"/>
            <w:shd w:val="clear" w:color="auto" w:fill="auto"/>
            <w:vAlign w:val="center"/>
          </w:tcPr>
          <w:p w14:paraId="6230FE0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32.57305</w:t>
            </w:r>
          </w:p>
        </w:tc>
        <w:tc>
          <w:tcPr>
            <w:tcW w:w="1460" w:type="dxa"/>
            <w:shd w:val="clear" w:color="auto" w:fill="auto"/>
            <w:vAlign w:val="center"/>
          </w:tcPr>
          <w:p w14:paraId="1FC260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0.12495‬</w:t>
            </w:r>
          </w:p>
        </w:tc>
        <w:tc>
          <w:tcPr>
            <w:tcW w:w="1307" w:type="dxa"/>
            <w:shd w:val="clear" w:color="auto" w:fill="auto"/>
            <w:vAlign w:val="center"/>
          </w:tcPr>
          <w:p w14:paraId="116971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4E58A1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3FC252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0.12495</w:t>
            </w:r>
          </w:p>
        </w:tc>
        <w:tc>
          <w:tcPr>
            <w:tcW w:w="2061" w:type="dxa"/>
            <w:gridSpan w:val="2"/>
            <w:shd w:val="clear" w:color="auto" w:fill="auto"/>
            <w:vAlign w:val="center"/>
          </w:tcPr>
          <w:p w14:paraId="62DA8D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2CAD39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2F6E76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0.12495</w:t>
            </w:r>
          </w:p>
        </w:tc>
      </w:tr>
      <w:tr w14:paraId="7A74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26EF9BE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6D3A4B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35DA15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079773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26" w:type="pct"/>
            <w:shd w:val="clear" w:color="auto" w:fill="auto"/>
            <w:vAlign w:val="center"/>
          </w:tcPr>
          <w:p w14:paraId="124B8E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7E0A3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7AD49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B82380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ABE05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4AE668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1F9721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C83F7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0BB101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E7B19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78A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6D33E8F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6A0144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4AE8768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1E68AD5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26" w:type="pct"/>
            <w:shd w:val="clear" w:color="auto" w:fill="auto"/>
            <w:vAlign w:val="center"/>
          </w:tcPr>
          <w:p w14:paraId="475BA5F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7508A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08B9A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C2754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47327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388B4E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359E18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26D2BF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4495DC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4A754E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51E9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585E407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restart"/>
            <w:shd w:val="clear" w:color="auto" w:fill="auto"/>
            <w:vAlign w:val="center"/>
          </w:tcPr>
          <w:p w14:paraId="0126186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5CFB966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30CFEA8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8F0306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0" w:type="pct"/>
            <w:shd w:val="clear" w:color="auto" w:fill="auto"/>
            <w:vAlign w:val="center"/>
          </w:tcPr>
          <w:p w14:paraId="0E07788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11CE8F0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2D5B630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01406A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21296A6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FA358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6EFD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DD2575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4FCEA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F3137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7E0B5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2EEA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A7169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1E8C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75A2D25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6D7FB16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5C24114A">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33D359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0B5477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EDF1E7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07C53C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398E8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63DF25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856F4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CD62F1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2596B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089F7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6A199B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6291E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CF7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77425B4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392B21A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31878698">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7FEC058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1F828B23">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25ECC20">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749204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FEBE1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07A5BC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5108DB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C51AC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3DAE14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1AB620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C1E23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6CDF3C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2DC2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2CBBDC2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7" w:type="pct"/>
            <w:vMerge w:val="continue"/>
            <w:shd w:val="clear" w:color="auto" w:fill="auto"/>
            <w:vAlign w:val="center"/>
          </w:tcPr>
          <w:p w14:paraId="00D69BB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0" w:type="pct"/>
            <w:shd w:val="clear" w:color="auto" w:fill="auto"/>
            <w:vAlign w:val="center"/>
          </w:tcPr>
          <w:p w14:paraId="77FE9092">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4180C2B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305993E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1B609583">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C4062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B1830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DD87D7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39FCE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E007F8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60B3EAA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0161CE5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C037D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238DFC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bl>
    <w:p w14:paraId="59E42D1E">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064D3BB9">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2"/>
          <w:rFonts w:hint="default" w:ascii="Times New Roman" w:hAnsi="Times New Roman" w:cs="Times New Roman" w:eastAsiaTheme="minorEastAsia"/>
          <w:b/>
          <w:bCs/>
          <w:color w:val="auto"/>
          <w:sz w:val="30"/>
          <w:szCs w:val="30"/>
          <w:lang w:val="en-US" w:eastAsia="zh-CN"/>
        </w:rPr>
      </w:pPr>
      <w:r>
        <w:rPr>
          <w:rStyle w:val="32"/>
          <w:rFonts w:hint="default" w:ascii="Times New Roman" w:hAnsi="Times New Roman" w:cs="Times New Roman" w:eastAsiaTheme="minorEastAsia"/>
          <w:b/>
          <w:bCs/>
          <w:color w:val="auto"/>
          <w:sz w:val="30"/>
          <w:szCs w:val="30"/>
          <w:lang w:val="en-US" w:eastAsia="zh-CN"/>
        </w:rPr>
        <w:t>附图一 项目地理位置图</w:t>
      </w:r>
    </w:p>
    <w:p w14:paraId="472DF782">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43550" cy="7915275"/>
            <wp:effectExtent l="0" t="0" r="0" b="952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8"/>
                    <a:stretch>
                      <a:fillRect/>
                    </a:stretch>
                  </pic:blipFill>
                  <pic:spPr>
                    <a:xfrm>
                      <a:off x="0" y="0"/>
                      <a:ext cx="5543550" cy="7915275"/>
                    </a:xfrm>
                    <a:prstGeom prst="rect">
                      <a:avLst/>
                    </a:prstGeom>
                    <a:noFill/>
                    <a:ln>
                      <a:noFill/>
                    </a:ln>
                  </pic:spPr>
                </pic:pic>
              </a:graphicData>
            </a:graphic>
          </wp:inline>
        </w:drawing>
      </w:r>
    </w:p>
    <w:p w14:paraId="6BFB8BFC">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754AC7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503795" cy="5039995"/>
            <wp:effectExtent l="0" t="0" r="1905" b="825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9"/>
                    <a:stretch>
                      <a:fillRect/>
                    </a:stretch>
                  </pic:blipFill>
                  <pic:spPr>
                    <a:xfrm>
                      <a:off x="0" y="0"/>
                      <a:ext cx="7503795" cy="5039995"/>
                    </a:xfrm>
                    <a:prstGeom prst="rect">
                      <a:avLst/>
                    </a:prstGeom>
                    <a:noFill/>
                    <a:ln>
                      <a:noFill/>
                    </a:ln>
                  </pic:spPr>
                </pic:pic>
              </a:graphicData>
            </a:graphic>
          </wp:inline>
        </w:drawing>
      </w:r>
    </w:p>
    <w:p w14:paraId="6CF02E1A">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2F6732E4">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5640" cy="5668645"/>
            <wp:effectExtent l="0" t="0" r="1651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755640" cy="5668645"/>
                    </a:xfrm>
                    <a:prstGeom prst="rect">
                      <a:avLst/>
                    </a:prstGeom>
                    <a:noFill/>
                    <a:ln>
                      <a:noFill/>
                    </a:ln>
                  </pic:spPr>
                </pic:pic>
              </a:graphicData>
            </a:graphic>
          </wp:inline>
        </w:drawing>
      </w:r>
    </w:p>
    <w:p w14:paraId="26808E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4F070AA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eastAsiaTheme="minorEastAsia"/>
          <w:b/>
          <w:bCs/>
          <w:color w:val="auto"/>
          <w:kern w:val="44"/>
          <w:sz w:val="30"/>
          <w:szCs w:val="30"/>
          <w:lang w:val="en-US" w:eastAsia="zh-CN" w:bidi="ar-SA"/>
        </w:rPr>
        <w:drawing>
          <wp:inline distT="0" distB="0" distL="114300" distR="114300">
            <wp:extent cx="5759450" cy="7920990"/>
            <wp:effectExtent l="0" t="0" r="12700" b="3810"/>
            <wp:docPr id="14" name="图片 14" descr="89e93ea95077f9e978152d7ff4d53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9e93ea95077f9e978152d7ff4d531f6"/>
                    <pic:cNvPicPr>
                      <a:picLocks noChangeAspect="1"/>
                    </pic:cNvPicPr>
                  </pic:nvPicPr>
                  <pic:blipFill>
                    <a:blip r:embed="rId11"/>
                    <a:stretch>
                      <a:fillRect/>
                    </a:stretch>
                  </pic:blipFill>
                  <pic:spPr>
                    <a:xfrm>
                      <a:off x="0" y="0"/>
                      <a:ext cx="5759450" cy="7920990"/>
                    </a:xfrm>
                    <a:prstGeom prst="rect">
                      <a:avLst/>
                    </a:prstGeom>
                  </pic:spPr>
                </pic:pic>
              </a:graphicData>
            </a:graphic>
          </wp:inline>
        </w:drawing>
      </w:r>
    </w:p>
    <w:p w14:paraId="05ABFE35">
      <w:pPr>
        <w:pStyle w:val="22"/>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2E08B220">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72125" cy="7934325"/>
            <wp:effectExtent l="0" t="0" r="952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a:stretch>
                      <a:fillRect/>
                    </a:stretch>
                  </pic:blipFill>
                  <pic:spPr>
                    <a:xfrm>
                      <a:off x="0" y="0"/>
                      <a:ext cx="5572125" cy="7934325"/>
                    </a:xfrm>
                    <a:prstGeom prst="rect">
                      <a:avLst/>
                    </a:prstGeom>
                    <a:noFill/>
                    <a:ln>
                      <a:noFill/>
                    </a:ln>
                  </pic:spPr>
                </pic:pic>
              </a:graphicData>
            </a:graphic>
          </wp:inline>
        </w:drawing>
      </w:r>
    </w:p>
    <w:p w14:paraId="6AF7EC17">
      <w:pPr>
        <w:tabs>
          <w:tab w:val="left" w:pos="8600"/>
        </w:tabs>
        <w:bidi w:val="0"/>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00700" cy="7962900"/>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5600700" cy="7962900"/>
                    </a:xfrm>
                    <a:prstGeom prst="rect">
                      <a:avLst/>
                    </a:prstGeom>
                    <a:noFill/>
                    <a:ln>
                      <a:noFill/>
                    </a:ln>
                  </pic:spPr>
                </pic:pic>
              </a:graphicData>
            </a:graphic>
          </wp:inline>
        </w:drawing>
      </w:r>
      <w:r>
        <w:drawing>
          <wp:inline distT="0" distB="0" distL="114300" distR="114300">
            <wp:extent cx="5619750" cy="7962900"/>
            <wp:effectExtent l="0" t="0" r="0"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4"/>
                    <a:stretch>
                      <a:fillRect/>
                    </a:stretch>
                  </pic:blipFill>
                  <pic:spPr>
                    <a:xfrm>
                      <a:off x="0" y="0"/>
                      <a:ext cx="5619750" cy="7962900"/>
                    </a:xfrm>
                    <a:prstGeom prst="rect">
                      <a:avLst/>
                    </a:prstGeom>
                    <a:noFill/>
                    <a:ln>
                      <a:noFill/>
                    </a:ln>
                  </pic:spPr>
                </pic:pic>
              </a:graphicData>
            </a:graphic>
          </wp:inline>
        </w:drawing>
      </w:r>
      <w:r>
        <w:drawing>
          <wp:inline distT="0" distB="0" distL="114300" distR="114300">
            <wp:extent cx="5591175" cy="7915275"/>
            <wp:effectExtent l="0" t="0" r="9525"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5"/>
                    <a:stretch>
                      <a:fillRect/>
                    </a:stretch>
                  </pic:blipFill>
                  <pic:spPr>
                    <a:xfrm>
                      <a:off x="0" y="0"/>
                      <a:ext cx="5591175" cy="7915275"/>
                    </a:xfrm>
                    <a:prstGeom prst="rect">
                      <a:avLst/>
                    </a:prstGeom>
                    <a:noFill/>
                    <a:ln>
                      <a:noFill/>
                    </a:ln>
                  </pic:spPr>
                </pic:pic>
              </a:graphicData>
            </a:graphic>
          </wp:inline>
        </w:drawing>
      </w:r>
      <w:r>
        <w:drawing>
          <wp:inline distT="0" distB="0" distL="114300" distR="114300">
            <wp:extent cx="5638800" cy="7972425"/>
            <wp:effectExtent l="0" t="0" r="0" b="952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6"/>
                    <a:stretch>
                      <a:fillRect/>
                    </a:stretch>
                  </pic:blipFill>
                  <pic:spPr>
                    <a:xfrm>
                      <a:off x="0" y="0"/>
                      <a:ext cx="5638800" cy="7972425"/>
                    </a:xfrm>
                    <a:prstGeom prst="rect">
                      <a:avLst/>
                    </a:prstGeom>
                    <a:noFill/>
                    <a:ln>
                      <a:noFill/>
                    </a:ln>
                  </pic:spPr>
                </pic:pic>
              </a:graphicData>
            </a:graphic>
          </wp:inline>
        </w:drawing>
      </w:r>
      <w:r>
        <w:drawing>
          <wp:inline distT="0" distB="0" distL="114300" distR="114300">
            <wp:extent cx="5610225" cy="7943850"/>
            <wp:effectExtent l="0" t="0" r="9525"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7"/>
                    <a:stretch>
                      <a:fillRect/>
                    </a:stretch>
                  </pic:blipFill>
                  <pic:spPr>
                    <a:xfrm>
                      <a:off x="0" y="0"/>
                      <a:ext cx="5610225" cy="7943850"/>
                    </a:xfrm>
                    <a:prstGeom prst="rect">
                      <a:avLst/>
                    </a:prstGeom>
                    <a:noFill/>
                    <a:ln>
                      <a:noFill/>
                    </a:ln>
                  </pic:spPr>
                </pic:pic>
              </a:graphicData>
            </a:graphic>
          </wp:inline>
        </w:drawing>
      </w:r>
      <w:r>
        <w:drawing>
          <wp:inline distT="0" distB="0" distL="114300" distR="114300">
            <wp:extent cx="5619750" cy="7943850"/>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8"/>
                    <a:stretch>
                      <a:fillRect/>
                    </a:stretch>
                  </pic:blipFill>
                  <pic:spPr>
                    <a:xfrm>
                      <a:off x="0" y="0"/>
                      <a:ext cx="5619750" cy="7943850"/>
                    </a:xfrm>
                    <a:prstGeom prst="rect">
                      <a:avLst/>
                    </a:prstGeom>
                    <a:noFill/>
                    <a:ln>
                      <a:noFill/>
                    </a:ln>
                  </pic:spPr>
                </pic:pic>
              </a:graphicData>
            </a:graphic>
          </wp:inline>
        </w:drawing>
      </w:r>
      <w:r>
        <w:drawing>
          <wp:inline distT="0" distB="0" distL="114300" distR="114300">
            <wp:extent cx="5600700" cy="7934325"/>
            <wp:effectExtent l="0" t="0" r="0" b="952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9"/>
                    <a:stretch>
                      <a:fillRect/>
                    </a:stretch>
                  </pic:blipFill>
                  <pic:spPr>
                    <a:xfrm>
                      <a:off x="0" y="0"/>
                      <a:ext cx="5600700" cy="7934325"/>
                    </a:xfrm>
                    <a:prstGeom prst="rect">
                      <a:avLst/>
                    </a:prstGeom>
                    <a:noFill/>
                    <a:ln>
                      <a:noFill/>
                    </a:ln>
                  </pic:spPr>
                </pic:pic>
              </a:graphicData>
            </a:graphic>
          </wp:inline>
        </w:drawing>
      </w:r>
      <w:r>
        <w:drawing>
          <wp:inline distT="0" distB="0" distL="114300" distR="114300">
            <wp:extent cx="5610225" cy="7953375"/>
            <wp:effectExtent l="0" t="0" r="9525" b="952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0"/>
                    <a:stretch>
                      <a:fillRect/>
                    </a:stretch>
                  </pic:blipFill>
                  <pic:spPr>
                    <a:xfrm>
                      <a:off x="0" y="0"/>
                      <a:ext cx="5610225" cy="7953375"/>
                    </a:xfrm>
                    <a:prstGeom prst="rect">
                      <a:avLst/>
                    </a:prstGeom>
                    <a:noFill/>
                    <a:ln>
                      <a:noFill/>
                    </a:ln>
                  </pic:spPr>
                </pic:pic>
              </a:graphicData>
            </a:graphic>
          </wp:inline>
        </w:drawing>
      </w:r>
      <w:r>
        <w:drawing>
          <wp:inline distT="0" distB="0" distL="114300" distR="114300">
            <wp:extent cx="5629275" cy="7981950"/>
            <wp:effectExtent l="0" t="0" r="9525"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1"/>
                    <a:stretch>
                      <a:fillRect/>
                    </a:stretch>
                  </pic:blipFill>
                  <pic:spPr>
                    <a:xfrm>
                      <a:off x="0" y="0"/>
                      <a:ext cx="5629275" cy="7981950"/>
                    </a:xfrm>
                    <a:prstGeom prst="rect">
                      <a:avLst/>
                    </a:prstGeom>
                    <a:noFill/>
                    <a:ln>
                      <a:noFill/>
                    </a:ln>
                  </pic:spPr>
                </pic:pic>
              </a:graphicData>
            </a:graphic>
          </wp:inline>
        </w:drawing>
      </w:r>
      <w:r>
        <w:drawing>
          <wp:inline distT="0" distB="0" distL="114300" distR="114300">
            <wp:extent cx="5638800" cy="7953375"/>
            <wp:effectExtent l="0" t="0" r="0" b="952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2"/>
                    <a:stretch>
                      <a:fillRect/>
                    </a:stretch>
                  </pic:blipFill>
                  <pic:spPr>
                    <a:xfrm>
                      <a:off x="0" y="0"/>
                      <a:ext cx="5638800" cy="7953375"/>
                    </a:xfrm>
                    <a:prstGeom prst="rect">
                      <a:avLst/>
                    </a:prstGeom>
                    <a:noFill/>
                    <a:ln>
                      <a:noFill/>
                    </a:ln>
                  </pic:spPr>
                </pic:pic>
              </a:graphicData>
            </a:graphic>
          </wp:inline>
        </w:drawing>
      </w:r>
    </w:p>
    <w:p w14:paraId="34E32257">
      <w:pPr>
        <w:pStyle w:val="2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附件3 验收意见</w:t>
      </w:r>
    </w:p>
    <w:p w14:paraId="22868CDD">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eastAsia="zh-CN"/>
          <w14:textFill>
            <w14:solidFill>
              <w14:schemeClr w14:val="tx1"/>
            </w14:solidFill>
          </w14:textFill>
        </w:rPr>
        <w:t>长垣市未来昂阔建工</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有限公司</w:t>
      </w:r>
      <w:r>
        <w:rPr>
          <w:rFonts w:hint="eastAsia" w:ascii="Times New Roman" w:hAnsi="Times New Roman" w:eastAsia="宋体" w:cs="Times New Roman"/>
          <w:b/>
          <w:bCs w:val="0"/>
          <w:color w:val="000000" w:themeColor="text1"/>
          <w:sz w:val="32"/>
          <w:szCs w:val="32"/>
          <w:highlight w:val="none"/>
          <w:lang w:eastAsia="zh-CN"/>
          <w14:textFill>
            <w14:solidFill>
              <w14:schemeClr w14:val="tx1"/>
            </w14:solidFill>
          </w14:textFill>
        </w:rPr>
        <w:t>年</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产</w:t>
      </w:r>
      <w:r>
        <w:rPr>
          <w:rFonts w:hint="eastAsia" w:ascii="Times New Roman" w:hAnsi="Times New Roman" w:eastAsia="宋体" w:cs="Times New Roman"/>
          <w:b/>
          <w:bCs w:val="0"/>
          <w:color w:val="000000" w:themeColor="text1"/>
          <w:sz w:val="32"/>
          <w:szCs w:val="32"/>
          <w:highlight w:val="none"/>
          <w:lang w:eastAsia="zh-CN"/>
          <w14:textFill>
            <w14:solidFill>
              <w14:schemeClr w14:val="tx1"/>
            </w14:solidFill>
          </w14:textFill>
        </w:rPr>
        <w:t>1万立方新型建材</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项目</w:t>
      </w:r>
    </w:p>
    <w:p w14:paraId="1EAA2874">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19"/>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9"/>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3ED31024">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长垣市未来昂阔建工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有限公司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1万立方新型建材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竣工环境保护验收评审会在长垣市召开。验收专家组通过审阅本项目竣工环境保护验收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报告并对照《建设项目竣工环境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6B9B58C9">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9"/>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54313F18">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66C945E6">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zh-CN"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长垣市未来昂阔建工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有限公司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1万立方新型建材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4"/>
          <w:szCs w:val="24"/>
          <w:highlight w:val="none"/>
          <w:lang w:val="zh-CN" w:eastAsia="zh-CN"/>
          <w14:textFill>
            <w14:solidFill>
              <w14:schemeClr w14:val="tx1"/>
            </w14:solidFill>
          </w14:textFill>
        </w:rPr>
        <w:t>位于</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长垣市魏庄办事处刘口北地188号</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color w:val="auto"/>
          <w:sz w:val="24"/>
          <w:szCs w:val="24"/>
          <w:vertAlign w:val="baseline"/>
          <w:lang w:val="en-US" w:eastAsia="zh-CN"/>
        </w:rPr>
        <w:t>23310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，总投资2</w:t>
      </w:r>
      <w:r>
        <w:rPr>
          <w:rFonts w:hint="eastAsia" w:ascii="Times New Roman" w:hAnsi="Times New Roman" w:eastAsia="宋体" w:cs="Times New Roman"/>
          <w:sz w:val="24"/>
          <w:szCs w:val="24"/>
          <w:lang w:val="en-US" w:eastAsia="zh-CN"/>
        </w:rPr>
        <w:t>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14:paraId="7C99B36A">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5DF90410">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长垣市未来昂阔建工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有限公司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1万立方新型建材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w:t>
      </w:r>
      <w:r>
        <w:rPr>
          <w:rFonts w:hint="eastAsia" w:ascii="Times New Roman" w:hAnsi="Times New Roman" w:cs="Times New Roman" w:eastAsiaTheme="minorEastAsia"/>
          <w:color w:val="auto"/>
          <w:sz w:val="24"/>
          <w:szCs w:val="24"/>
          <w:lang w:val="en-US" w:eastAsia="zh-CN"/>
        </w:rPr>
        <w:t>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fldChar w:fldCharType="begin"/>
      </w:r>
      <w:r>
        <w:rPr>
          <w:rFonts w:hint="eastAsia" w:ascii="Times New Roman" w:hAnsi="Times New Roman" w:cs="Times New Roman" w:eastAsiaTheme="minorEastAsia"/>
          <w:color w:val="auto"/>
          <w:sz w:val="24"/>
          <w:szCs w:val="24"/>
          <w:lang w:val="en-US" w:eastAsia="zh-CN"/>
        </w:rPr>
        <w:instrText xml:space="preserve"> HYPERLINK "javascript:viewHomeCompanyInfoView(" </w:instrText>
      </w:r>
      <w:r>
        <w:rPr>
          <w:rFonts w:hint="eastAsia" w:ascii="Times New Roman" w:hAnsi="Times New Roman" w:cs="Times New Roman" w:eastAsiaTheme="minorEastAsia"/>
          <w:color w:val="auto"/>
          <w:sz w:val="24"/>
          <w:szCs w:val="24"/>
          <w:lang w:val="en-US" w:eastAsia="zh-CN"/>
        </w:rPr>
        <w:fldChar w:fldCharType="separate"/>
      </w:r>
      <w:r>
        <w:rPr>
          <w:rFonts w:hint="eastAsia" w:ascii="Times New Roman" w:hAnsi="Times New Roman" w:cs="Times New Roman" w:eastAsiaTheme="minorEastAsia"/>
          <w:color w:val="auto"/>
          <w:sz w:val="24"/>
          <w:szCs w:val="24"/>
          <w:lang w:val="en-US" w:eastAsia="zh-CN"/>
        </w:rPr>
        <w:t>河南秋晟环境科技有限公司</w:t>
      </w:r>
      <w:r>
        <w:rPr>
          <w:rFonts w:hint="eastAsia" w:ascii="Times New Roman" w:hAnsi="Times New Roman" w:cs="Times New Roman" w:eastAsiaTheme="minorEastAsia"/>
          <w:color w:val="auto"/>
          <w:sz w:val="24"/>
          <w:szCs w:val="24"/>
          <w:lang w:val="en-US" w:eastAsia="zh-CN"/>
        </w:rPr>
        <w:fldChar w:fldCharType="end"/>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9月6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审[2023]53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7ECD53FD">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35595BEF">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617BC46C">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0CD5DEEB">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长垣市未来昂阔建工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有限公司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1万立方新型建材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7DAD9D8F">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29FC6CB1">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实际建设中投料工序、计量输送工序和搅拌工序共用一台除尘器；设备中增加一辆铲车，均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重大</w:t>
      </w:r>
      <w:r>
        <w:rPr>
          <w:rFonts w:hint="default" w:ascii="Times New Roman" w:hAnsi="Times New Roman" w:eastAsia="宋体" w:cs="Times New Roman"/>
          <w:b w:val="0"/>
          <w:bCs/>
          <w:sz w:val="24"/>
          <w:szCs w:val="24"/>
          <w:lang w:val="en-US" w:eastAsia="zh-CN"/>
        </w:rPr>
        <w:t>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497068F">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060D3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eastAsia="宋体" w:cs="Times New Roman"/>
          <w:b w:val="0"/>
          <w:bCs w:val="0"/>
          <w:color w:val="auto"/>
          <w:sz w:val="24"/>
          <w:szCs w:val="24"/>
          <w:u w:val="none"/>
          <w:lang w:val="en-US" w:eastAsia="zh-CN"/>
        </w:rPr>
        <w:t>本项目</w:t>
      </w:r>
      <w:r>
        <w:rPr>
          <w:rFonts w:hint="eastAsia" w:ascii="Times New Roman" w:hAnsi="Times New Roman" w:eastAsia="宋体" w:cs="Times New Roman"/>
          <w:b w:val="0"/>
          <w:bCs w:val="0"/>
          <w:color w:val="auto"/>
          <w:sz w:val="24"/>
          <w:szCs w:val="24"/>
          <w:u w:val="none"/>
          <w:lang w:val="en-US" w:eastAsia="zh-CN"/>
        </w:rPr>
        <w:t>投料、计量输送、搅拌</w:t>
      </w:r>
      <w:r>
        <w:rPr>
          <w:rFonts w:hint="default" w:ascii="Times New Roman" w:hAnsi="Times New Roman" w:eastAsia="宋体" w:cs="Times New Roman"/>
          <w:b w:val="0"/>
          <w:bCs w:val="0"/>
          <w:color w:val="auto"/>
          <w:sz w:val="24"/>
          <w:szCs w:val="24"/>
          <w:u w:val="none"/>
          <w:lang w:val="en-US" w:eastAsia="zh-CN"/>
        </w:rPr>
        <w:t>工序废气</w:t>
      </w:r>
      <w:r>
        <w:rPr>
          <w:rFonts w:hint="default" w:ascii="Times New Roman" w:hAnsi="Times New Roman" w:eastAsia="宋体" w:cs="Times New Roman"/>
          <w:b w:val="0"/>
          <w:bCs w:val="0"/>
          <w:color w:val="000000"/>
          <w:sz w:val="24"/>
          <w:szCs w:val="24"/>
          <w:highlight w:val="none"/>
          <w:u w:val="none"/>
          <w:lang w:val="en-US" w:eastAsia="zh-CN"/>
        </w:rPr>
        <w:t>设置袋式除尘器处理后，最终通过一根15m高排气筒排放（</w:t>
      </w:r>
      <w:r>
        <w:rPr>
          <w:rFonts w:hint="eastAsia" w:ascii="Times New Roman" w:hAnsi="Times New Roman" w:eastAsia="宋体" w:cs="Times New Roman"/>
          <w:color w:val="auto"/>
          <w:kern w:val="0"/>
          <w:sz w:val="24"/>
          <w:szCs w:val="24"/>
          <w:lang w:val="en-US" w:eastAsia="zh-CN"/>
        </w:rPr>
        <w:t>P</w:t>
      </w:r>
      <w:r>
        <w:rPr>
          <w:rFonts w:hint="default" w:ascii="Times New Roman" w:hAnsi="Times New Roman" w:eastAsia="宋体" w:cs="Times New Roman"/>
          <w:b w:val="0"/>
          <w:bCs w:val="0"/>
          <w:color w:val="000000"/>
          <w:sz w:val="24"/>
          <w:szCs w:val="24"/>
          <w:highlight w:val="none"/>
          <w:u w:val="none"/>
          <w:lang w:val="en-US" w:eastAsia="zh-CN"/>
        </w:rPr>
        <w:t>1）</w:t>
      </w:r>
      <w:r>
        <w:rPr>
          <w:rFonts w:hint="eastAsia" w:ascii="Times New Roman" w:hAnsi="Times New Roman" w:eastAsia="宋体" w:cs="Times New Roman"/>
          <w:b w:val="0"/>
          <w:bCs w:val="0"/>
          <w:color w:val="000000"/>
          <w:sz w:val="24"/>
          <w:szCs w:val="24"/>
          <w:highlight w:val="none"/>
          <w:u w:val="none"/>
          <w:lang w:val="en-US" w:eastAsia="zh-CN"/>
        </w:rPr>
        <w:t>；筒</w:t>
      </w:r>
      <w:r>
        <w:rPr>
          <w:rFonts w:hint="eastAsia" w:ascii="Times New Roman" w:hAnsi="Times New Roman" w:eastAsia="宋体" w:cs="Times New Roman"/>
          <w:b w:val="0"/>
          <w:bCs w:val="0"/>
          <w:color w:val="auto"/>
          <w:sz w:val="24"/>
          <w:szCs w:val="24"/>
          <w:u w:val="none"/>
          <w:lang w:val="en-US" w:eastAsia="zh-CN"/>
        </w:rPr>
        <w:t>仓</w:t>
      </w:r>
      <w:r>
        <w:rPr>
          <w:rFonts w:hint="default" w:ascii="Times New Roman" w:hAnsi="Times New Roman" w:eastAsia="宋体" w:cs="Times New Roman"/>
          <w:b w:val="0"/>
          <w:bCs w:val="0"/>
          <w:color w:val="auto"/>
          <w:sz w:val="24"/>
          <w:szCs w:val="24"/>
          <w:u w:val="none"/>
          <w:lang w:val="en-US" w:eastAsia="zh-CN"/>
        </w:rPr>
        <w:t>废气</w:t>
      </w:r>
      <w:r>
        <w:rPr>
          <w:rFonts w:hint="default" w:ascii="Times New Roman" w:hAnsi="Times New Roman" w:eastAsia="宋体" w:cs="Times New Roman"/>
          <w:b w:val="0"/>
          <w:bCs w:val="0"/>
          <w:color w:val="000000"/>
          <w:sz w:val="24"/>
          <w:szCs w:val="24"/>
          <w:highlight w:val="none"/>
          <w:u w:val="none"/>
          <w:lang w:val="en-US" w:eastAsia="zh-CN"/>
        </w:rPr>
        <w:t>经袋式除尘器处理后，最终通过一根15m高排气筒排放（</w:t>
      </w:r>
      <w:r>
        <w:rPr>
          <w:rFonts w:hint="eastAsia" w:ascii="Times New Roman" w:hAnsi="Times New Roman" w:eastAsia="宋体" w:cs="Times New Roman"/>
          <w:color w:val="auto"/>
          <w:kern w:val="0"/>
          <w:sz w:val="24"/>
          <w:szCs w:val="24"/>
          <w:lang w:val="en-US" w:eastAsia="zh-CN"/>
        </w:rPr>
        <w:t>P</w:t>
      </w:r>
      <w:r>
        <w:rPr>
          <w:rFonts w:hint="default" w:ascii="Times New Roman" w:hAnsi="Times New Roman" w:eastAsia="宋体" w:cs="Times New Roman"/>
          <w:b w:val="0"/>
          <w:bCs w:val="0"/>
          <w:color w:val="000000"/>
          <w:sz w:val="24"/>
          <w:szCs w:val="24"/>
          <w:highlight w:val="none"/>
          <w:u w:val="none"/>
          <w:lang w:val="en-US" w:eastAsia="zh-CN"/>
        </w:rPr>
        <w:t>2）</w:t>
      </w:r>
      <w:r>
        <w:rPr>
          <w:rFonts w:hint="eastAsia" w:ascii="Times New Roman" w:hAnsi="Times New Roman" w:eastAsia="宋体" w:cs="Times New Roman"/>
          <w:b w:val="0"/>
          <w:bCs w:val="0"/>
          <w:color w:val="000000"/>
          <w:sz w:val="24"/>
          <w:szCs w:val="24"/>
          <w:highlight w:val="none"/>
          <w:u w:val="none"/>
          <w:lang w:val="en-US" w:eastAsia="zh-CN"/>
        </w:rPr>
        <w:t>；颗粒物均</w:t>
      </w:r>
      <w:r>
        <w:rPr>
          <w:rFonts w:hint="eastAsia" w:ascii="Times New Roman" w:hAnsi="Times New Roman" w:eastAsia="宋体" w:cs="Times New Roman"/>
          <w:b w:val="0"/>
          <w:bCs w:val="0"/>
          <w:color w:val="000000"/>
          <w:sz w:val="24"/>
          <w:szCs w:val="24"/>
          <w:u w:val="none"/>
          <w:lang w:val="en-US" w:eastAsia="zh-CN"/>
        </w:rPr>
        <w:t>能够</w:t>
      </w:r>
      <w:r>
        <w:rPr>
          <w:rFonts w:hint="eastAsia" w:ascii="Times New Roman" w:hAnsi="Times New Roman" w:eastAsia="宋体" w:cs="Times New Roman"/>
          <w:b w:val="0"/>
          <w:bCs w:val="0"/>
          <w:color w:val="000000"/>
          <w:sz w:val="24"/>
          <w:szCs w:val="24"/>
          <w:highlight w:val="none"/>
          <w:u w:val="none"/>
          <w:lang w:val="en-US" w:eastAsia="zh-CN"/>
        </w:rPr>
        <w:t>满足《</w:t>
      </w:r>
      <w:r>
        <w:rPr>
          <w:rFonts w:hint="default" w:ascii="Times New Roman" w:hAnsi="Times New Roman" w:eastAsia="宋体" w:cs="Times New Roman"/>
          <w:b w:val="0"/>
          <w:bCs w:val="0"/>
          <w:color w:val="000000"/>
          <w:sz w:val="24"/>
          <w:szCs w:val="24"/>
          <w:highlight w:val="none"/>
          <w:u w:val="none"/>
          <w:lang w:val="en-US" w:eastAsia="zh-CN"/>
        </w:rPr>
        <w:t>河南省地方标准-水泥工业大气污染物排放标准</w:t>
      </w:r>
      <w:r>
        <w:rPr>
          <w:rFonts w:hint="eastAsia" w:ascii="Times New Roman" w:hAnsi="Times New Roman" w:eastAsia="宋体" w:cs="Times New Roman"/>
          <w:b w:val="0"/>
          <w:bCs w:val="0"/>
          <w:color w:val="000000"/>
          <w:sz w:val="24"/>
          <w:szCs w:val="24"/>
          <w:highlight w:val="none"/>
          <w:u w:val="none"/>
          <w:lang w:val="en-US" w:eastAsia="zh-CN"/>
        </w:rPr>
        <w:t>》（</w:t>
      </w:r>
      <w:r>
        <w:rPr>
          <w:rFonts w:hint="default" w:ascii="Times New Roman" w:hAnsi="Times New Roman" w:eastAsia="宋体" w:cs="Times New Roman"/>
          <w:b w:val="0"/>
          <w:bCs w:val="0"/>
          <w:color w:val="000000"/>
          <w:sz w:val="24"/>
          <w:szCs w:val="24"/>
          <w:highlight w:val="none"/>
          <w:u w:val="none"/>
          <w:lang w:val="en-US" w:eastAsia="zh-CN"/>
        </w:rPr>
        <w:t>DB41/1953-2020</w:t>
      </w:r>
      <w:r>
        <w:rPr>
          <w:rFonts w:hint="eastAsia" w:ascii="Times New Roman" w:hAnsi="Times New Roman" w:eastAsia="宋体" w:cs="Times New Roman"/>
          <w:b w:val="0"/>
          <w:bCs w:val="0"/>
          <w:color w:val="000000"/>
          <w:sz w:val="24"/>
          <w:szCs w:val="24"/>
          <w:highlight w:val="none"/>
          <w:u w:val="none"/>
          <w:lang w:val="en-US" w:eastAsia="zh-CN"/>
        </w:rPr>
        <w:t>）和《新乡市生态环境局关</w:t>
      </w:r>
      <w:r>
        <w:rPr>
          <w:rFonts w:hint="eastAsia" w:ascii="Times New Roman" w:hAnsi="Times New Roman" w:eastAsia="宋体" w:cs="Times New Roman"/>
          <w:b w:val="0"/>
          <w:bCs w:val="0"/>
          <w:color w:val="000000"/>
          <w:sz w:val="24"/>
          <w:szCs w:val="24"/>
          <w:u w:val="none"/>
          <w:lang w:val="en-US" w:eastAsia="zh-CN"/>
        </w:rPr>
        <w:t>于进一步规范工业企业颗粒物排放限值的通知》要求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BF9C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运输车辆清洗废水经沉淀后用于厂区洒水逸尘，不外排；</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，定期清掏用于资源化利用，不外排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1AEDD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3784CD9">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203CA30">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3F4C9869">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6C2FD776">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河南中碳应用监测技术有限公司于2025年6月30日出具的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22A78238">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49F6BC38">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本项目P1颗粒物排放浓度在4.5-5.5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P2颗粒物排放浓度在2.9-4.3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均满</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河南省地方标准-水泥工业大气污染物排放标准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DB41/1953-2020</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w:t>
      </w:r>
    </w:p>
    <w:p w14:paraId="02241EFF">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7C1777A9">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运输车辆清洗废水经沉淀后用于厂区洒水逸尘，不外排；</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生活污水经化粪池处理后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，定期清掏用于资源化利用，不外排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p>
    <w:p w14:paraId="78F935E9">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2A18DA6A">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~55d</w:t>
      </w:r>
      <w:r>
        <w:rPr>
          <w:rFonts w:hint="default" w:ascii="Times New Roman" w:hAnsi="Times New Roman" w:eastAsia="宋体" w:cs="Times New Roman"/>
          <w:sz w:val="24"/>
          <w:szCs w:val="24"/>
          <w:vertAlign w:val="baseline"/>
          <w:lang w:val="en-US" w:eastAsia="zh-CN"/>
        </w:rPr>
        <w:t>B（A）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6C8DD203">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1BCD7F69">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DE54590">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14:paraId="7CFA635D">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0A13DBBB">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4DBC97E9">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长垣市未来昂阔建工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有限公司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1万立方新型建材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项目不存在《建设项目竣工环境保护暂行办法》中所规定的验收不合格情形，验收组一致同意本项目通过项目竣工环境保护验收。</w:t>
      </w:r>
    </w:p>
    <w:p w14:paraId="682D9651">
      <w:pPr>
        <w:pStyle w:val="14"/>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42B6BCB8">
      <w:pPr>
        <w:pStyle w:val="14"/>
        <w:keepNext w:val="0"/>
        <w:keepLines w:val="0"/>
        <w:pageBreakBefore w:val="0"/>
        <w:widowControl/>
        <w:numPr>
          <w:ilvl w:val="0"/>
          <w:numId w:val="4"/>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18C2D03D">
      <w:pPr>
        <w:pStyle w:val="14"/>
        <w:keepNext w:val="0"/>
        <w:keepLines w:val="0"/>
        <w:pageBreakBefore w:val="0"/>
        <w:widowControl/>
        <w:numPr>
          <w:ilvl w:val="0"/>
          <w:numId w:val="4"/>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p>
    <w:p w14:paraId="608CF07F">
      <w:pPr>
        <w:pStyle w:val="14"/>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附件4 验收人员信息表</w:t>
      </w:r>
    </w:p>
    <w:p w14:paraId="69CEAE7F">
      <w:pPr>
        <w:pStyle w:val="14"/>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7872095" cy="4916805"/>
            <wp:effectExtent l="0" t="0" r="0" b="0"/>
            <wp:docPr id="3" name="图片 3" descr="3dbfc38d9879b6814f2e7c4afaa0a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dbfc38d9879b6814f2e7c4afaa0a40c"/>
                    <pic:cNvPicPr>
                      <a:picLocks noChangeAspect="1"/>
                    </pic:cNvPicPr>
                  </pic:nvPicPr>
                  <pic:blipFill>
                    <a:blip r:embed="rId23"/>
                    <a:srcRect t="6483" b="8007"/>
                    <a:stretch>
                      <a:fillRect/>
                    </a:stretch>
                  </pic:blipFill>
                  <pic:spPr>
                    <a:xfrm>
                      <a:off x="0" y="0"/>
                      <a:ext cx="7872095" cy="4916805"/>
                    </a:xfrm>
                    <a:prstGeom prst="rect">
                      <a:avLst/>
                    </a:prstGeom>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46357">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40122">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2F40122">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B5E2C">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22C2BE09"/>
    <w:multiLevelType w:val="singleLevel"/>
    <w:tmpl w:val="22C2BE09"/>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3004E"/>
    <w:rsid w:val="000A3756"/>
    <w:rsid w:val="00186BF0"/>
    <w:rsid w:val="001F7F7E"/>
    <w:rsid w:val="002076A9"/>
    <w:rsid w:val="002A241A"/>
    <w:rsid w:val="002B247F"/>
    <w:rsid w:val="002C61F7"/>
    <w:rsid w:val="00356250"/>
    <w:rsid w:val="003577A2"/>
    <w:rsid w:val="0042524B"/>
    <w:rsid w:val="0050638A"/>
    <w:rsid w:val="00542C27"/>
    <w:rsid w:val="00584219"/>
    <w:rsid w:val="00593490"/>
    <w:rsid w:val="00653795"/>
    <w:rsid w:val="00665BAD"/>
    <w:rsid w:val="00693203"/>
    <w:rsid w:val="006E05BE"/>
    <w:rsid w:val="00705104"/>
    <w:rsid w:val="0078143C"/>
    <w:rsid w:val="00786DBF"/>
    <w:rsid w:val="007943A7"/>
    <w:rsid w:val="007C6F99"/>
    <w:rsid w:val="00885B23"/>
    <w:rsid w:val="008F0323"/>
    <w:rsid w:val="009444C8"/>
    <w:rsid w:val="00951F59"/>
    <w:rsid w:val="00A33D6C"/>
    <w:rsid w:val="00A43006"/>
    <w:rsid w:val="00A4430A"/>
    <w:rsid w:val="00A46FB1"/>
    <w:rsid w:val="00A47898"/>
    <w:rsid w:val="00A63E73"/>
    <w:rsid w:val="00AE0604"/>
    <w:rsid w:val="00B1486B"/>
    <w:rsid w:val="00B604CD"/>
    <w:rsid w:val="00BE37EE"/>
    <w:rsid w:val="00D01932"/>
    <w:rsid w:val="00D86331"/>
    <w:rsid w:val="00E371FE"/>
    <w:rsid w:val="00EF493A"/>
    <w:rsid w:val="01021B3D"/>
    <w:rsid w:val="010F14E6"/>
    <w:rsid w:val="010F585C"/>
    <w:rsid w:val="01121891"/>
    <w:rsid w:val="01161381"/>
    <w:rsid w:val="011D6E67"/>
    <w:rsid w:val="01260E98"/>
    <w:rsid w:val="0127533C"/>
    <w:rsid w:val="01283F33"/>
    <w:rsid w:val="01284C10"/>
    <w:rsid w:val="01320D0D"/>
    <w:rsid w:val="013637D1"/>
    <w:rsid w:val="01400C4A"/>
    <w:rsid w:val="014F242C"/>
    <w:rsid w:val="01504677"/>
    <w:rsid w:val="01597580"/>
    <w:rsid w:val="015D37BB"/>
    <w:rsid w:val="01650568"/>
    <w:rsid w:val="01695955"/>
    <w:rsid w:val="0179546C"/>
    <w:rsid w:val="017E63B3"/>
    <w:rsid w:val="018A7679"/>
    <w:rsid w:val="01A21021"/>
    <w:rsid w:val="01AF0E8E"/>
    <w:rsid w:val="01AF5332"/>
    <w:rsid w:val="01C27659"/>
    <w:rsid w:val="01CF7782"/>
    <w:rsid w:val="01D07FD8"/>
    <w:rsid w:val="01D54ECF"/>
    <w:rsid w:val="01D56D53"/>
    <w:rsid w:val="01D94D71"/>
    <w:rsid w:val="01DB6A1A"/>
    <w:rsid w:val="01DF5C17"/>
    <w:rsid w:val="01E6100D"/>
    <w:rsid w:val="01EC3288"/>
    <w:rsid w:val="01EF789B"/>
    <w:rsid w:val="01FA1C46"/>
    <w:rsid w:val="01FB40D3"/>
    <w:rsid w:val="020016E9"/>
    <w:rsid w:val="020224D7"/>
    <w:rsid w:val="020236B3"/>
    <w:rsid w:val="020D4519"/>
    <w:rsid w:val="020F7B7E"/>
    <w:rsid w:val="02135E49"/>
    <w:rsid w:val="021624D9"/>
    <w:rsid w:val="022963BC"/>
    <w:rsid w:val="022B2581"/>
    <w:rsid w:val="02351330"/>
    <w:rsid w:val="023A5B56"/>
    <w:rsid w:val="024912E2"/>
    <w:rsid w:val="024A681D"/>
    <w:rsid w:val="024C1019"/>
    <w:rsid w:val="02502A0C"/>
    <w:rsid w:val="025E530E"/>
    <w:rsid w:val="02632256"/>
    <w:rsid w:val="026479D4"/>
    <w:rsid w:val="02651E62"/>
    <w:rsid w:val="027511BE"/>
    <w:rsid w:val="02761592"/>
    <w:rsid w:val="02777083"/>
    <w:rsid w:val="02777EF0"/>
    <w:rsid w:val="02796C38"/>
    <w:rsid w:val="028967B0"/>
    <w:rsid w:val="0294709C"/>
    <w:rsid w:val="02987B74"/>
    <w:rsid w:val="029C3B08"/>
    <w:rsid w:val="02A97FD3"/>
    <w:rsid w:val="02B50726"/>
    <w:rsid w:val="02BB454A"/>
    <w:rsid w:val="02BD2914"/>
    <w:rsid w:val="02CB0DDA"/>
    <w:rsid w:val="02CD5A6F"/>
    <w:rsid w:val="02E173F7"/>
    <w:rsid w:val="02E8320F"/>
    <w:rsid w:val="02F53218"/>
    <w:rsid w:val="02F72AEC"/>
    <w:rsid w:val="02F77693"/>
    <w:rsid w:val="02F86002"/>
    <w:rsid w:val="02FB717A"/>
    <w:rsid w:val="03022972"/>
    <w:rsid w:val="030651FE"/>
    <w:rsid w:val="0308184A"/>
    <w:rsid w:val="03095C9B"/>
    <w:rsid w:val="031614DD"/>
    <w:rsid w:val="031F181B"/>
    <w:rsid w:val="0323236C"/>
    <w:rsid w:val="032A3D5D"/>
    <w:rsid w:val="0335629C"/>
    <w:rsid w:val="033E071B"/>
    <w:rsid w:val="03425F66"/>
    <w:rsid w:val="03580A88"/>
    <w:rsid w:val="035E0973"/>
    <w:rsid w:val="035F21B1"/>
    <w:rsid w:val="03600692"/>
    <w:rsid w:val="0367056A"/>
    <w:rsid w:val="036C5C5C"/>
    <w:rsid w:val="03705062"/>
    <w:rsid w:val="0371289F"/>
    <w:rsid w:val="03721F68"/>
    <w:rsid w:val="03727507"/>
    <w:rsid w:val="037904E7"/>
    <w:rsid w:val="03842DE7"/>
    <w:rsid w:val="038F541B"/>
    <w:rsid w:val="03906895"/>
    <w:rsid w:val="03967DBC"/>
    <w:rsid w:val="0399285E"/>
    <w:rsid w:val="03A2537A"/>
    <w:rsid w:val="03A57D86"/>
    <w:rsid w:val="03AB55C9"/>
    <w:rsid w:val="03AC7D7B"/>
    <w:rsid w:val="03BE360A"/>
    <w:rsid w:val="03C07382"/>
    <w:rsid w:val="03C46EE8"/>
    <w:rsid w:val="03C54F4B"/>
    <w:rsid w:val="03D34C17"/>
    <w:rsid w:val="03D96696"/>
    <w:rsid w:val="03E16C4E"/>
    <w:rsid w:val="03E73709"/>
    <w:rsid w:val="03E83272"/>
    <w:rsid w:val="03EB08A3"/>
    <w:rsid w:val="03F47D1D"/>
    <w:rsid w:val="03F843B7"/>
    <w:rsid w:val="03FA20DB"/>
    <w:rsid w:val="03FD47E4"/>
    <w:rsid w:val="041651F4"/>
    <w:rsid w:val="041B443C"/>
    <w:rsid w:val="04260F9E"/>
    <w:rsid w:val="042C45F3"/>
    <w:rsid w:val="04350D16"/>
    <w:rsid w:val="043F668F"/>
    <w:rsid w:val="04444442"/>
    <w:rsid w:val="044B6C77"/>
    <w:rsid w:val="044D7027"/>
    <w:rsid w:val="04591908"/>
    <w:rsid w:val="045B52FD"/>
    <w:rsid w:val="046441B2"/>
    <w:rsid w:val="0474299B"/>
    <w:rsid w:val="04751D4C"/>
    <w:rsid w:val="04775247"/>
    <w:rsid w:val="047913C1"/>
    <w:rsid w:val="04846602"/>
    <w:rsid w:val="04854128"/>
    <w:rsid w:val="048C5BE2"/>
    <w:rsid w:val="049727D9"/>
    <w:rsid w:val="04A34AD0"/>
    <w:rsid w:val="04AE18D1"/>
    <w:rsid w:val="04AE5450"/>
    <w:rsid w:val="04BC3FEE"/>
    <w:rsid w:val="04C527B1"/>
    <w:rsid w:val="04DC643E"/>
    <w:rsid w:val="04FA68C4"/>
    <w:rsid w:val="05027D6A"/>
    <w:rsid w:val="05097B24"/>
    <w:rsid w:val="050A3946"/>
    <w:rsid w:val="05107125"/>
    <w:rsid w:val="05117F2B"/>
    <w:rsid w:val="051F6F34"/>
    <w:rsid w:val="052009A9"/>
    <w:rsid w:val="052676B9"/>
    <w:rsid w:val="053B6099"/>
    <w:rsid w:val="054B35C3"/>
    <w:rsid w:val="055E6E53"/>
    <w:rsid w:val="056A5690"/>
    <w:rsid w:val="056A6C7A"/>
    <w:rsid w:val="056D353A"/>
    <w:rsid w:val="05717B7F"/>
    <w:rsid w:val="05740424"/>
    <w:rsid w:val="057874B3"/>
    <w:rsid w:val="057F7803"/>
    <w:rsid w:val="058256C0"/>
    <w:rsid w:val="0595626E"/>
    <w:rsid w:val="059611F2"/>
    <w:rsid w:val="059917F3"/>
    <w:rsid w:val="05A0746B"/>
    <w:rsid w:val="05B20F4D"/>
    <w:rsid w:val="05BA3E5F"/>
    <w:rsid w:val="05BC1DCB"/>
    <w:rsid w:val="05BE7604"/>
    <w:rsid w:val="05C14046"/>
    <w:rsid w:val="05C351F7"/>
    <w:rsid w:val="05CC64B2"/>
    <w:rsid w:val="05D31443"/>
    <w:rsid w:val="05D46790"/>
    <w:rsid w:val="05DD22CE"/>
    <w:rsid w:val="05DD3341"/>
    <w:rsid w:val="05DF476D"/>
    <w:rsid w:val="05E01F5E"/>
    <w:rsid w:val="05E7509A"/>
    <w:rsid w:val="05E80E12"/>
    <w:rsid w:val="05EB6551"/>
    <w:rsid w:val="05FE23E4"/>
    <w:rsid w:val="06043E9E"/>
    <w:rsid w:val="060519C4"/>
    <w:rsid w:val="0607573C"/>
    <w:rsid w:val="060E4F02"/>
    <w:rsid w:val="061053DF"/>
    <w:rsid w:val="0627193B"/>
    <w:rsid w:val="062B162F"/>
    <w:rsid w:val="063130C9"/>
    <w:rsid w:val="063E0174"/>
    <w:rsid w:val="063E2D45"/>
    <w:rsid w:val="064029FC"/>
    <w:rsid w:val="06420522"/>
    <w:rsid w:val="06434355"/>
    <w:rsid w:val="06496653"/>
    <w:rsid w:val="064E0C6B"/>
    <w:rsid w:val="064E2E11"/>
    <w:rsid w:val="065E4A58"/>
    <w:rsid w:val="06775130"/>
    <w:rsid w:val="0678128C"/>
    <w:rsid w:val="067A38E7"/>
    <w:rsid w:val="067A717A"/>
    <w:rsid w:val="067B0946"/>
    <w:rsid w:val="068154EF"/>
    <w:rsid w:val="068270CC"/>
    <w:rsid w:val="068471E5"/>
    <w:rsid w:val="06871561"/>
    <w:rsid w:val="068834BD"/>
    <w:rsid w:val="06896151"/>
    <w:rsid w:val="069468A4"/>
    <w:rsid w:val="069C71B7"/>
    <w:rsid w:val="069D39AB"/>
    <w:rsid w:val="06A34D17"/>
    <w:rsid w:val="06B036DE"/>
    <w:rsid w:val="06B11BE7"/>
    <w:rsid w:val="06B238FA"/>
    <w:rsid w:val="06B9739A"/>
    <w:rsid w:val="06BF5D3F"/>
    <w:rsid w:val="06C61153"/>
    <w:rsid w:val="06C81892"/>
    <w:rsid w:val="06C84AC8"/>
    <w:rsid w:val="06D768A8"/>
    <w:rsid w:val="06E65352"/>
    <w:rsid w:val="06EE2458"/>
    <w:rsid w:val="06F35CC1"/>
    <w:rsid w:val="07167608"/>
    <w:rsid w:val="071D2E61"/>
    <w:rsid w:val="072233D4"/>
    <w:rsid w:val="072639A0"/>
    <w:rsid w:val="07391925"/>
    <w:rsid w:val="07492363"/>
    <w:rsid w:val="074A23CE"/>
    <w:rsid w:val="074A53D1"/>
    <w:rsid w:val="07533B82"/>
    <w:rsid w:val="07576AE2"/>
    <w:rsid w:val="07593D51"/>
    <w:rsid w:val="07724E37"/>
    <w:rsid w:val="07752619"/>
    <w:rsid w:val="077A1F3E"/>
    <w:rsid w:val="078A7459"/>
    <w:rsid w:val="078C305E"/>
    <w:rsid w:val="078E4F39"/>
    <w:rsid w:val="07941252"/>
    <w:rsid w:val="079C5DDB"/>
    <w:rsid w:val="07B3140E"/>
    <w:rsid w:val="07B76CEE"/>
    <w:rsid w:val="07BC3A4B"/>
    <w:rsid w:val="07BD6F20"/>
    <w:rsid w:val="07BF120C"/>
    <w:rsid w:val="07C12195"/>
    <w:rsid w:val="07C442AC"/>
    <w:rsid w:val="07C52F12"/>
    <w:rsid w:val="07C95D82"/>
    <w:rsid w:val="07CD242F"/>
    <w:rsid w:val="07D15676"/>
    <w:rsid w:val="07DC0503"/>
    <w:rsid w:val="07DC193F"/>
    <w:rsid w:val="07E72244"/>
    <w:rsid w:val="07ED1EC7"/>
    <w:rsid w:val="07FB6BDB"/>
    <w:rsid w:val="08031F33"/>
    <w:rsid w:val="08054353"/>
    <w:rsid w:val="080A1F8A"/>
    <w:rsid w:val="08122558"/>
    <w:rsid w:val="08153DD4"/>
    <w:rsid w:val="081F16A3"/>
    <w:rsid w:val="082A3964"/>
    <w:rsid w:val="083E7B4D"/>
    <w:rsid w:val="084E641F"/>
    <w:rsid w:val="084E6606"/>
    <w:rsid w:val="085D7896"/>
    <w:rsid w:val="086C1376"/>
    <w:rsid w:val="0870683F"/>
    <w:rsid w:val="08713341"/>
    <w:rsid w:val="08730E67"/>
    <w:rsid w:val="087370B9"/>
    <w:rsid w:val="08766BA9"/>
    <w:rsid w:val="087F780C"/>
    <w:rsid w:val="088840F9"/>
    <w:rsid w:val="08896BA5"/>
    <w:rsid w:val="08901A96"/>
    <w:rsid w:val="08955C7A"/>
    <w:rsid w:val="08A061BF"/>
    <w:rsid w:val="08A2799E"/>
    <w:rsid w:val="08A97A05"/>
    <w:rsid w:val="08B5322E"/>
    <w:rsid w:val="08BA0844"/>
    <w:rsid w:val="08BC0A60"/>
    <w:rsid w:val="08BE3DCE"/>
    <w:rsid w:val="08C73CFC"/>
    <w:rsid w:val="08C94F2B"/>
    <w:rsid w:val="08D77648"/>
    <w:rsid w:val="08E04B71"/>
    <w:rsid w:val="08E204D5"/>
    <w:rsid w:val="08E62D28"/>
    <w:rsid w:val="08EC3DDD"/>
    <w:rsid w:val="08EF38B8"/>
    <w:rsid w:val="08FF5287"/>
    <w:rsid w:val="08FF5B7A"/>
    <w:rsid w:val="090D25F9"/>
    <w:rsid w:val="090E7A32"/>
    <w:rsid w:val="091A70EB"/>
    <w:rsid w:val="092004A4"/>
    <w:rsid w:val="09250D7E"/>
    <w:rsid w:val="093358A4"/>
    <w:rsid w:val="093A7267"/>
    <w:rsid w:val="09423D0E"/>
    <w:rsid w:val="09455F12"/>
    <w:rsid w:val="094620D8"/>
    <w:rsid w:val="09510A7C"/>
    <w:rsid w:val="09577D3C"/>
    <w:rsid w:val="09622C8A"/>
    <w:rsid w:val="0966277A"/>
    <w:rsid w:val="09680BF5"/>
    <w:rsid w:val="0968185C"/>
    <w:rsid w:val="096A3EEA"/>
    <w:rsid w:val="096B74F4"/>
    <w:rsid w:val="096D3B08"/>
    <w:rsid w:val="09727832"/>
    <w:rsid w:val="0973310E"/>
    <w:rsid w:val="097F55EA"/>
    <w:rsid w:val="098004AE"/>
    <w:rsid w:val="098560BB"/>
    <w:rsid w:val="09971E48"/>
    <w:rsid w:val="099B40A7"/>
    <w:rsid w:val="099C43EE"/>
    <w:rsid w:val="099D349C"/>
    <w:rsid w:val="09B434E5"/>
    <w:rsid w:val="09B478C0"/>
    <w:rsid w:val="09C5399F"/>
    <w:rsid w:val="09D07158"/>
    <w:rsid w:val="09E24556"/>
    <w:rsid w:val="09E65669"/>
    <w:rsid w:val="09E7514C"/>
    <w:rsid w:val="09EA59EB"/>
    <w:rsid w:val="09EF1572"/>
    <w:rsid w:val="0A0A733F"/>
    <w:rsid w:val="0A0B50CF"/>
    <w:rsid w:val="0A0D119F"/>
    <w:rsid w:val="0A0D21C8"/>
    <w:rsid w:val="0A0F6089"/>
    <w:rsid w:val="0A2D5046"/>
    <w:rsid w:val="0A2F5E41"/>
    <w:rsid w:val="0A3D5E32"/>
    <w:rsid w:val="0A486323"/>
    <w:rsid w:val="0A5B1BB3"/>
    <w:rsid w:val="0A5C7260"/>
    <w:rsid w:val="0A5E1030"/>
    <w:rsid w:val="0A6A22F1"/>
    <w:rsid w:val="0A6A6C22"/>
    <w:rsid w:val="0A764C3F"/>
    <w:rsid w:val="0A7A4830"/>
    <w:rsid w:val="0A7B4003"/>
    <w:rsid w:val="0A8F226A"/>
    <w:rsid w:val="0A93683B"/>
    <w:rsid w:val="0A99282A"/>
    <w:rsid w:val="0A9A20BB"/>
    <w:rsid w:val="0AA1025C"/>
    <w:rsid w:val="0AA5353C"/>
    <w:rsid w:val="0AAC0660"/>
    <w:rsid w:val="0AB17507"/>
    <w:rsid w:val="0AB260E8"/>
    <w:rsid w:val="0AB56615"/>
    <w:rsid w:val="0ABD45E4"/>
    <w:rsid w:val="0AC1103F"/>
    <w:rsid w:val="0ACA55D0"/>
    <w:rsid w:val="0AD35BED"/>
    <w:rsid w:val="0AD55E09"/>
    <w:rsid w:val="0AD96F7B"/>
    <w:rsid w:val="0AE53BBD"/>
    <w:rsid w:val="0AE55DA9"/>
    <w:rsid w:val="0AE75B3C"/>
    <w:rsid w:val="0AF30F80"/>
    <w:rsid w:val="0AF337C6"/>
    <w:rsid w:val="0AFB27D6"/>
    <w:rsid w:val="0AFE3DFD"/>
    <w:rsid w:val="0AFF2E86"/>
    <w:rsid w:val="0B0937A4"/>
    <w:rsid w:val="0B094FB3"/>
    <w:rsid w:val="0B177CB0"/>
    <w:rsid w:val="0B212DFC"/>
    <w:rsid w:val="0B2616E1"/>
    <w:rsid w:val="0B262672"/>
    <w:rsid w:val="0B2B4FD1"/>
    <w:rsid w:val="0B31588C"/>
    <w:rsid w:val="0B3F2C50"/>
    <w:rsid w:val="0B481FE1"/>
    <w:rsid w:val="0B4A0556"/>
    <w:rsid w:val="0B4F7FE6"/>
    <w:rsid w:val="0B5331D2"/>
    <w:rsid w:val="0B550CF8"/>
    <w:rsid w:val="0B6D6042"/>
    <w:rsid w:val="0B733DD1"/>
    <w:rsid w:val="0B740CB4"/>
    <w:rsid w:val="0B7F172C"/>
    <w:rsid w:val="0B9A49D2"/>
    <w:rsid w:val="0B9E444D"/>
    <w:rsid w:val="0BA05685"/>
    <w:rsid w:val="0BA23811"/>
    <w:rsid w:val="0BA83856"/>
    <w:rsid w:val="0BAE4541"/>
    <w:rsid w:val="0BB17874"/>
    <w:rsid w:val="0BBE4019"/>
    <w:rsid w:val="0BC82EA2"/>
    <w:rsid w:val="0BD04822"/>
    <w:rsid w:val="0BD7170D"/>
    <w:rsid w:val="0BDD3955"/>
    <w:rsid w:val="0BDE6348"/>
    <w:rsid w:val="0BF05A14"/>
    <w:rsid w:val="0BF3436E"/>
    <w:rsid w:val="0BF73B5D"/>
    <w:rsid w:val="0C000C64"/>
    <w:rsid w:val="0C022F4C"/>
    <w:rsid w:val="0C0D15D3"/>
    <w:rsid w:val="0C0E26B7"/>
    <w:rsid w:val="0C105FB5"/>
    <w:rsid w:val="0C1205E0"/>
    <w:rsid w:val="0C137F64"/>
    <w:rsid w:val="0C170994"/>
    <w:rsid w:val="0C1A2993"/>
    <w:rsid w:val="0C213F83"/>
    <w:rsid w:val="0C29234F"/>
    <w:rsid w:val="0C2B1E54"/>
    <w:rsid w:val="0C2F19F0"/>
    <w:rsid w:val="0C321039"/>
    <w:rsid w:val="0C3404EB"/>
    <w:rsid w:val="0C347916"/>
    <w:rsid w:val="0C3C77C2"/>
    <w:rsid w:val="0C483C34"/>
    <w:rsid w:val="0C4B79FF"/>
    <w:rsid w:val="0C4D4B0A"/>
    <w:rsid w:val="0C5114BF"/>
    <w:rsid w:val="0C5A2708"/>
    <w:rsid w:val="0C655925"/>
    <w:rsid w:val="0C680125"/>
    <w:rsid w:val="0C6B2558"/>
    <w:rsid w:val="0C6B4D57"/>
    <w:rsid w:val="0C7779D9"/>
    <w:rsid w:val="0C7B02EA"/>
    <w:rsid w:val="0C870A1A"/>
    <w:rsid w:val="0C882A07"/>
    <w:rsid w:val="0C8C699B"/>
    <w:rsid w:val="0C9910B8"/>
    <w:rsid w:val="0C9D51A9"/>
    <w:rsid w:val="0CA0388E"/>
    <w:rsid w:val="0CA06260"/>
    <w:rsid w:val="0CAA4D2D"/>
    <w:rsid w:val="0CB97065"/>
    <w:rsid w:val="0CBE1F4D"/>
    <w:rsid w:val="0CC0424B"/>
    <w:rsid w:val="0CC4270B"/>
    <w:rsid w:val="0CC51EAD"/>
    <w:rsid w:val="0CC53A40"/>
    <w:rsid w:val="0CD83521"/>
    <w:rsid w:val="0CD95E1A"/>
    <w:rsid w:val="0CF14A50"/>
    <w:rsid w:val="0CF462EF"/>
    <w:rsid w:val="0CF7422C"/>
    <w:rsid w:val="0CFE4B0F"/>
    <w:rsid w:val="0D0522AA"/>
    <w:rsid w:val="0D0A552D"/>
    <w:rsid w:val="0D136775"/>
    <w:rsid w:val="0D147266"/>
    <w:rsid w:val="0D1A6BFF"/>
    <w:rsid w:val="0D243D96"/>
    <w:rsid w:val="0D2A3ABE"/>
    <w:rsid w:val="0D2E7A52"/>
    <w:rsid w:val="0D336E17"/>
    <w:rsid w:val="0D392A89"/>
    <w:rsid w:val="0D3A1302"/>
    <w:rsid w:val="0D416A15"/>
    <w:rsid w:val="0D42705A"/>
    <w:rsid w:val="0D564D5C"/>
    <w:rsid w:val="0D5C776E"/>
    <w:rsid w:val="0D5D6093"/>
    <w:rsid w:val="0D662D48"/>
    <w:rsid w:val="0D6671EC"/>
    <w:rsid w:val="0D671F88"/>
    <w:rsid w:val="0D6B2396"/>
    <w:rsid w:val="0D6B3773"/>
    <w:rsid w:val="0D6E6B91"/>
    <w:rsid w:val="0D724D63"/>
    <w:rsid w:val="0D743EDF"/>
    <w:rsid w:val="0D75742F"/>
    <w:rsid w:val="0D7B7B3D"/>
    <w:rsid w:val="0D887163"/>
    <w:rsid w:val="0D906017"/>
    <w:rsid w:val="0D924CC9"/>
    <w:rsid w:val="0D927FE1"/>
    <w:rsid w:val="0D985DE3"/>
    <w:rsid w:val="0D9B325A"/>
    <w:rsid w:val="0DA02D7E"/>
    <w:rsid w:val="0DA81E4F"/>
    <w:rsid w:val="0DB066B9"/>
    <w:rsid w:val="0DB57F52"/>
    <w:rsid w:val="0DB735A4"/>
    <w:rsid w:val="0DBC0116"/>
    <w:rsid w:val="0DC256A0"/>
    <w:rsid w:val="0DD24882"/>
    <w:rsid w:val="0DE50247"/>
    <w:rsid w:val="0DE620DB"/>
    <w:rsid w:val="0DEB0485"/>
    <w:rsid w:val="0DF0289C"/>
    <w:rsid w:val="0DF44932"/>
    <w:rsid w:val="0DF91E0E"/>
    <w:rsid w:val="0DFC12FE"/>
    <w:rsid w:val="0DFD5C70"/>
    <w:rsid w:val="0DFD64FC"/>
    <w:rsid w:val="0E001EC5"/>
    <w:rsid w:val="0E0A546A"/>
    <w:rsid w:val="0E107BED"/>
    <w:rsid w:val="0E1C5AFD"/>
    <w:rsid w:val="0E204604"/>
    <w:rsid w:val="0E26697C"/>
    <w:rsid w:val="0E395D20"/>
    <w:rsid w:val="0E3966AF"/>
    <w:rsid w:val="0E3C7F4D"/>
    <w:rsid w:val="0E501BC4"/>
    <w:rsid w:val="0E5C239D"/>
    <w:rsid w:val="0E6229CF"/>
    <w:rsid w:val="0E6A2D0C"/>
    <w:rsid w:val="0E786D63"/>
    <w:rsid w:val="0E7B501C"/>
    <w:rsid w:val="0E7E6F6F"/>
    <w:rsid w:val="0E80692A"/>
    <w:rsid w:val="0E8919AD"/>
    <w:rsid w:val="0E8B0890"/>
    <w:rsid w:val="0E8D69FB"/>
    <w:rsid w:val="0EA05068"/>
    <w:rsid w:val="0EAE274B"/>
    <w:rsid w:val="0EB0311C"/>
    <w:rsid w:val="0EBB3118"/>
    <w:rsid w:val="0EBC4BEA"/>
    <w:rsid w:val="0EC264DD"/>
    <w:rsid w:val="0EC304F3"/>
    <w:rsid w:val="0ECC485D"/>
    <w:rsid w:val="0ED0219A"/>
    <w:rsid w:val="0ED63CEB"/>
    <w:rsid w:val="0ED713A0"/>
    <w:rsid w:val="0EE52393"/>
    <w:rsid w:val="0EF44384"/>
    <w:rsid w:val="0EF95E3E"/>
    <w:rsid w:val="0EFA0136"/>
    <w:rsid w:val="0EFE42DF"/>
    <w:rsid w:val="0F0255DD"/>
    <w:rsid w:val="0F056591"/>
    <w:rsid w:val="0F0E3698"/>
    <w:rsid w:val="0F184C1B"/>
    <w:rsid w:val="0F1A76E4"/>
    <w:rsid w:val="0F20161D"/>
    <w:rsid w:val="0F2A5D11"/>
    <w:rsid w:val="0F2E19D3"/>
    <w:rsid w:val="0F307AB2"/>
    <w:rsid w:val="0F307EB7"/>
    <w:rsid w:val="0F31158A"/>
    <w:rsid w:val="0F384BB8"/>
    <w:rsid w:val="0F3D38EF"/>
    <w:rsid w:val="0F3E09C4"/>
    <w:rsid w:val="0F423341"/>
    <w:rsid w:val="0F4C41C0"/>
    <w:rsid w:val="0F4F25B7"/>
    <w:rsid w:val="0F6224B7"/>
    <w:rsid w:val="0F6A2898"/>
    <w:rsid w:val="0F735AF1"/>
    <w:rsid w:val="0F824086"/>
    <w:rsid w:val="0F957915"/>
    <w:rsid w:val="0F9B7DE0"/>
    <w:rsid w:val="0F9C10F1"/>
    <w:rsid w:val="0F9D4A1B"/>
    <w:rsid w:val="0FA1450C"/>
    <w:rsid w:val="0FAD53E5"/>
    <w:rsid w:val="0FAD783A"/>
    <w:rsid w:val="0FC14BAE"/>
    <w:rsid w:val="0FCE55CD"/>
    <w:rsid w:val="0FD22917"/>
    <w:rsid w:val="0FD56660"/>
    <w:rsid w:val="0FDF5034"/>
    <w:rsid w:val="0FE4089C"/>
    <w:rsid w:val="0FE41812"/>
    <w:rsid w:val="0FF44C07"/>
    <w:rsid w:val="0FF80960"/>
    <w:rsid w:val="10210C1E"/>
    <w:rsid w:val="1023487D"/>
    <w:rsid w:val="102A2EAE"/>
    <w:rsid w:val="102D2243"/>
    <w:rsid w:val="102E201C"/>
    <w:rsid w:val="103109BE"/>
    <w:rsid w:val="10423AAD"/>
    <w:rsid w:val="104D76E4"/>
    <w:rsid w:val="104F540B"/>
    <w:rsid w:val="105A6F37"/>
    <w:rsid w:val="10750A53"/>
    <w:rsid w:val="107517A2"/>
    <w:rsid w:val="10764CA4"/>
    <w:rsid w:val="107A3BDD"/>
    <w:rsid w:val="10802373"/>
    <w:rsid w:val="10802E6C"/>
    <w:rsid w:val="108B6F31"/>
    <w:rsid w:val="109202C7"/>
    <w:rsid w:val="1093046C"/>
    <w:rsid w:val="109919A1"/>
    <w:rsid w:val="10A122E9"/>
    <w:rsid w:val="10A17255"/>
    <w:rsid w:val="10A62E0E"/>
    <w:rsid w:val="10A834AA"/>
    <w:rsid w:val="10B1077E"/>
    <w:rsid w:val="10BA25B5"/>
    <w:rsid w:val="10BC5375"/>
    <w:rsid w:val="10BE7517"/>
    <w:rsid w:val="10C2298C"/>
    <w:rsid w:val="10D821AF"/>
    <w:rsid w:val="10E02E12"/>
    <w:rsid w:val="10E434CF"/>
    <w:rsid w:val="10E462B5"/>
    <w:rsid w:val="10E474CF"/>
    <w:rsid w:val="10E71C59"/>
    <w:rsid w:val="10EB01C2"/>
    <w:rsid w:val="10FE0B4A"/>
    <w:rsid w:val="1102722C"/>
    <w:rsid w:val="1106587C"/>
    <w:rsid w:val="110A60E1"/>
    <w:rsid w:val="111B6524"/>
    <w:rsid w:val="111B6540"/>
    <w:rsid w:val="1122505C"/>
    <w:rsid w:val="112552CF"/>
    <w:rsid w:val="112A4542"/>
    <w:rsid w:val="1130081C"/>
    <w:rsid w:val="11452103"/>
    <w:rsid w:val="11457119"/>
    <w:rsid w:val="114871A2"/>
    <w:rsid w:val="11494AAF"/>
    <w:rsid w:val="11496C09"/>
    <w:rsid w:val="114C46F3"/>
    <w:rsid w:val="115832F0"/>
    <w:rsid w:val="115D3859"/>
    <w:rsid w:val="115F467E"/>
    <w:rsid w:val="1168783A"/>
    <w:rsid w:val="11695CA6"/>
    <w:rsid w:val="116A602A"/>
    <w:rsid w:val="11743D26"/>
    <w:rsid w:val="117662F1"/>
    <w:rsid w:val="11813EEC"/>
    <w:rsid w:val="1182211B"/>
    <w:rsid w:val="11844B5F"/>
    <w:rsid w:val="11864F4F"/>
    <w:rsid w:val="11895290"/>
    <w:rsid w:val="11916802"/>
    <w:rsid w:val="11A700D3"/>
    <w:rsid w:val="11A87EBD"/>
    <w:rsid w:val="11AA4C45"/>
    <w:rsid w:val="11AB623A"/>
    <w:rsid w:val="11AC53EA"/>
    <w:rsid w:val="11AC764C"/>
    <w:rsid w:val="11AC7F24"/>
    <w:rsid w:val="11AF4860"/>
    <w:rsid w:val="11B052F1"/>
    <w:rsid w:val="11B81FE1"/>
    <w:rsid w:val="11BF511D"/>
    <w:rsid w:val="11C444E1"/>
    <w:rsid w:val="11C77C3A"/>
    <w:rsid w:val="11CC3396"/>
    <w:rsid w:val="11CC6555"/>
    <w:rsid w:val="11D773BE"/>
    <w:rsid w:val="11FC0DFE"/>
    <w:rsid w:val="12040CDB"/>
    <w:rsid w:val="12086AC4"/>
    <w:rsid w:val="1209283C"/>
    <w:rsid w:val="120945EA"/>
    <w:rsid w:val="120B2110"/>
    <w:rsid w:val="121F3E0E"/>
    <w:rsid w:val="12211934"/>
    <w:rsid w:val="12265FBD"/>
    <w:rsid w:val="122B3166"/>
    <w:rsid w:val="122B46BF"/>
    <w:rsid w:val="125053DB"/>
    <w:rsid w:val="12543AB7"/>
    <w:rsid w:val="1264592D"/>
    <w:rsid w:val="12743A81"/>
    <w:rsid w:val="12787D35"/>
    <w:rsid w:val="12887C05"/>
    <w:rsid w:val="12916D88"/>
    <w:rsid w:val="12920382"/>
    <w:rsid w:val="12941679"/>
    <w:rsid w:val="12952EE0"/>
    <w:rsid w:val="1299417B"/>
    <w:rsid w:val="12A95596"/>
    <w:rsid w:val="12AF6F40"/>
    <w:rsid w:val="12B731D7"/>
    <w:rsid w:val="12BF3465"/>
    <w:rsid w:val="12CA6915"/>
    <w:rsid w:val="12CD177B"/>
    <w:rsid w:val="12D65128"/>
    <w:rsid w:val="12DB3F99"/>
    <w:rsid w:val="12E37198"/>
    <w:rsid w:val="12E80675"/>
    <w:rsid w:val="12EA441C"/>
    <w:rsid w:val="12EF72B8"/>
    <w:rsid w:val="12F42BA4"/>
    <w:rsid w:val="12F62DC0"/>
    <w:rsid w:val="12FE3A23"/>
    <w:rsid w:val="12FF1FEE"/>
    <w:rsid w:val="13023C90"/>
    <w:rsid w:val="13023E41"/>
    <w:rsid w:val="13035BE0"/>
    <w:rsid w:val="130D1D7A"/>
    <w:rsid w:val="1310375B"/>
    <w:rsid w:val="13196B82"/>
    <w:rsid w:val="131B2827"/>
    <w:rsid w:val="131D1A1B"/>
    <w:rsid w:val="131E7C21"/>
    <w:rsid w:val="1323348A"/>
    <w:rsid w:val="132866D0"/>
    <w:rsid w:val="132960BA"/>
    <w:rsid w:val="132B6E0A"/>
    <w:rsid w:val="133438E9"/>
    <w:rsid w:val="133574CB"/>
    <w:rsid w:val="13380863"/>
    <w:rsid w:val="13384A4A"/>
    <w:rsid w:val="133A291A"/>
    <w:rsid w:val="133B3709"/>
    <w:rsid w:val="133B797C"/>
    <w:rsid w:val="133D19A4"/>
    <w:rsid w:val="13434F53"/>
    <w:rsid w:val="134A310C"/>
    <w:rsid w:val="13525B1D"/>
    <w:rsid w:val="13566E1F"/>
    <w:rsid w:val="135B6DDB"/>
    <w:rsid w:val="136F395D"/>
    <w:rsid w:val="13750189"/>
    <w:rsid w:val="13763F01"/>
    <w:rsid w:val="13875453"/>
    <w:rsid w:val="138F0B1F"/>
    <w:rsid w:val="13936AD4"/>
    <w:rsid w:val="139A61D2"/>
    <w:rsid w:val="139B1856"/>
    <w:rsid w:val="139E3033"/>
    <w:rsid w:val="13A80CCC"/>
    <w:rsid w:val="13AA3E8F"/>
    <w:rsid w:val="13AA7707"/>
    <w:rsid w:val="13AC122B"/>
    <w:rsid w:val="13AF3F9D"/>
    <w:rsid w:val="13B46C7E"/>
    <w:rsid w:val="13B642FE"/>
    <w:rsid w:val="13B824D8"/>
    <w:rsid w:val="13D44784"/>
    <w:rsid w:val="13D7584F"/>
    <w:rsid w:val="13E72709"/>
    <w:rsid w:val="13EB6674"/>
    <w:rsid w:val="13ED3B88"/>
    <w:rsid w:val="13F50CB0"/>
    <w:rsid w:val="14005579"/>
    <w:rsid w:val="140B35BE"/>
    <w:rsid w:val="140E2A8A"/>
    <w:rsid w:val="14247634"/>
    <w:rsid w:val="142825B6"/>
    <w:rsid w:val="1431615E"/>
    <w:rsid w:val="14332BE3"/>
    <w:rsid w:val="14414BA5"/>
    <w:rsid w:val="144305BD"/>
    <w:rsid w:val="1444735B"/>
    <w:rsid w:val="144848D9"/>
    <w:rsid w:val="144B046B"/>
    <w:rsid w:val="144D4C62"/>
    <w:rsid w:val="144D6A10"/>
    <w:rsid w:val="144E2058"/>
    <w:rsid w:val="1452014D"/>
    <w:rsid w:val="14575036"/>
    <w:rsid w:val="14681327"/>
    <w:rsid w:val="146C2812"/>
    <w:rsid w:val="146D6C6D"/>
    <w:rsid w:val="14770C3C"/>
    <w:rsid w:val="147F207F"/>
    <w:rsid w:val="14854E58"/>
    <w:rsid w:val="148B12E6"/>
    <w:rsid w:val="148D505F"/>
    <w:rsid w:val="14900FF3"/>
    <w:rsid w:val="14973E9C"/>
    <w:rsid w:val="149F165C"/>
    <w:rsid w:val="14A405FA"/>
    <w:rsid w:val="14AD3953"/>
    <w:rsid w:val="14B051F1"/>
    <w:rsid w:val="14B44495"/>
    <w:rsid w:val="14B46A8F"/>
    <w:rsid w:val="14BE346A"/>
    <w:rsid w:val="14C0161F"/>
    <w:rsid w:val="14C15145"/>
    <w:rsid w:val="14C41C33"/>
    <w:rsid w:val="14C44CA4"/>
    <w:rsid w:val="14C6556D"/>
    <w:rsid w:val="14C87E92"/>
    <w:rsid w:val="14C93F3B"/>
    <w:rsid w:val="14C96FB9"/>
    <w:rsid w:val="14CB45F0"/>
    <w:rsid w:val="14CF3BF7"/>
    <w:rsid w:val="14E07535"/>
    <w:rsid w:val="14E465ED"/>
    <w:rsid w:val="14EB47A4"/>
    <w:rsid w:val="14F0383F"/>
    <w:rsid w:val="14F14B90"/>
    <w:rsid w:val="14F41D57"/>
    <w:rsid w:val="14F450DE"/>
    <w:rsid w:val="14FB28A9"/>
    <w:rsid w:val="14FE5E73"/>
    <w:rsid w:val="15010839"/>
    <w:rsid w:val="15082937"/>
    <w:rsid w:val="150D2643"/>
    <w:rsid w:val="15107A3E"/>
    <w:rsid w:val="151439D2"/>
    <w:rsid w:val="151B08BC"/>
    <w:rsid w:val="151E63B5"/>
    <w:rsid w:val="15205ED3"/>
    <w:rsid w:val="152F4368"/>
    <w:rsid w:val="15326898"/>
    <w:rsid w:val="15336B21"/>
    <w:rsid w:val="15363948"/>
    <w:rsid w:val="153846CA"/>
    <w:rsid w:val="153E45AB"/>
    <w:rsid w:val="154E0D1F"/>
    <w:rsid w:val="154F39A7"/>
    <w:rsid w:val="1555441B"/>
    <w:rsid w:val="155B59C2"/>
    <w:rsid w:val="155C530E"/>
    <w:rsid w:val="155D7D97"/>
    <w:rsid w:val="155E2E9F"/>
    <w:rsid w:val="156503BC"/>
    <w:rsid w:val="15692637"/>
    <w:rsid w:val="156D7EAA"/>
    <w:rsid w:val="157445AE"/>
    <w:rsid w:val="157A7776"/>
    <w:rsid w:val="157E6EF5"/>
    <w:rsid w:val="158304E6"/>
    <w:rsid w:val="158D3845"/>
    <w:rsid w:val="15A17F2E"/>
    <w:rsid w:val="15B30AF5"/>
    <w:rsid w:val="15CB47D5"/>
    <w:rsid w:val="15D373E9"/>
    <w:rsid w:val="15D63EB2"/>
    <w:rsid w:val="15E37F2A"/>
    <w:rsid w:val="15E62D0B"/>
    <w:rsid w:val="15E72E94"/>
    <w:rsid w:val="15EC04AB"/>
    <w:rsid w:val="15EE5FD1"/>
    <w:rsid w:val="15F01B6D"/>
    <w:rsid w:val="15F27952"/>
    <w:rsid w:val="15F72D2D"/>
    <w:rsid w:val="15FA6724"/>
    <w:rsid w:val="16007AB2"/>
    <w:rsid w:val="1609105D"/>
    <w:rsid w:val="161D1E2A"/>
    <w:rsid w:val="16223ECC"/>
    <w:rsid w:val="16261794"/>
    <w:rsid w:val="162912E3"/>
    <w:rsid w:val="162C2FB8"/>
    <w:rsid w:val="162F1F11"/>
    <w:rsid w:val="16337E88"/>
    <w:rsid w:val="16445BF1"/>
    <w:rsid w:val="16481480"/>
    <w:rsid w:val="16573C58"/>
    <w:rsid w:val="165C73DE"/>
    <w:rsid w:val="16677349"/>
    <w:rsid w:val="16697137"/>
    <w:rsid w:val="166F2876"/>
    <w:rsid w:val="16753FFC"/>
    <w:rsid w:val="1677417D"/>
    <w:rsid w:val="16774701"/>
    <w:rsid w:val="16781D3E"/>
    <w:rsid w:val="168241F9"/>
    <w:rsid w:val="16907088"/>
    <w:rsid w:val="16922B29"/>
    <w:rsid w:val="16924BAE"/>
    <w:rsid w:val="16A42C3C"/>
    <w:rsid w:val="16AF043B"/>
    <w:rsid w:val="16B33FC5"/>
    <w:rsid w:val="16B71691"/>
    <w:rsid w:val="16BA4105"/>
    <w:rsid w:val="16BD3DAB"/>
    <w:rsid w:val="16BF1B00"/>
    <w:rsid w:val="16C136E5"/>
    <w:rsid w:val="16D06A17"/>
    <w:rsid w:val="16D1671C"/>
    <w:rsid w:val="16D927DD"/>
    <w:rsid w:val="16DA4390"/>
    <w:rsid w:val="16DA6555"/>
    <w:rsid w:val="16E11AC0"/>
    <w:rsid w:val="16E9196E"/>
    <w:rsid w:val="16FC0909"/>
    <w:rsid w:val="1705730B"/>
    <w:rsid w:val="17097C7A"/>
    <w:rsid w:val="1716712F"/>
    <w:rsid w:val="171952CF"/>
    <w:rsid w:val="171B35E1"/>
    <w:rsid w:val="171F32E7"/>
    <w:rsid w:val="171F4A60"/>
    <w:rsid w:val="17242192"/>
    <w:rsid w:val="17256B83"/>
    <w:rsid w:val="172636D0"/>
    <w:rsid w:val="17326502"/>
    <w:rsid w:val="173730B6"/>
    <w:rsid w:val="17374439"/>
    <w:rsid w:val="174021D2"/>
    <w:rsid w:val="174724F7"/>
    <w:rsid w:val="17495358"/>
    <w:rsid w:val="174C51CF"/>
    <w:rsid w:val="174F1398"/>
    <w:rsid w:val="174F200E"/>
    <w:rsid w:val="17521694"/>
    <w:rsid w:val="175B4186"/>
    <w:rsid w:val="17686429"/>
    <w:rsid w:val="17717525"/>
    <w:rsid w:val="17752631"/>
    <w:rsid w:val="178A49BE"/>
    <w:rsid w:val="178E305F"/>
    <w:rsid w:val="17970792"/>
    <w:rsid w:val="179D2269"/>
    <w:rsid w:val="179E7583"/>
    <w:rsid w:val="17A640AA"/>
    <w:rsid w:val="17AB5FE9"/>
    <w:rsid w:val="17AF1881"/>
    <w:rsid w:val="17B1375A"/>
    <w:rsid w:val="17B360C4"/>
    <w:rsid w:val="17B40EE9"/>
    <w:rsid w:val="17C11B63"/>
    <w:rsid w:val="17C5134E"/>
    <w:rsid w:val="17D15BAA"/>
    <w:rsid w:val="17D8226D"/>
    <w:rsid w:val="17DE1F0A"/>
    <w:rsid w:val="17E01C64"/>
    <w:rsid w:val="17E843B4"/>
    <w:rsid w:val="17F83142"/>
    <w:rsid w:val="18001FEB"/>
    <w:rsid w:val="18002666"/>
    <w:rsid w:val="180513B0"/>
    <w:rsid w:val="180F2CDA"/>
    <w:rsid w:val="18100480"/>
    <w:rsid w:val="18111542"/>
    <w:rsid w:val="18112A52"/>
    <w:rsid w:val="18137F71"/>
    <w:rsid w:val="18226406"/>
    <w:rsid w:val="183121A5"/>
    <w:rsid w:val="18371EB1"/>
    <w:rsid w:val="183800B1"/>
    <w:rsid w:val="18424E0A"/>
    <w:rsid w:val="1844012A"/>
    <w:rsid w:val="18500EE4"/>
    <w:rsid w:val="185965C5"/>
    <w:rsid w:val="18711565"/>
    <w:rsid w:val="187E1393"/>
    <w:rsid w:val="188B3FAB"/>
    <w:rsid w:val="18950A16"/>
    <w:rsid w:val="18985F67"/>
    <w:rsid w:val="18AB2DF4"/>
    <w:rsid w:val="18B62D93"/>
    <w:rsid w:val="18BD1268"/>
    <w:rsid w:val="18C474BD"/>
    <w:rsid w:val="18C70119"/>
    <w:rsid w:val="18C87F64"/>
    <w:rsid w:val="18CB3E99"/>
    <w:rsid w:val="18E45469"/>
    <w:rsid w:val="18EA12E7"/>
    <w:rsid w:val="18F41B50"/>
    <w:rsid w:val="18F55160"/>
    <w:rsid w:val="18F57676"/>
    <w:rsid w:val="19042D57"/>
    <w:rsid w:val="190F698A"/>
    <w:rsid w:val="191106CF"/>
    <w:rsid w:val="191E02D6"/>
    <w:rsid w:val="19213B4A"/>
    <w:rsid w:val="19235ED7"/>
    <w:rsid w:val="192C753C"/>
    <w:rsid w:val="192E43EC"/>
    <w:rsid w:val="193E0CBA"/>
    <w:rsid w:val="194A79C2"/>
    <w:rsid w:val="194D2CE1"/>
    <w:rsid w:val="19526877"/>
    <w:rsid w:val="195C76F5"/>
    <w:rsid w:val="196975F0"/>
    <w:rsid w:val="196A1D01"/>
    <w:rsid w:val="196B288B"/>
    <w:rsid w:val="197832BB"/>
    <w:rsid w:val="19797625"/>
    <w:rsid w:val="197D5C7C"/>
    <w:rsid w:val="19921369"/>
    <w:rsid w:val="19965EDA"/>
    <w:rsid w:val="199918DB"/>
    <w:rsid w:val="199B570B"/>
    <w:rsid w:val="199E0989"/>
    <w:rsid w:val="19A31EA5"/>
    <w:rsid w:val="19A370D2"/>
    <w:rsid w:val="19A76BC3"/>
    <w:rsid w:val="19B47531"/>
    <w:rsid w:val="19BB0E06"/>
    <w:rsid w:val="19C810D2"/>
    <w:rsid w:val="19CC289E"/>
    <w:rsid w:val="19CF088F"/>
    <w:rsid w:val="19D0740C"/>
    <w:rsid w:val="19D13C3F"/>
    <w:rsid w:val="19DB061A"/>
    <w:rsid w:val="19DB686C"/>
    <w:rsid w:val="19E03E83"/>
    <w:rsid w:val="19E32A71"/>
    <w:rsid w:val="19EC6401"/>
    <w:rsid w:val="19ED66F3"/>
    <w:rsid w:val="19F31E08"/>
    <w:rsid w:val="19FD48D6"/>
    <w:rsid w:val="19FF0746"/>
    <w:rsid w:val="19FF59D9"/>
    <w:rsid w:val="1A052A58"/>
    <w:rsid w:val="1A054CE0"/>
    <w:rsid w:val="1A1104E0"/>
    <w:rsid w:val="1A147B32"/>
    <w:rsid w:val="1A1B135F"/>
    <w:rsid w:val="1A266AA0"/>
    <w:rsid w:val="1A271AB1"/>
    <w:rsid w:val="1A27476F"/>
    <w:rsid w:val="1A2F1324"/>
    <w:rsid w:val="1A3366A8"/>
    <w:rsid w:val="1A382447"/>
    <w:rsid w:val="1A3D3083"/>
    <w:rsid w:val="1A412AF5"/>
    <w:rsid w:val="1A413BD9"/>
    <w:rsid w:val="1A494ADF"/>
    <w:rsid w:val="1A4A39F2"/>
    <w:rsid w:val="1A5102D0"/>
    <w:rsid w:val="1A564145"/>
    <w:rsid w:val="1A5774BF"/>
    <w:rsid w:val="1A580E57"/>
    <w:rsid w:val="1A66519E"/>
    <w:rsid w:val="1A673EA4"/>
    <w:rsid w:val="1A69031C"/>
    <w:rsid w:val="1A6B6F95"/>
    <w:rsid w:val="1A6F3939"/>
    <w:rsid w:val="1A75281D"/>
    <w:rsid w:val="1A7B3BAB"/>
    <w:rsid w:val="1A7F4978"/>
    <w:rsid w:val="1A911621"/>
    <w:rsid w:val="1AA17AB6"/>
    <w:rsid w:val="1AA67A69"/>
    <w:rsid w:val="1AAC7AD1"/>
    <w:rsid w:val="1AB53561"/>
    <w:rsid w:val="1AC5149A"/>
    <w:rsid w:val="1AD301C7"/>
    <w:rsid w:val="1AD62E5F"/>
    <w:rsid w:val="1ADD6614"/>
    <w:rsid w:val="1AE43D03"/>
    <w:rsid w:val="1AE73258"/>
    <w:rsid w:val="1AF86DF7"/>
    <w:rsid w:val="1B0072F8"/>
    <w:rsid w:val="1B1217BF"/>
    <w:rsid w:val="1B176C29"/>
    <w:rsid w:val="1B214753"/>
    <w:rsid w:val="1B237A49"/>
    <w:rsid w:val="1B270482"/>
    <w:rsid w:val="1B2B7CFB"/>
    <w:rsid w:val="1B304996"/>
    <w:rsid w:val="1B372632"/>
    <w:rsid w:val="1B3A3A66"/>
    <w:rsid w:val="1B3F107D"/>
    <w:rsid w:val="1B4500CF"/>
    <w:rsid w:val="1B4C5D3B"/>
    <w:rsid w:val="1B582DDD"/>
    <w:rsid w:val="1B5F527B"/>
    <w:rsid w:val="1B622BAF"/>
    <w:rsid w:val="1B6E6F53"/>
    <w:rsid w:val="1B6F3710"/>
    <w:rsid w:val="1B6F5CE4"/>
    <w:rsid w:val="1B707488"/>
    <w:rsid w:val="1B735E51"/>
    <w:rsid w:val="1B740D26"/>
    <w:rsid w:val="1B744165"/>
    <w:rsid w:val="1B866E22"/>
    <w:rsid w:val="1B8A79FA"/>
    <w:rsid w:val="1B8B42C2"/>
    <w:rsid w:val="1BA122C3"/>
    <w:rsid w:val="1BAD5BDA"/>
    <w:rsid w:val="1BAE5697"/>
    <w:rsid w:val="1BAE7E82"/>
    <w:rsid w:val="1BAF48D6"/>
    <w:rsid w:val="1BAF7FB0"/>
    <w:rsid w:val="1BB83309"/>
    <w:rsid w:val="1BBA3A2F"/>
    <w:rsid w:val="1BC6330C"/>
    <w:rsid w:val="1BCB2807"/>
    <w:rsid w:val="1BD0747C"/>
    <w:rsid w:val="1BD14E8A"/>
    <w:rsid w:val="1BD72F5A"/>
    <w:rsid w:val="1BE06769"/>
    <w:rsid w:val="1BE92D70"/>
    <w:rsid w:val="1BF14E41"/>
    <w:rsid w:val="1BF92425"/>
    <w:rsid w:val="1C07072D"/>
    <w:rsid w:val="1C0A46A2"/>
    <w:rsid w:val="1C0C002B"/>
    <w:rsid w:val="1C0C0F5F"/>
    <w:rsid w:val="1C0E125E"/>
    <w:rsid w:val="1C1147C7"/>
    <w:rsid w:val="1C116575"/>
    <w:rsid w:val="1C163B8C"/>
    <w:rsid w:val="1C1B3898"/>
    <w:rsid w:val="1C251C40"/>
    <w:rsid w:val="1C275D99"/>
    <w:rsid w:val="1C296277"/>
    <w:rsid w:val="1C381D54"/>
    <w:rsid w:val="1C4306F9"/>
    <w:rsid w:val="1C43235C"/>
    <w:rsid w:val="1C4526C3"/>
    <w:rsid w:val="1C4E5A1B"/>
    <w:rsid w:val="1C511106"/>
    <w:rsid w:val="1C5841A4"/>
    <w:rsid w:val="1C5B1172"/>
    <w:rsid w:val="1C5D0453"/>
    <w:rsid w:val="1C686368"/>
    <w:rsid w:val="1C6A545F"/>
    <w:rsid w:val="1C6B4699"/>
    <w:rsid w:val="1C6C40F3"/>
    <w:rsid w:val="1C6C5D0E"/>
    <w:rsid w:val="1C6D4D5C"/>
    <w:rsid w:val="1C71478A"/>
    <w:rsid w:val="1C722903"/>
    <w:rsid w:val="1C7343A2"/>
    <w:rsid w:val="1C750A1E"/>
    <w:rsid w:val="1C776296"/>
    <w:rsid w:val="1C796E76"/>
    <w:rsid w:val="1C954CD6"/>
    <w:rsid w:val="1C986C96"/>
    <w:rsid w:val="1C99742C"/>
    <w:rsid w:val="1C9D7DC7"/>
    <w:rsid w:val="1C9E2D48"/>
    <w:rsid w:val="1C9F0025"/>
    <w:rsid w:val="1CB05D8E"/>
    <w:rsid w:val="1CB670DF"/>
    <w:rsid w:val="1CBB31A7"/>
    <w:rsid w:val="1CC21F65"/>
    <w:rsid w:val="1CDD3995"/>
    <w:rsid w:val="1CF55E97"/>
    <w:rsid w:val="1CF82521"/>
    <w:rsid w:val="1CFC0128"/>
    <w:rsid w:val="1D0C3A0A"/>
    <w:rsid w:val="1D0E1CF4"/>
    <w:rsid w:val="1D0F659E"/>
    <w:rsid w:val="1D1231FB"/>
    <w:rsid w:val="1D1B0639"/>
    <w:rsid w:val="1D1E6063"/>
    <w:rsid w:val="1D2B18A6"/>
    <w:rsid w:val="1D353C90"/>
    <w:rsid w:val="1D37025D"/>
    <w:rsid w:val="1D382954"/>
    <w:rsid w:val="1D4913BD"/>
    <w:rsid w:val="1D4A2FA1"/>
    <w:rsid w:val="1D5030CD"/>
    <w:rsid w:val="1D526E45"/>
    <w:rsid w:val="1D5523BA"/>
    <w:rsid w:val="1D5533C8"/>
    <w:rsid w:val="1D623FD6"/>
    <w:rsid w:val="1D6D5DC8"/>
    <w:rsid w:val="1D6F4D74"/>
    <w:rsid w:val="1D705F1E"/>
    <w:rsid w:val="1D733E17"/>
    <w:rsid w:val="1D7847E3"/>
    <w:rsid w:val="1D7B2840"/>
    <w:rsid w:val="1D7C3EC2"/>
    <w:rsid w:val="1D7E2B06"/>
    <w:rsid w:val="1D7E40DE"/>
    <w:rsid w:val="1D902354"/>
    <w:rsid w:val="1D9134D8"/>
    <w:rsid w:val="1D9B6A3E"/>
    <w:rsid w:val="1D9C6312"/>
    <w:rsid w:val="1D9D796C"/>
    <w:rsid w:val="1DA04055"/>
    <w:rsid w:val="1DA05B37"/>
    <w:rsid w:val="1DA05D67"/>
    <w:rsid w:val="1DA3702D"/>
    <w:rsid w:val="1DA91A6B"/>
    <w:rsid w:val="1DAB466C"/>
    <w:rsid w:val="1DAE4F9B"/>
    <w:rsid w:val="1DB353EF"/>
    <w:rsid w:val="1DB72F93"/>
    <w:rsid w:val="1DBD6E1D"/>
    <w:rsid w:val="1DC43032"/>
    <w:rsid w:val="1DD05E17"/>
    <w:rsid w:val="1DD97567"/>
    <w:rsid w:val="1DED3182"/>
    <w:rsid w:val="1DF0665E"/>
    <w:rsid w:val="1DF327FC"/>
    <w:rsid w:val="1DF3687A"/>
    <w:rsid w:val="1DF940AE"/>
    <w:rsid w:val="1DFB6C65"/>
    <w:rsid w:val="1DFC149F"/>
    <w:rsid w:val="1DFD1F9B"/>
    <w:rsid w:val="1E017666"/>
    <w:rsid w:val="1E03131E"/>
    <w:rsid w:val="1E1265CA"/>
    <w:rsid w:val="1E1A3944"/>
    <w:rsid w:val="1E1E766F"/>
    <w:rsid w:val="1E1F7EEC"/>
    <w:rsid w:val="1E2270F0"/>
    <w:rsid w:val="1E334EC9"/>
    <w:rsid w:val="1E3D0E98"/>
    <w:rsid w:val="1E3D5D61"/>
    <w:rsid w:val="1E412588"/>
    <w:rsid w:val="1E4157D1"/>
    <w:rsid w:val="1E42510C"/>
    <w:rsid w:val="1E4522E8"/>
    <w:rsid w:val="1E5071A5"/>
    <w:rsid w:val="1E58112C"/>
    <w:rsid w:val="1E5906A7"/>
    <w:rsid w:val="1E5B441F"/>
    <w:rsid w:val="1E5C100C"/>
    <w:rsid w:val="1E5E181A"/>
    <w:rsid w:val="1E5F0642"/>
    <w:rsid w:val="1E684E22"/>
    <w:rsid w:val="1E6C78C7"/>
    <w:rsid w:val="1E7A2AF8"/>
    <w:rsid w:val="1E8079E2"/>
    <w:rsid w:val="1E815DEA"/>
    <w:rsid w:val="1E851A7D"/>
    <w:rsid w:val="1E861706"/>
    <w:rsid w:val="1E8A4F14"/>
    <w:rsid w:val="1EA638ED"/>
    <w:rsid w:val="1EAE3D1F"/>
    <w:rsid w:val="1EB47392"/>
    <w:rsid w:val="1ECE2679"/>
    <w:rsid w:val="1ECE5260"/>
    <w:rsid w:val="1ED4425A"/>
    <w:rsid w:val="1EDA17E8"/>
    <w:rsid w:val="1EDE6404"/>
    <w:rsid w:val="1EF04B68"/>
    <w:rsid w:val="1F0538CF"/>
    <w:rsid w:val="1F0C5AFD"/>
    <w:rsid w:val="1F1D3483"/>
    <w:rsid w:val="1F23503F"/>
    <w:rsid w:val="1F262338"/>
    <w:rsid w:val="1F291E28"/>
    <w:rsid w:val="1F294332"/>
    <w:rsid w:val="1F2A5F36"/>
    <w:rsid w:val="1F2B3DF2"/>
    <w:rsid w:val="1F2D5FFE"/>
    <w:rsid w:val="1F353696"/>
    <w:rsid w:val="1F3E2715"/>
    <w:rsid w:val="1F4629DA"/>
    <w:rsid w:val="1F4B7FF0"/>
    <w:rsid w:val="1F572E39"/>
    <w:rsid w:val="1F5A6485"/>
    <w:rsid w:val="1F5C02EC"/>
    <w:rsid w:val="1F8038FE"/>
    <w:rsid w:val="1F813B73"/>
    <w:rsid w:val="1F8654CC"/>
    <w:rsid w:val="1F8A4417"/>
    <w:rsid w:val="1F8B272B"/>
    <w:rsid w:val="1F8C313A"/>
    <w:rsid w:val="1F8E6395"/>
    <w:rsid w:val="1F90754D"/>
    <w:rsid w:val="1F9C4CF0"/>
    <w:rsid w:val="1F9F1CA0"/>
    <w:rsid w:val="1FB07411"/>
    <w:rsid w:val="1FB74DC5"/>
    <w:rsid w:val="1FC33368"/>
    <w:rsid w:val="1FC3402A"/>
    <w:rsid w:val="1FD01001"/>
    <w:rsid w:val="1FD14D66"/>
    <w:rsid w:val="1FD9110D"/>
    <w:rsid w:val="1FD96803"/>
    <w:rsid w:val="1FDD482E"/>
    <w:rsid w:val="1FE741BD"/>
    <w:rsid w:val="1FEF6BCD"/>
    <w:rsid w:val="2008253C"/>
    <w:rsid w:val="200D1139"/>
    <w:rsid w:val="200E7555"/>
    <w:rsid w:val="2020322B"/>
    <w:rsid w:val="2023291F"/>
    <w:rsid w:val="202820DF"/>
    <w:rsid w:val="202D3B9A"/>
    <w:rsid w:val="202F3999"/>
    <w:rsid w:val="203647FC"/>
    <w:rsid w:val="20370574"/>
    <w:rsid w:val="203978C5"/>
    <w:rsid w:val="204131A1"/>
    <w:rsid w:val="204D1ECB"/>
    <w:rsid w:val="2063793A"/>
    <w:rsid w:val="20670E5A"/>
    <w:rsid w:val="20685D0E"/>
    <w:rsid w:val="206C2914"/>
    <w:rsid w:val="206C46C2"/>
    <w:rsid w:val="206C6A87"/>
    <w:rsid w:val="20722C3B"/>
    <w:rsid w:val="20732871"/>
    <w:rsid w:val="207A33E8"/>
    <w:rsid w:val="207B289B"/>
    <w:rsid w:val="207B759F"/>
    <w:rsid w:val="207D242B"/>
    <w:rsid w:val="208F03B0"/>
    <w:rsid w:val="209546A1"/>
    <w:rsid w:val="20AA6F98"/>
    <w:rsid w:val="20BE27CB"/>
    <w:rsid w:val="20BE4604"/>
    <w:rsid w:val="20C0120F"/>
    <w:rsid w:val="20C547D3"/>
    <w:rsid w:val="20C718F8"/>
    <w:rsid w:val="20C92FEC"/>
    <w:rsid w:val="20CA76F9"/>
    <w:rsid w:val="20CB694C"/>
    <w:rsid w:val="20D307A1"/>
    <w:rsid w:val="20DA0532"/>
    <w:rsid w:val="20DD736E"/>
    <w:rsid w:val="20E4031F"/>
    <w:rsid w:val="20E51A10"/>
    <w:rsid w:val="20E530D6"/>
    <w:rsid w:val="20E661B6"/>
    <w:rsid w:val="20EB2E11"/>
    <w:rsid w:val="20EE5E2D"/>
    <w:rsid w:val="20EF49EE"/>
    <w:rsid w:val="21070D18"/>
    <w:rsid w:val="210B5C89"/>
    <w:rsid w:val="211262ED"/>
    <w:rsid w:val="21130FE1"/>
    <w:rsid w:val="2114384F"/>
    <w:rsid w:val="211508B6"/>
    <w:rsid w:val="2116094D"/>
    <w:rsid w:val="211D3C0E"/>
    <w:rsid w:val="212251A4"/>
    <w:rsid w:val="212C6029"/>
    <w:rsid w:val="21310203"/>
    <w:rsid w:val="21311DFD"/>
    <w:rsid w:val="213A6CA9"/>
    <w:rsid w:val="21494A03"/>
    <w:rsid w:val="214B42D7"/>
    <w:rsid w:val="214E314D"/>
    <w:rsid w:val="21541DEF"/>
    <w:rsid w:val="215C32CF"/>
    <w:rsid w:val="21627873"/>
    <w:rsid w:val="21717B2A"/>
    <w:rsid w:val="21893052"/>
    <w:rsid w:val="21961C54"/>
    <w:rsid w:val="21997739"/>
    <w:rsid w:val="21A71274"/>
    <w:rsid w:val="21B005DE"/>
    <w:rsid w:val="21B74211"/>
    <w:rsid w:val="21B77BBF"/>
    <w:rsid w:val="21C14ACF"/>
    <w:rsid w:val="21CE6B4C"/>
    <w:rsid w:val="21CF4F08"/>
    <w:rsid w:val="21D20555"/>
    <w:rsid w:val="21D23AB1"/>
    <w:rsid w:val="21E0250F"/>
    <w:rsid w:val="21E43094"/>
    <w:rsid w:val="21E433F2"/>
    <w:rsid w:val="21EF4865"/>
    <w:rsid w:val="21F66939"/>
    <w:rsid w:val="21F93D33"/>
    <w:rsid w:val="21FA7AAB"/>
    <w:rsid w:val="2201708C"/>
    <w:rsid w:val="22027E59"/>
    <w:rsid w:val="22037C06"/>
    <w:rsid w:val="220D7F1E"/>
    <w:rsid w:val="220F17A9"/>
    <w:rsid w:val="22162B37"/>
    <w:rsid w:val="221C5C74"/>
    <w:rsid w:val="22252D7A"/>
    <w:rsid w:val="222C0753"/>
    <w:rsid w:val="222D1C2F"/>
    <w:rsid w:val="223236E9"/>
    <w:rsid w:val="22400EBD"/>
    <w:rsid w:val="22401962"/>
    <w:rsid w:val="22425A2E"/>
    <w:rsid w:val="224D70E7"/>
    <w:rsid w:val="225B5ECC"/>
    <w:rsid w:val="225D6548"/>
    <w:rsid w:val="225F297D"/>
    <w:rsid w:val="22606C0B"/>
    <w:rsid w:val="226B61C1"/>
    <w:rsid w:val="226D14F1"/>
    <w:rsid w:val="226F1F2B"/>
    <w:rsid w:val="227D5CA3"/>
    <w:rsid w:val="228201CD"/>
    <w:rsid w:val="228342F5"/>
    <w:rsid w:val="22883C87"/>
    <w:rsid w:val="228C01B0"/>
    <w:rsid w:val="229B15E4"/>
    <w:rsid w:val="229D6DA2"/>
    <w:rsid w:val="22A146F2"/>
    <w:rsid w:val="22A4235C"/>
    <w:rsid w:val="22A939AB"/>
    <w:rsid w:val="22B12860"/>
    <w:rsid w:val="22B83BEE"/>
    <w:rsid w:val="22B96659"/>
    <w:rsid w:val="22D00801"/>
    <w:rsid w:val="22DB6593"/>
    <w:rsid w:val="22E01FD3"/>
    <w:rsid w:val="22E62E69"/>
    <w:rsid w:val="22E66C6E"/>
    <w:rsid w:val="22F33CA6"/>
    <w:rsid w:val="22F54EA7"/>
    <w:rsid w:val="22F866E1"/>
    <w:rsid w:val="230079B7"/>
    <w:rsid w:val="23021DF6"/>
    <w:rsid w:val="231132FF"/>
    <w:rsid w:val="231430AC"/>
    <w:rsid w:val="231B3181"/>
    <w:rsid w:val="231B417D"/>
    <w:rsid w:val="231B63C2"/>
    <w:rsid w:val="232030F2"/>
    <w:rsid w:val="232243B7"/>
    <w:rsid w:val="232A7DD4"/>
    <w:rsid w:val="233174FD"/>
    <w:rsid w:val="23376FB6"/>
    <w:rsid w:val="23404C0D"/>
    <w:rsid w:val="234611FA"/>
    <w:rsid w:val="2351194D"/>
    <w:rsid w:val="236A4649"/>
    <w:rsid w:val="236C6787"/>
    <w:rsid w:val="237044C9"/>
    <w:rsid w:val="23750201"/>
    <w:rsid w:val="23825FAA"/>
    <w:rsid w:val="23912F81"/>
    <w:rsid w:val="2392443F"/>
    <w:rsid w:val="23AB3883"/>
    <w:rsid w:val="23B07E0C"/>
    <w:rsid w:val="23B32608"/>
    <w:rsid w:val="23B51EDC"/>
    <w:rsid w:val="23B96153"/>
    <w:rsid w:val="23BB51B7"/>
    <w:rsid w:val="23CA6380"/>
    <w:rsid w:val="23CE155A"/>
    <w:rsid w:val="23DD32F6"/>
    <w:rsid w:val="23DD6AD6"/>
    <w:rsid w:val="23E26A49"/>
    <w:rsid w:val="23E7405F"/>
    <w:rsid w:val="23E8420E"/>
    <w:rsid w:val="23EA6F56"/>
    <w:rsid w:val="23EB3B50"/>
    <w:rsid w:val="23F24248"/>
    <w:rsid w:val="23F734FB"/>
    <w:rsid w:val="24026F8C"/>
    <w:rsid w:val="24034FA7"/>
    <w:rsid w:val="240510B5"/>
    <w:rsid w:val="24053A6E"/>
    <w:rsid w:val="24092201"/>
    <w:rsid w:val="240B2444"/>
    <w:rsid w:val="24101E4E"/>
    <w:rsid w:val="24155071"/>
    <w:rsid w:val="24174D49"/>
    <w:rsid w:val="242502D3"/>
    <w:rsid w:val="243F3566"/>
    <w:rsid w:val="244B5B76"/>
    <w:rsid w:val="24600C0F"/>
    <w:rsid w:val="24617CAD"/>
    <w:rsid w:val="24661428"/>
    <w:rsid w:val="246E2D16"/>
    <w:rsid w:val="247179A7"/>
    <w:rsid w:val="24757BFC"/>
    <w:rsid w:val="24795A13"/>
    <w:rsid w:val="247E5C56"/>
    <w:rsid w:val="2483022C"/>
    <w:rsid w:val="24997A50"/>
    <w:rsid w:val="249B582B"/>
    <w:rsid w:val="249D5940"/>
    <w:rsid w:val="24A64E3C"/>
    <w:rsid w:val="24B31C9A"/>
    <w:rsid w:val="24B91EA0"/>
    <w:rsid w:val="24BE1E58"/>
    <w:rsid w:val="24C04FDC"/>
    <w:rsid w:val="24C50845"/>
    <w:rsid w:val="24C74B44"/>
    <w:rsid w:val="24CB1F36"/>
    <w:rsid w:val="24D12D46"/>
    <w:rsid w:val="24D35E9C"/>
    <w:rsid w:val="24D82F22"/>
    <w:rsid w:val="24DC6BA4"/>
    <w:rsid w:val="24E16D01"/>
    <w:rsid w:val="24E94533"/>
    <w:rsid w:val="24EE7D9B"/>
    <w:rsid w:val="24FE5668"/>
    <w:rsid w:val="2501527E"/>
    <w:rsid w:val="250255F5"/>
    <w:rsid w:val="2503311B"/>
    <w:rsid w:val="250436C8"/>
    <w:rsid w:val="25062374"/>
    <w:rsid w:val="250748B2"/>
    <w:rsid w:val="250D2C18"/>
    <w:rsid w:val="252217F3"/>
    <w:rsid w:val="252611F9"/>
    <w:rsid w:val="25381017"/>
    <w:rsid w:val="253A5C63"/>
    <w:rsid w:val="253C0B8C"/>
    <w:rsid w:val="253D487F"/>
    <w:rsid w:val="253D5BE5"/>
    <w:rsid w:val="25432BC2"/>
    <w:rsid w:val="25473008"/>
    <w:rsid w:val="2549584E"/>
    <w:rsid w:val="25496D80"/>
    <w:rsid w:val="254A0D4A"/>
    <w:rsid w:val="254C7172"/>
    <w:rsid w:val="254E773E"/>
    <w:rsid w:val="254F6C45"/>
    <w:rsid w:val="25553977"/>
    <w:rsid w:val="255701E1"/>
    <w:rsid w:val="255B4D05"/>
    <w:rsid w:val="255C655B"/>
    <w:rsid w:val="255E59A9"/>
    <w:rsid w:val="256116B7"/>
    <w:rsid w:val="2567514D"/>
    <w:rsid w:val="256865DD"/>
    <w:rsid w:val="256B3811"/>
    <w:rsid w:val="257E64F7"/>
    <w:rsid w:val="25893A43"/>
    <w:rsid w:val="259518CB"/>
    <w:rsid w:val="25983863"/>
    <w:rsid w:val="25B4291C"/>
    <w:rsid w:val="25B530D0"/>
    <w:rsid w:val="25BC39F6"/>
    <w:rsid w:val="25BF1EB2"/>
    <w:rsid w:val="25C06FB5"/>
    <w:rsid w:val="25C1100C"/>
    <w:rsid w:val="25C9527B"/>
    <w:rsid w:val="25D02FFD"/>
    <w:rsid w:val="25D75396"/>
    <w:rsid w:val="25D92115"/>
    <w:rsid w:val="25DA3E87"/>
    <w:rsid w:val="25DE1BBE"/>
    <w:rsid w:val="25E33F69"/>
    <w:rsid w:val="25E35543"/>
    <w:rsid w:val="25EC118F"/>
    <w:rsid w:val="25FC039B"/>
    <w:rsid w:val="26024C0D"/>
    <w:rsid w:val="26116869"/>
    <w:rsid w:val="261338A2"/>
    <w:rsid w:val="261A4BC0"/>
    <w:rsid w:val="26207C03"/>
    <w:rsid w:val="262212E9"/>
    <w:rsid w:val="262308F6"/>
    <w:rsid w:val="26295AD5"/>
    <w:rsid w:val="26315FCE"/>
    <w:rsid w:val="26325A66"/>
    <w:rsid w:val="26331252"/>
    <w:rsid w:val="263E475E"/>
    <w:rsid w:val="264467B2"/>
    <w:rsid w:val="26511383"/>
    <w:rsid w:val="26583B24"/>
    <w:rsid w:val="265853B6"/>
    <w:rsid w:val="265C6FB2"/>
    <w:rsid w:val="266247DF"/>
    <w:rsid w:val="267A740D"/>
    <w:rsid w:val="267C0A39"/>
    <w:rsid w:val="26875EE9"/>
    <w:rsid w:val="2689632E"/>
    <w:rsid w:val="26926505"/>
    <w:rsid w:val="269B185D"/>
    <w:rsid w:val="26A90756"/>
    <w:rsid w:val="26AF2F9A"/>
    <w:rsid w:val="26B050DD"/>
    <w:rsid w:val="26BF0015"/>
    <w:rsid w:val="26BF4371"/>
    <w:rsid w:val="26BF6183"/>
    <w:rsid w:val="26C22139"/>
    <w:rsid w:val="26CA2142"/>
    <w:rsid w:val="26CF6A37"/>
    <w:rsid w:val="26D60FBC"/>
    <w:rsid w:val="26E3118D"/>
    <w:rsid w:val="26E31456"/>
    <w:rsid w:val="26EC20B9"/>
    <w:rsid w:val="26F86D38"/>
    <w:rsid w:val="27041EA4"/>
    <w:rsid w:val="270A253F"/>
    <w:rsid w:val="270F3903"/>
    <w:rsid w:val="271433BD"/>
    <w:rsid w:val="27182EAE"/>
    <w:rsid w:val="271F39BF"/>
    <w:rsid w:val="2726516C"/>
    <w:rsid w:val="272F6449"/>
    <w:rsid w:val="27374E33"/>
    <w:rsid w:val="273812F8"/>
    <w:rsid w:val="273870AC"/>
    <w:rsid w:val="274962F7"/>
    <w:rsid w:val="274A1860"/>
    <w:rsid w:val="275E4DF0"/>
    <w:rsid w:val="27606E57"/>
    <w:rsid w:val="27610E43"/>
    <w:rsid w:val="2761540B"/>
    <w:rsid w:val="276B6E49"/>
    <w:rsid w:val="277166D1"/>
    <w:rsid w:val="27734537"/>
    <w:rsid w:val="27781B9E"/>
    <w:rsid w:val="27817719"/>
    <w:rsid w:val="2786213D"/>
    <w:rsid w:val="27932534"/>
    <w:rsid w:val="279369D8"/>
    <w:rsid w:val="27941CEE"/>
    <w:rsid w:val="279508AE"/>
    <w:rsid w:val="27967867"/>
    <w:rsid w:val="27A159AD"/>
    <w:rsid w:val="27A91D58"/>
    <w:rsid w:val="27AE3812"/>
    <w:rsid w:val="27AF1C3C"/>
    <w:rsid w:val="27AF30E6"/>
    <w:rsid w:val="27B70919"/>
    <w:rsid w:val="27BA5CA5"/>
    <w:rsid w:val="27BC7FFB"/>
    <w:rsid w:val="27C42589"/>
    <w:rsid w:val="27CB43C4"/>
    <w:rsid w:val="27CB7F20"/>
    <w:rsid w:val="27CC5E79"/>
    <w:rsid w:val="27D55071"/>
    <w:rsid w:val="27F433F3"/>
    <w:rsid w:val="27FC5DA8"/>
    <w:rsid w:val="280746CD"/>
    <w:rsid w:val="28105227"/>
    <w:rsid w:val="28115C9D"/>
    <w:rsid w:val="28146481"/>
    <w:rsid w:val="281A6228"/>
    <w:rsid w:val="281E1EFD"/>
    <w:rsid w:val="28201C28"/>
    <w:rsid w:val="28226783"/>
    <w:rsid w:val="2826759D"/>
    <w:rsid w:val="282B4E63"/>
    <w:rsid w:val="282C2D82"/>
    <w:rsid w:val="283422A1"/>
    <w:rsid w:val="28391CFE"/>
    <w:rsid w:val="283D5D23"/>
    <w:rsid w:val="283E523E"/>
    <w:rsid w:val="28414686"/>
    <w:rsid w:val="284303FE"/>
    <w:rsid w:val="28643ED1"/>
    <w:rsid w:val="28650375"/>
    <w:rsid w:val="286D6AF8"/>
    <w:rsid w:val="28723AB4"/>
    <w:rsid w:val="28760480"/>
    <w:rsid w:val="2877751D"/>
    <w:rsid w:val="28812CD5"/>
    <w:rsid w:val="28844573"/>
    <w:rsid w:val="28881F21"/>
    <w:rsid w:val="289335D2"/>
    <w:rsid w:val="28C0374E"/>
    <w:rsid w:val="28C256CF"/>
    <w:rsid w:val="28CA3668"/>
    <w:rsid w:val="28D4506D"/>
    <w:rsid w:val="28DA4193"/>
    <w:rsid w:val="28FD3D8A"/>
    <w:rsid w:val="28FD67FF"/>
    <w:rsid w:val="29006CED"/>
    <w:rsid w:val="290114EB"/>
    <w:rsid w:val="2903193C"/>
    <w:rsid w:val="29096D87"/>
    <w:rsid w:val="290B020C"/>
    <w:rsid w:val="2912392D"/>
    <w:rsid w:val="291E1EF7"/>
    <w:rsid w:val="29205BEF"/>
    <w:rsid w:val="29211DC2"/>
    <w:rsid w:val="29276C0F"/>
    <w:rsid w:val="293953C4"/>
    <w:rsid w:val="293D0C17"/>
    <w:rsid w:val="293E2974"/>
    <w:rsid w:val="293E7102"/>
    <w:rsid w:val="29450C10"/>
    <w:rsid w:val="294B488F"/>
    <w:rsid w:val="29567CBD"/>
    <w:rsid w:val="29583A35"/>
    <w:rsid w:val="296A2677"/>
    <w:rsid w:val="296D0128"/>
    <w:rsid w:val="296D5007"/>
    <w:rsid w:val="296E4F42"/>
    <w:rsid w:val="297414C3"/>
    <w:rsid w:val="297A3EDD"/>
    <w:rsid w:val="29802F8C"/>
    <w:rsid w:val="29852351"/>
    <w:rsid w:val="298A5BB9"/>
    <w:rsid w:val="29982E07"/>
    <w:rsid w:val="29996B12"/>
    <w:rsid w:val="29A0362E"/>
    <w:rsid w:val="29A53E92"/>
    <w:rsid w:val="29AA70BF"/>
    <w:rsid w:val="29B5189A"/>
    <w:rsid w:val="29C462AA"/>
    <w:rsid w:val="29CC7F7F"/>
    <w:rsid w:val="29D357B2"/>
    <w:rsid w:val="29D37560"/>
    <w:rsid w:val="29D54965"/>
    <w:rsid w:val="29E4095D"/>
    <w:rsid w:val="29E51041"/>
    <w:rsid w:val="29F65B41"/>
    <w:rsid w:val="2A054796"/>
    <w:rsid w:val="2A07580D"/>
    <w:rsid w:val="2A0B10C8"/>
    <w:rsid w:val="2A0B4F4C"/>
    <w:rsid w:val="2A0F5401"/>
    <w:rsid w:val="2A1831C5"/>
    <w:rsid w:val="2A1C3834"/>
    <w:rsid w:val="2A1F4553"/>
    <w:rsid w:val="2A225CF8"/>
    <w:rsid w:val="2A2A70A0"/>
    <w:rsid w:val="2A2D4EC2"/>
    <w:rsid w:val="2A3B16C9"/>
    <w:rsid w:val="2A407808"/>
    <w:rsid w:val="2A4F3BBF"/>
    <w:rsid w:val="2A54259B"/>
    <w:rsid w:val="2A592168"/>
    <w:rsid w:val="2A612DBE"/>
    <w:rsid w:val="2A634893"/>
    <w:rsid w:val="2A6428AE"/>
    <w:rsid w:val="2A7228D5"/>
    <w:rsid w:val="2A730D0E"/>
    <w:rsid w:val="2A740F74"/>
    <w:rsid w:val="2A7530F1"/>
    <w:rsid w:val="2A7E3970"/>
    <w:rsid w:val="2A8916D2"/>
    <w:rsid w:val="2A8F792B"/>
    <w:rsid w:val="2A9211C9"/>
    <w:rsid w:val="2A9F38E6"/>
    <w:rsid w:val="2AA63DE5"/>
    <w:rsid w:val="2AAB2C02"/>
    <w:rsid w:val="2AB62065"/>
    <w:rsid w:val="2AC21799"/>
    <w:rsid w:val="2AD27734"/>
    <w:rsid w:val="2ADA66CC"/>
    <w:rsid w:val="2AE61515"/>
    <w:rsid w:val="2AE92A77"/>
    <w:rsid w:val="2AFA35B4"/>
    <w:rsid w:val="2B033456"/>
    <w:rsid w:val="2B07167A"/>
    <w:rsid w:val="2B0A0D5F"/>
    <w:rsid w:val="2B120295"/>
    <w:rsid w:val="2B1778FA"/>
    <w:rsid w:val="2B1E054E"/>
    <w:rsid w:val="2B2A70E5"/>
    <w:rsid w:val="2B2B10ED"/>
    <w:rsid w:val="2B2B45F1"/>
    <w:rsid w:val="2B336ED3"/>
    <w:rsid w:val="2B4321B4"/>
    <w:rsid w:val="2B443561"/>
    <w:rsid w:val="2B4B71CC"/>
    <w:rsid w:val="2B502629"/>
    <w:rsid w:val="2B57795C"/>
    <w:rsid w:val="2B593A95"/>
    <w:rsid w:val="2B5D79E0"/>
    <w:rsid w:val="2B603075"/>
    <w:rsid w:val="2B6050C6"/>
    <w:rsid w:val="2B672365"/>
    <w:rsid w:val="2B824D9A"/>
    <w:rsid w:val="2B885BD7"/>
    <w:rsid w:val="2B890D4C"/>
    <w:rsid w:val="2B893469"/>
    <w:rsid w:val="2BA268EE"/>
    <w:rsid w:val="2BAF236C"/>
    <w:rsid w:val="2BB16143"/>
    <w:rsid w:val="2BB4516F"/>
    <w:rsid w:val="2BB720E5"/>
    <w:rsid w:val="2BBC693B"/>
    <w:rsid w:val="2BC2163A"/>
    <w:rsid w:val="2BD12767"/>
    <w:rsid w:val="2BD31A99"/>
    <w:rsid w:val="2BD75238"/>
    <w:rsid w:val="2BEC04AB"/>
    <w:rsid w:val="2BF77448"/>
    <w:rsid w:val="2BFD08C4"/>
    <w:rsid w:val="2BFE5184"/>
    <w:rsid w:val="2BFF7C49"/>
    <w:rsid w:val="2C06412D"/>
    <w:rsid w:val="2C0B2FE1"/>
    <w:rsid w:val="2C0D0A34"/>
    <w:rsid w:val="2C271DE5"/>
    <w:rsid w:val="2C275941"/>
    <w:rsid w:val="2C3209AA"/>
    <w:rsid w:val="2C344365"/>
    <w:rsid w:val="2C405313"/>
    <w:rsid w:val="2C417F04"/>
    <w:rsid w:val="2C4E7372"/>
    <w:rsid w:val="2C5129BE"/>
    <w:rsid w:val="2C5B3F43"/>
    <w:rsid w:val="2C5B55EB"/>
    <w:rsid w:val="2C5E6453"/>
    <w:rsid w:val="2C60130A"/>
    <w:rsid w:val="2C604FDA"/>
    <w:rsid w:val="2C6208C4"/>
    <w:rsid w:val="2C625CF0"/>
    <w:rsid w:val="2C655A3B"/>
    <w:rsid w:val="2C6801A0"/>
    <w:rsid w:val="2C6941AB"/>
    <w:rsid w:val="2C6F6899"/>
    <w:rsid w:val="2C723060"/>
    <w:rsid w:val="2C7C3EDF"/>
    <w:rsid w:val="2C817A09"/>
    <w:rsid w:val="2C8B5ED0"/>
    <w:rsid w:val="2C941621"/>
    <w:rsid w:val="2C9C2F83"/>
    <w:rsid w:val="2CA91E8E"/>
    <w:rsid w:val="2CAA6CDE"/>
    <w:rsid w:val="2CAB3A68"/>
    <w:rsid w:val="2CAC1BAF"/>
    <w:rsid w:val="2CAC4BA2"/>
    <w:rsid w:val="2CAE7E10"/>
    <w:rsid w:val="2CB3174D"/>
    <w:rsid w:val="2CB67FA0"/>
    <w:rsid w:val="2CBD61EB"/>
    <w:rsid w:val="2CBF577C"/>
    <w:rsid w:val="2CC16B89"/>
    <w:rsid w:val="2CCD1427"/>
    <w:rsid w:val="2CD35498"/>
    <w:rsid w:val="2CD7205C"/>
    <w:rsid w:val="2CD81986"/>
    <w:rsid w:val="2CD86C3B"/>
    <w:rsid w:val="2CDA0C05"/>
    <w:rsid w:val="2CE657FC"/>
    <w:rsid w:val="2CF3012F"/>
    <w:rsid w:val="2D0312D3"/>
    <w:rsid w:val="2D237A59"/>
    <w:rsid w:val="2D253895"/>
    <w:rsid w:val="2D2E4048"/>
    <w:rsid w:val="2D2F01DE"/>
    <w:rsid w:val="2D33789C"/>
    <w:rsid w:val="2D435597"/>
    <w:rsid w:val="2D52257B"/>
    <w:rsid w:val="2D541AD2"/>
    <w:rsid w:val="2D592B06"/>
    <w:rsid w:val="2D5A0767"/>
    <w:rsid w:val="2D6F134E"/>
    <w:rsid w:val="2D7D16EA"/>
    <w:rsid w:val="2D7E0BA8"/>
    <w:rsid w:val="2D870D8D"/>
    <w:rsid w:val="2D8C7FEC"/>
    <w:rsid w:val="2D8D438A"/>
    <w:rsid w:val="2D906ED5"/>
    <w:rsid w:val="2D9708A4"/>
    <w:rsid w:val="2D9742BC"/>
    <w:rsid w:val="2D9F1EF2"/>
    <w:rsid w:val="2DA41B2C"/>
    <w:rsid w:val="2DA742FE"/>
    <w:rsid w:val="2DB317B9"/>
    <w:rsid w:val="2DB604DD"/>
    <w:rsid w:val="2DB77BDA"/>
    <w:rsid w:val="2DC071FE"/>
    <w:rsid w:val="2DC77FA9"/>
    <w:rsid w:val="2DD11B59"/>
    <w:rsid w:val="2DDB4C35"/>
    <w:rsid w:val="2DE0080A"/>
    <w:rsid w:val="2DE1756A"/>
    <w:rsid w:val="2DEB0301"/>
    <w:rsid w:val="2DEF248E"/>
    <w:rsid w:val="2DF10C78"/>
    <w:rsid w:val="2DF126AA"/>
    <w:rsid w:val="2DF33D2D"/>
    <w:rsid w:val="2DFD2DFD"/>
    <w:rsid w:val="2E045F3A"/>
    <w:rsid w:val="2E093550"/>
    <w:rsid w:val="2E124548"/>
    <w:rsid w:val="2E311DCA"/>
    <w:rsid w:val="2E3D7A51"/>
    <w:rsid w:val="2E4251AC"/>
    <w:rsid w:val="2E43476A"/>
    <w:rsid w:val="2E4A318D"/>
    <w:rsid w:val="2E4E5407"/>
    <w:rsid w:val="2E5A3DAC"/>
    <w:rsid w:val="2E5A5987"/>
    <w:rsid w:val="2E692241"/>
    <w:rsid w:val="2E7D5E52"/>
    <w:rsid w:val="2E831A06"/>
    <w:rsid w:val="2E837EE4"/>
    <w:rsid w:val="2E876B6B"/>
    <w:rsid w:val="2E894691"/>
    <w:rsid w:val="2E8B5844"/>
    <w:rsid w:val="2E91731A"/>
    <w:rsid w:val="2E9D638E"/>
    <w:rsid w:val="2EA821C2"/>
    <w:rsid w:val="2EAA7E90"/>
    <w:rsid w:val="2EB15996"/>
    <w:rsid w:val="2EB50105"/>
    <w:rsid w:val="2EC07F89"/>
    <w:rsid w:val="2EDE6500"/>
    <w:rsid w:val="2EE21A82"/>
    <w:rsid w:val="2EE26967"/>
    <w:rsid w:val="2EE303AC"/>
    <w:rsid w:val="2EEB3E5F"/>
    <w:rsid w:val="2EEC1C48"/>
    <w:rsid w:val="2EF8490E"/>
    <w:rsid w:val="2F042DC6"/>
    <w:rsid w:val="2F053F3B"/>
    <w:rsid w:val="2F0E4B96"/>
    <w:rsid w:val="2F1549F2"/>
    <w:rsid w:val="2F237FA6"/>
    <w:rsid w:val="2F2D5DE2"/>
    <w:rsid w:val="2F303B49"/>
    <w:rsid w:val="2F4C5E70"/>
    <w:rsid w:val="2F4C6F0D"/>
    <w:rsid w:val="2F526CA4"/>
    <w:rsid w:val="2F634EE2"/>
    <w:rsid w:val="2F6A2714"/>
    <w:rsid w:val="2F6B1FE9"/>
    <w:rsid w:val="2F7C41F6"/>
    <w:rsid w:val="2F977282"/>
    <w:rsid w:val="2F9904EA"/>
    <w:rsid w:val="2FAD0853"/>
    <w:rsid w:val="2FC55B9D"/>
    <w:rsid w:val="2FC7536F"/>
    <w:rsid w:val="2FC8743B"/>
    <w:rsid w:val="2FDB6BB3"/>
    <w:rsid w:val="2FE01C6D"/>
    <w:rsid w:val="2FE23C91"/>
    <w:rsid w:val="2FEA73B1"/>
    <w:rsid w:val="2FF017C0"/>
    <w:rsid w:val="2FF71A70"/>
    <w:rsid w:val="2FFB3907"/>
    <w:rsid w:val="30041E3C"/>
    <w:rsid w:val="30064D3E"/>
    <w:rsid w:val="301377D6"/>
    <w:rsid w:val="3016768F"/>
    <w:rsid w:val="304271ED"/>
    <w:rsid w:val="305E1622"/>
    <w:rsid w:val="30613E51"/>
    <w:rsid w:val="3066070C"/>
    <w:rsid w:val="306A6644"/>
    <w:rsid w:val="306C6018"/>
    <w:rsid w:val="30744ECD"/>
    <w:rsid w:val="307C7BA6"/>
    <w:rsid w:val="30803872"/>
    <w:rsid w:val="3080639F"/>
    <w:rsid w:val="308A47E2"/>
    <w:rsid w:val="308F09BC"/>
    <w:rsid w:val="30954D7E"/>
    <w:rsid w:val="309A30B2"/>
    <w:rsid w:val="30A05CC2"/>
    <w:rsid w:val="30A40FEC"/>
    <w:rsid w:val="30A9361D"/>
    <w:rsid w:val="30B33C47"/>
    <w:rsid w:val="30B3746C"/>
    <w:rsid w:val="30B67293"/>
    <w:rsid w:val="30BE0205"/>
    <w:rsid w:val="30D057F2"/>
    <w:rsid w:val="30E21733"/>
    <w:rsid w:val="30F006F7"/>
    <w:rsid w:val="30F77FD8"/>
    <w:rsid w:val="30FC4781"/>
    <w:rsid w:val="30FD3EF5"/>
    <w:rsid w:val="30FE19BD"/>
    <w:rsid w:val="3103697D"/>
    <w:rsid w:val="310426F5"/>
    <w:rsid w:val="31134D4C"/>
    <w:rsid w:val="311B6C45"/>
    <w:rsid w:val="31254D7E"/>
    <w:rsid w:val="312608BD"/>
    <w:rsid w:val="31376626"/>
    <w:rsid w:val="313D6F07"/>
    <w:rsid w:val="31466869"/>
    <w:rsid w:val="31496359"/>
    <w:rsid w:val="314B6FC4"/>
    <w:rsid w:val="31501496"/>
    <w:rsid w:val="315326A5"/>
    <w:rsid w:val="31540F86"/>
    <w:rsid w:val="315F185A"/>
    <w:rsid w:val="31615451"/>
    <w:rsid w:val="317550ED"/>
    <w:rsid w:val="31807FCD"/>
    <w:rsid w:val="318F336E"/>
    <w:rsid w:val="31945827"/>
    <w:rsid w:val="319620CE"/>
    <w:rsid w:val="319C35DE"/>
    <w:rsid w:val="319E7876"/>
    <w:rsid w:val="31A32F06"/>
    <w:rsid w:val="31A57A34"/>
    <w:rsid w:val="31B92D40"/>
    <w:rsid w:val="31C53C32"/>
    <w:rsid w:val="31C559E0"/>
    <w:rsid w:val="31C756D3"/>
    <w:rsid w:val="31CA749A"/>
    <w:rsid w:val="31D45EB7"/>
    <w:rsid w:val="31DF1A56"/>
    <w:rsid w:val="31E325ED"/>
    <w:rsid w:val="31E56082"/>
    <w:rsid w:val="31E94C9D"/>
    <w:rsid w:val="31F4367C"/>
    <w:rsid w:val="3203475A"/>
    <w:rsid w:val="32045C51"/>
    <w:rsid w:val="32193CE1"/>
    <w:rsid w:val="322830C2"/>
    <w:rsid w:val="32292413"/>
    <w:rsid w:val="323047F2"/>
    <w:rsid w:val="32382656"/>
    <w:rsid w:val="323A4620"/>
    <w:rsid w:val="323B0659"/>
    <w:rsid w:val="323D5B25"/>
    <w:rsid w:val="32427031"/>
    <w:rsid w:val="32430FFB"/>
    <w:rsid w:val="32460866"/>
    <w:rsid w:val="324E1E79"/>
    <w:rsid w:val="325925CC"/>
    <w:rsid w:val="325A20DF"/>
    <w:rsid w:val="325C3906"/>
    <w:rsid w:val="326128BE"/>
    <w:rsid w:val="326450F6"/>
    <w:rsid w:val="326C31F7"/>
    <w:rsid w:val="3271320C"/>
    <w:rsid w:val="3273177F"/>
    <w:rsid w:val="32774045"/>
    <w:rsid w:val="32816997"/>
    <w:rsid w:val="32843E49"/>
    <w:rsid w:val="32870EE7"/>
    <w:rsid w:val="329472E8"/>
    <w:rsid w:val="32AC0EAB"/>
    <w:rsid w:val="32AF043E"/>
    <w:rsid w:val="32B31CDC"/>
    <w:rsid w:val="32B555C0"/>
    <w:rsid w:val="32C37B36"/>
    <w:rsid w:val="32C844E7"/>
    <w:rsid w:val="32CB5119"/>
    <w:rsid w:val="32D53419"/>
    <w:rsid w:val="32D6161D"/>
    <w:rsid w:val="32DC173E"/>
    <w:rsid w:val="32E3455F"/>
    <w:rsid w:val="32E4458C"/>
    <w:rsid w:val="32EB688D"/>
    <w:rsid w:val="32F02F31"/>
    <w:rsid w:val="32F86A7D"/>
    <w:rsid w:val="32FA6BE3"/>
    <w:rsid w:val="330126D7"/>
    <w:rsid w:val="330A5EF1"/>
    <w:rsid w:val="330D3AE3"/>
    <w:rsid w:val="331A7AA9"/>
    <w:rsid w:val="331C5AD4"/>
    <w:rsid w:val="331D184C"/>
    <w:rsid w:val="332309C0"/>
    <w:rsid w:val="33264BA4"/>
    <w:rsid w:val="332E3A59"/>
    <w:rsid w:val="33301B34"/>
    <w:rsid w:val="33340117"/>
    <w:rsid w:val="3337290D"/>
    <w:rsid w:val="333A0650"/>
    <w:rsid w:val="33412253"/>
    <w:rsid w:val="33430C3B"/>
    <w:rsid w:val="33433E12"/>
    <w:rsid w:val="33462385"/>
    <w:rsid w:val="33462B51"/>
    <w:rsid w:val="33557D62"/>
    <w:rsid w:val="33627935"/>
    <w:rsid w:val="336531A1"/>
    <w:rsid w:val="33661445"/>
    <w:rsid w:val="33707BCD"/>
    <w:rsid w:val="338A5133"/>
    <w:rsid w:val="33925D96"/>
    <w:rsid w:val="33950813"/>
    <w:rsid w:val="339C3875"/>
    <w:rsid w:val="33AB5B87"/>
    <w:rsid w:val="33AD497E"/>
    <w:rsid w:val="33B35AB5"/>
    <w:rsid w:val="33BB353F"/>
    <w:rsid w:val="33BB397D"/>
    <w:rsid w:val="33C00B55"/>
    <w:rsid w:val="33C7156B"/>
    <w:rsid w:val="33CC574C"/>
    <w:rsid w:val="33D04B10"/>
    <w:rsid w:val="33DB78DC"/>
    <w:rsid w:val="33DC1707"/>
    <w:rsid w:val="33EA060C"/>
    <w:rsid w:val="33F6401E"/>
    <w:rsid w:val="34054850"/>
    <w:rsid w:val="340D18C0"/>
    <w:rsid w:val="34211608"/>
    <w:rsid w:val="3422536C"/>
    <w:rsid w:val="34267619"/>
    <w:rsid w:val="342B60E5"/>
    <w:rsid w:val="342D3D10"/>
    <w:rsid w:val="342F1F88"/>
    <w:rsid w:val="34323A47"/>
    <w:rsid w:val="343C3F54"/>
    <w:rsid w:val="343E02FA"/>
    <w:rsid w:val="344057F2"/>
    <w:rsid w:val="34611F6C"/>
    <w:rsid w:val="34744F01"/>
    <w:rsid w:val="347C23F8"/>
    <w:rsid w:val="347E5715"/>
    <w:rsid w:val="34810434"/>
    <w:rsid w:val="34844F48"/>
    <w:rsid w:val="34864FE8"/>
    <w:rsid w:val="34925C97"/>
    <w:rsid w:val="34953CAE"/>
    <w:rsid w:val="34AE3693"/>
    <w:rsid w:val="34B22FF0"/>
    <w:rsid w:val="34B57D75"/>
    <w:rsid w:val="34C04B85"/>
    <w:rsid w:val="34CF0596"/>
    <w:rsid w:val="34D15E0D"/>
    <w:rsid w:val="34D50630"/>
    <w:rsid w:val="34D643A8"/>
    <w:rsid w:val="34DB551B"/>
    <w:rsid w:val="34E02D31"/>
    <w:rsid w:val="34EC597A"/>
    <w:rsid w:val="34EE34A0"/>
    <w:rsid w:val="34F565DC"/>
    <w:rsid w:val="34F92AFA"/>
    <w:rsid w:val="35004DDD"/>
    <w:rsid w:val="35111562"/>
    <w:rsid w:val="35151C0C"/>
    <w:rsid w:val="351D1FD7"/>
    <w:rsid w:val="35254A78"/>
    <w:rsid w:val="352944D8"/>
    <w:rsid w:val="352B0292"/>
    <w:rsid w:val="3531125E"/>
    <w:rsid w:val="35346293"/>
    <w:rsid w:val="35380BBF"/>
    <w:rsid w:val="3538239D"/>
    <w:rsid w:val="353C7FC9"/>
    <w:rsid w:val="353D61D5"/>
    <w:rsid w:val="354237EC"/>
    <w:rsid w:val="354C231A"/>
    <w:rsid w:val="355035A2"/>
    <w:rsid w:val="3553576C"/>
    <w:rsid w:val="355748A5"/>
    <w:rsid w:val="35586B6B"/>
    <w:rsid w:val="355E5AD1"/>
    <w:rsid w:val="3563065D"/>
    <w:rsid w:val="356E3DC6"/>
    <w:rsid w:val="35722A94"/>
    <w:rsid w:val="35744DE9"/>
    <w:rsid w:val="357532E4"/>
    <w:rsid w:val="3578720D"/>
    <w:rsid w:val="357C6CFE"/>
    <w:rsid w:val="35885CAA"/>
    <w:rsid w:val="358B6E4D"/>
    <w:rsid w:val="359F2181"/>
    <w:rsid w:val="35A8263D"/>
    <w:rsid w:val="35AA386B"/>
    <w:rsid w:val="35B46376"/>
    <w:rsid w:val="35B50461"/>
    <w:rsid w:val="35C16E06"/>
    <w:rsid w:val="35C83192"/>
    <w:rsid w:val="35CA58B9"/>
    <w:rsid w:val="35CA5D57"/>
    <w:rsid w:val="35CB558F"/>
    <w:rsid w:val="35CC3135"/>
    <w:rsid w:val="35CD52FF"/>
    <w:rsid w:val="35D04FA4"/>
    <w:rsid w:val="35D52BEF"/>
    <w:rsid w:val="35D94150"/>
    <w:rsid w:val="35E825E5"/>
    <w:rsid w:val="35F44AE6"/>
    <w:rsid w:val="35F72828"/>
    <w:rsid w:val="35FC1BEC"/>
    <w:rsid w:val="35FE3BB6"/>
    <w:rsid w:val="360311CD"/>
    <w:rsid w:val="36033620"/>
    <w:rsid w:val="36064819"/>
    <w:rsid w:val="360B3258"/>
    <w:rsid w:val="360E3A7E"/>
    <w:rsid w:val="36205FC2"/>
    <w:rsid w:val="36226CDD"/>
    <w:rsid w:val="36321AB2"/>
    <w:rsid w:val="36362521"/>
    <w:rsid w:val="363864B1"/>
    <w:rsid w:val="363D60A0"/>
    <w:rsid w:val="363F10F0"/>
    <w:rsid w:val="364000C3"/>
    <w:rsid w:val="364816E0"/>
    <w:rsid w:val="364A66B4"/>
    <w:rsid w:val="364F4412"/>
    <w:rsid w:val="3651018A"/>
    <w:rsid w:val="36532606"/>
    <w:rsid w:val="36585A7A"/>
    <w:rsid w:val="36700A4C"/>
    <w:rsid w:val="36735F09"/>
    <w:rsid w:val="3674665B"/>
    <w:rsid w:val="367B470D"/>
    <w:rsid w:val="367D1576"/>
    <w:rsid w:val="36913CE5"/>
    <w:rsid w:val="36A26B39"/>
    <w:rsid w:val="36AC62D8"/>
    <w:rsid w:val="36B23059"/>
    <w:rsid w:val="36BB76D3"/>
    <w:rsid w:val="36C456AD"/>
    <w:rsid w:val="36CE5337"/>
    <w:rsid w:val="36D30B9F"/>
    <w:rsid w:val="36DD6967"/>
    <w:rsid w:val="36E158C0"/>
    <w:rsid w:val="36F76A0D"/>
    <w:rsid w:val="36FA25D0"/>
    <w:rsid w:val="37060A6C"/>
    <w:rsid w:val="37084CFA"/>
    <w:rsid w:val="37105893"/>
    <w:rsid w:val="37155D6C"/>
    <w:rsid w:val="37183F1E"/>
    <w:rsid w:val="371C091B"/>
    <w:rsid w:val="37204D88"/>
    <w:rsid w:val="37296A11"/>
    <w:rsid w:val="372E1214"/>
    <w:rsid w:val="37384EA6"/>
    <w:rsid w:val="373B1E1B"/>
    <w:rsid w:val="374E6478"/>
    <w:rsid w:val="37692071"/>
    <w:rsid w:val="376A2227"/>
    <w:rsid w:val="376A5878"/>
    <w:rsid w:val="376B702A"/>
    <w:rsid w:val="37700C21"/>
    <w:rsid w:val="3774310E"/>
    <w:rsid w:val="37783580"/>
    <w:rsid w:val="378955B8"/>
    <w:rsid w:val="37922808"/>
    <w:rsid w:val="3794593B"/>
    <w:rsid w:val="379C139A"/>
    <w:rsid w:val="379C3687"/>
    <w:rsid w:val="379E0C96"/>
    <w:rsid w:val="379F4342"/>
    <w:rsid w:val="37A147F9"/>
    <w:rsid w:val="37A91A34"/>
    <w:rsid w:val="37AB7B99"/>
    <w:rsid w:val="37C52BDE"/>
    <w:rsid w:val="37C867A4"/>
    <w:rsid w:val="37C9553C"/>
    <w:rsid w:val="37CE16F7"/>
    <w:rsid w:val="37D631F9"/>
    <w:rsid w:val="37DD7E02"/>
    <w:rsid w:val="37E32FFD"/>
    <w:rsid w:val="37F3416F"/>
    <w:rsid w:val="380A4A95"/>
    <w:rsid w:val="380E0689"/>
    <w:rsid w:val="38190834"/>
    <w:rsid w:val="381C6576"/>
    <w:rsid w:val="38284F1B"/>
    <w:rsid w:val="38323C4F"/>
    <w:rsid w:val="38342582"/>
    <w:rsid w:val="38355A6B"/>
    <w:rsid w:val="38444BF6"/>
    <w:rsid w:val="38565D52"/>
    <w:rsid w:val="38594E76"/>
    <w:rsid w:val="385E3406"/>
    <w:rsid w:val="38600ECA"/>
    <w:rsid w:val="38601D0C"/>
    <w:rsid w:val="386068D0"/>
    <w:rsid w:val="387C487B"/>
    <w:rsid w:val="387E5E1D"/>
    <w:rsid w:val="38822610"/>
    <w:rsid w:val="38832151"/>
    <w:rsid w:val="388B02BA"/>
    <w:rsid w:val="388B5124"/>
    <w:rsid w:val="389425B0"/>
    <w:rsid w:val="38946FDB"/>
    <w:rsid w:val="389B749B"/>
    <w:rsid w:val="389E6F8B"/>
    <w:rsid w:val="38A41442"/>
    <w:rsid w:val="38A856BD"/>
    <w:rsid w:val="38BD2D71"/>
    <w:rsid w:val="38CA1D69"/>
    <w:rsid w:val="38CA7D80"/>
    <w:rsid w:val="38D1110E"/>
    <w:rsid w:val="38D44DA9"/>
    <w:rsid w:val="38E1756D"/>
    <w:rsid w:val="38E946AA"/>
    <w:rsid w:val="38EF191E"/>
    <w:rsid w:val="38FC02D6"/>
    <w:rsid w:val="38FC7CC2"/>
    <w:rsid w:val="38FE711A"/>
    <w:rsid w:val="390072F2"/>
    <w:rsid w:val="390B2876"/>
    <w:rsid w:val="39104A4D"/>
    <w:rsid w:val="391A0B04"/>
    <w:rsid w:val="392A25A3"/>
    <w:rsid w:val="39321599"/>
    <w:rsid w:val="393A121D"/>
    <w:rsid w:val="39477622"/>
    <w:rsid w:val="39561EE2"/>
    <w:rsid w:val="39652005"/>
    <w:rsid w:val="39672918"/>
    <w:rsid w:val="396966BC"/>
    <w:rsid w:val="396F2205"/>
    <w:rsid w:val="397217C8"/>
    <w:rsid w:val="39774F2D"/>
    <w:rsid w:val="39777BB3"/>
    <w:rsid w:val="397A06E1"/>
    <w:rsid w:val="39820DED"/>
    <w:rsid w:val="398A7A7C"/>
    <w:rsid w:val="39912EF4"/>
    <w:rsid w:val="39924D42"/>
    <w:rsid w:val="399716C1"/>
    <w:rsid w:val="39AE48B3"/>
    <w:rsid w:val="39B50A30"/>
    <w:rsid w:val="39B64E77"/>
    <w:rsid w:val="39C173D5"/>
    <w:rsid w:val="39C27DF2"/>
    <w:rsid w:val="39D24BE5"/>
    <w:rsid w:val="39D31333"/>
    <w:rsid w:val="39D54ED8"/>
    <w:rsid w:val="39E11825"/>
    <w:rsid w:val="39E80D0A"/>
    <w:rsid w:val="39E97A3D"/>
    <w:rsid w:val="39F817D8"/>
    <w:rsid w:val="39F9181C"/>
    <w:rsid w:val="39FA22AE"/>
    <w:rsid w:val="39FD73BF"/>
    <w:rsid w:val="3A06128C"/>
    <w:rsid w:val="3A064BAC"/>
    <w:rsid w:val="3A0C707E"/>
    <w:rsid w:val="3A10210A"/>
    <w:rsid w:val="3A130E7B"/>
    <w:rsid w:val="3A1A4D37"/>
    <w:rsid w:val="3A1C3049"/>
    <w:rsid w:val="3A1C6C50"/>
    <w:rsid w:val="3A1F5ED9"/>
    <w:rsid w:val="3A2A31CC"/>
    <w:rsid w:val="3A2B484E"/>
    <w:rsid w:val="3A2D70EE"/>
    <w:rsid w:val="3A395D55"/>
    <w:rsid w:val="3A3C2EFF"/>
    <w:rsid w:val="3A3F02FA"/>
    <w:rsid w:val="3A4E41E0"/>
    <w:rsid w:val="3A5913BB"/>
    <w:rsid w:val="3A5B6136"/>
    <w:rsid w:val="3A6164C2"/>
    <w:rsid w:val="3A7F4156"/>
    <w:rsid w:val="3A842BFD"/>
    <w:rsid w:val="3A885669"/>
    <w:rsid w:val="3A8A3C6B"/>
    <w:rsid w:val="3A9248CD"/>
    <w:rsid w:val="3A9461B8"/>
    <w:rsid w:val="3A984E41"/>
    <w:rsid w:val="3A985CEF"/>
    <w:rsid w:val="3AA30888"/>
    <w:rsid w:val="3AAC03D2"/>
    <w:rsid w:val="3AB32333"/>
    <w:rsid w:val="3AC147A5"/>
    <w:rsid w:val="3AD06DCC"/>
    <w:rsid w:val="3AD12B35"/>
    <w:rsid w:val="3AD74DC5"/>
    <w:rsid w:val="3ADB6274"/>
    <w:rsid w:val="3AEC0481"/>
    <w:rsid w:val="3AF56EF0"/>
    <w:rsid w:val="3AFA4962"/>
    <w:rsid w:val="3B017BB6"/>
    <w:rsid w:val="3B065453"/>
    <w:rsid w:val="3B072692"/>
    <w:rsid w:val="3B1005B0"/>
    <w:rsid w:val="3B1212BA"/>
    <w:rsid w:val="3B1672AC"/>
    <w:rsid w:val="3B176304"/>
    <w:rsid w:val="3B1B0020"/>
    <w:rsid w:val="3B223EA3"/>
    <w:rsid w:val="3B240176"/>
    <w:rsid w:val="3B251A0F"/>
    <w:rsid w:val="3B255741"/>
    <w:rsid w:val="3B312338"/>
    <w:rsid w:val="3B331C0C"/>
    <w:rsid w:val="3B42274E"/>
    <w:rsid w:val="3B4402BD"/>
    <w:rsid w:val="3B453A80"/>
    <w:rsid w:val="3B4775B8"/>
    <w:rsid w:val="3B4C4927"/>
    <w:rsid w:val="3B4F0E7B"/>
    <w:rsid w:val="3B4F27BE"/>
    <w:rsid w:val="3B542821"/>
    <w:rsid w:val="3B556027"/>
    <w:rsid w:val="3B5A6F24"/>
    <w:rsid w:val="3B5D2B7A"/>
    <w:rsid w:val="3B6273BD"/>
    <w:rsid w:val="3B636050"/>
    <w:rsid w:val="3B717470"/>
    <w:rsid w:val="3B745B59"/>
    <w:rsid w:val="3B7C5E89"/>
    <w:rsid w:val="3B8373F1"/>
    <w:rsid w:val="3B843BB9"/>
    <w:rsid w:val="3B8620A7"/>
    <w:rsid w:val="3B8669F9"/>
    <w:rsid w:val="3B9D55CE"/>
    <w:rsid w:val="3BAD3CC6"/>
    <w:rsid w:val="3BC1546A"/>
    <w:rsid w:val="3BC27434"/>
    <w:rsid w:val="3BC35686"/>
    <w:rsid w:val="3BC74A4B"/>
    <w:rsid w:val="3BDE02EE"/>
    <w:rsid w:val="3BEB698B"/>
    <w:rsid w:val="3BEE404E"/>
    <w:rsid w:val="3BFC2946"/>
    <w:rsid w:val="3C026B24"/>
    <w:rsid w:val="3C132CD6"/>
    <w:rsid w:val="3C1F0B10"/>
    <w:rsid w:val="3C211C1A"/>
    <w:rsid w:val="3C2D6FA3"/>
    <w:rsid w:val="3C3814A4"/>
    <w:rsid w:val="3C4340D1"/>
    <w:rsid w:val="3C445E89"/>
    <w:rsid w:val="3C4B05F1"/>
    <w:rsid w:val="3C4C18D2"/>
    <w:rsid w:val="3C513BF7"/>
    <w:rsid w:val="3C565CE9"/>
    <w:rsid w:val="3C6109FB"/>
    <w:rsid w:val="3C6D55F2"/>
    <w:rsid w:val="3C6F162B"/>
    <w:rsid w:val="3C714642"/>
    <w:rsid w:val="3C812767"/>
    <w:rsid w:val="3C896390"/>
    <w:rsid w:val="3C8D7A42"/>
    <w:rsid w:val="3C94036D"/>
    <w:rsid w:val="3C9568F7"/>
    <w:rsid w:val="3CA4104C"/>
    <w:rsid w:val="3CB40973"/>
    <w:rsid w:val="3CBA3724"/>
    <w:rsid w:val="3CC42A02"/>
    <w:rsid w:val="3CC808C5"/>
    <w:rsid w:val="3CD967E3"/>
    <w:rsid w:val="3CEB3919"/>
    <w:rsid w:val="3CED689D"/>
    <w:rsid w:val="3CF8720E"/>
    <w:rsid w:val="3CFD15BF"/>
    <w:rsid w:val="3D080047"/>
    <w:rsid w:val="3D1708FC"/>
    <w:rsid w:val="3D276890"/>
    <w:rsid w:val="3D28316D"/>
    <w:rsid w:val="3D296886"/>
    <w:rsid w:val="3D2E2245"/>
    <w:rsid w:val="3D316B8B"/>
    <w:rsid w:val="3D356511"/>
    <w:rsid w:val="3D380F1D"/>
    <w:rsid w:val="3D393E4D"/>
    <w:rsid w:val="3D4B6CC2"/>
    <w:rsid w:val="3D4E71D1"/>
    <w:rsid w:val="3D4F68B8"/>
    <w:rsid w:val="3D55642B"/>
    <w:rsid w:val="3D566086"/>
    <w:rsid w:val="3D5D0099"/>
    <w:rsid w:val="3D640998"/>
    <w:rsid w:val="3D687B67"/>
    <w:rsid w:val="3D6B66C9"/>
    <w:rsid w:val="3D7D23D6"/>
    <w:rsid w:val="3D9372DA"/>
    <w:rsid w:val="3D993FBA"/>
    <w:rsid w:val="3DA908AC"/>
    <w:rsid w:val="3DAA29BA"/>
    <w:rsid w:val="3DAF1D5D"/>
    <w:rsid w:val="3DB04DD7"/>
    <w:rsid w:val="3DB46C76"/>
    <w:rsid w:val="3DB50DD5"/>
    <w:rsid w:val="3DB64D77"/>
    <w:rsid w:val="3DB654F6"/>
    <w:rsid w:val="3DBB648E"/>
    <w:rsid w:val="3DC120E1"/>
    <w:rsid w:val="3DC265EB"/>
    <w:rsid w:val="3DC6374A"/>
    <w:rsid w:val="3DC8149C"/>
    <w:rsid w:val="3DCB25D0"/>
    <w:rsid w:val="3DE23DBE"/>
    <w:rsid w:val="3DE26B28"/>
    <w:rsid w:val="3DE2791A"/>
    <w:rsid w:val="3DE45300"/>
    <w:rsid w:val="3DE47B36"/>
    <w:rsid w:val="3DEC358A"/>
    <w:rsid w:val="3DEF6D00"/>
    <w:rsid w:val="3DFC136C"/>
    <w:rsid w:val="3DFE0DC8"/>
    <w:rsid w:val="3E0A62F0"/>
    <w:rsid w:val="3E133501"/>
    <w:rsid w:val="3E151A9D"/>
    <w:rsid w:val="3E187446"/>
    <w:rsid w:val="3E201C73"/>
    <w:rsid w:val="3E2204DA"/>
    <w:rsid w:val="3E2449C7"/>
    <w:rsid w:val="3E29430C"/>
    <w:rsid w:val="3E297EBD"/>
    <w:rsid w:val="3E394411"/>
    <w:rsid w:val="3E3A797F"/>
    <w:rsid w:val="3E416D36"/>
    <w:rsid w:val="3E451B6A"/>
    <w:rsid w:val="3E541B40"/>
    <w:rsid w:val="3E5B7667"/>
    <w:rsid w:val="3E5C0B3F"/>
    <w:rsid w:val="3E7140AE"/>
    <w:rsid w:val="3E78202C"/>
    <w:rsid w:val="3E94260A"/>
    <w:rsid w:val="3EA80B63"/>
    <w:rsid w:val="3EA82911"/>
    <w:rsid w:val="3EA92EEF"/>
    <w:rsid w:val="3EAB1A1E"/>
    <w:rsid w:val="3EAD41A8"/>
    <w:rsid w:val="3EBF31E2"/>
    <w:rsid w:val="3EC2051C"/>
    <w:rsid w:val="3ECC294C"/>
    <w:rsid w:val="3ECD34FD"/>
    <w:rsid w:val="3ED017F5"/>
    <w:rsid w:val="3ED0742A"/>
    <w:rsid w:val="3EE9440D"/>
    <w:rsid w:val="3EED7C9C"/>
    <w:rsid w:val="3EF20030"/>
    <w:rsid w:val="3EF31EA2"/>
    <w:rsid w:val="3EFA1783"/>
    <w:rsid w:val="3EFA3DD4"/>
    <w:rsid w:val="3EFA72C2"/>
    <w:rsid w:val="3EFB67AD"/>
    <w:rsid w:val="3F087854"/>
    <w:rsid w:val="3F0E002A"/>
    <w:rsid w:val="3F19736B"/>
    <w:rsid w:val="3F1B1335"/>
    <w:rsid w:val="3F245CDE"/>
    <w:rsid w:val="3F2C17D3"/>
    <w:rsid w:val="3F2C214D"/>
    <w:rsid w:val="3F327A47"/>
    <w:rsid w:val="3F4B1CA0"/>
    <w:rsid w:val="3F4F492A"/>
    <w:rsid w:val="3F5253D9"/>
    <w:rsid w:val="3F585A92"/>
    <w:rsid w:val="3F6765BC"/>
    <w:rsid w:val="3F783900"/>
    <w:rsid w:val="3F784F56"/>
    <w:rsid w:val="3F78561B"/>
    <w:rsid w:val="3F7D78FA"/>
    <w:rsid w:val="3F823162"/>
    <w:rsid w:val="3F836EDA"/>
    <w:rsid w:val="3F8F587F"/>
    <w:rsid w:val="3F961829"/>
    <w:rsid w:val="3F9A0498"/>
    <w:rsid w:val="3F9D7DEE"/>
    <w:rsid w:val="3FA96941"/>
    <w:rsid w:val="3FB44E3F"/>
    <w:rsid w:val="3FB528EC"/>
    <w:rsid w:val="3FC11830"/>
    <w:rsid w:val="3FC308C1"/>
    <w:rsid w:val="3FD32810"/>
    <w:rsid w:val="3FD94C85"/>
    <w:rsid w:val="3FD9653C"/>
    <w:rsid w:val="3FDE24DC"/>
    <w:rsid w:val="3FED758E"/>
    <w:rsid w:val="3FF61C8B"/>
    <w:rsid w:val="400718BA"/>
    <w:rsid w:val="400E5D55"/>
    <w:rsid w:val="40112A37"/>
    <w:rsid w:val="401B15C7"/>
    <w:rsid w:val="4023022C"/>
    <w:rsid w:val="40282828"/>
    <w:rsid w:val="402C30CE"/>
    <w:rsid w:val="402E6E46"/>
    <w:rsid w:val="402F19DE"/>
    <w:rsid w:val="402F3C10"/>
    <w:rsid w:val="40320D0C"/>
    <w:rsid w:val="40336F0D"/>
    <w:rsid w:val="403D1BA3"/>
    <w:rsid w:val="40407A9F"/>
    <w:rsid w:val="4055628F"/>
    <w:rsid w:val="40582115"/>
    <w:rsid w:val="405A40DF"/>
    <w:rsid w:val="406C497A"/>
    <w:rsid w:val="407927B7"/>
    <w:rsid w:val="407C79A6"/>
    <w:rsid w:val="4080241D"/>
    <w:rsid w:val="40923CD2"/>
    <w:rsid w:val="409B3697"/>
    <w:rsid w:val="409B6EA7"/>
    <w:rsid w:val="40B32646"/>
    <w:rsid w:val="40B57579"/>
    <w:rsid w:val="40BE5BC6"/>
    <w:rsid w:val="40CA1D32"/>
    <w:rsid w:val="40E45B20"/>
    <w:rsid w:val="40EC2905"/>
    <w:rsid w:val="40F77B80"/>
    <w:rsid w:val="40FE0F0E"/>
    <w:rsid w:val="41045EE5"/>
    <w:rsid w:val="410A158D"/>
    <w:rsid w:val="410D3CD6"/>
    <w:rsid w:val="41137E3B"/>
    <w:rsid w:val="411B386E"/>
    <w:rsid w:val="411C75E7"/>
    <w:rsid w:val="411E1C2C"/>
    <w:rsid w:val="411E335F"/>
    <w:rsid w:val="412E149E"/>
    <w:rsid w:val="412F4DC0"/>
    <w:rsid w:val="41422BEE"/>
    <w:rsid w:val="41560D69"/>
    <w:rsid w:val="41597EF3"/>
    <w:rsid w:val="415C25B0"/>
    <w:rsid w:val="4168325C"/>
    <w:rsid w:val="416C231C"/>
    <w:rsid w:val="416E0685"/>
    <w:rsid w:val="41774FF8"/>
    <w:rsid w:val="418036D2"/>
    <w:rsid w:val="419B1EC3"/>
    <w:rsid w:val="41A35612"/>
    <w:rsid w:val="41B03A6A"/>
    <w:rsid w:val="41B47717"/>
    <w:rsid w:val="41C95079"/>
    <w:rsid w:val="41D176AE"/>
    <w:rsid w:val="41E579D9"/>
    <w:rsid w:val="41E71F48"/>
    <w:rsid w:val="41F07F48"/>
    <w:rsid w:val="41F501EF"/>
    <w:rsid w:val="42044303"/>
    <w:rsid w:val="42075CE5"/>
    <w:rsid w:val="420A5691"/>
    <w:rsid w:val="420C6766"/>
    <w:rsid w:val="421F7A2F"/>
    <w:rsid w:val="42206C63"/>
    <w:rsid w:val="422C3859"/>
    <w:rsid w:val="42381BFA"/>
    <w:rsid w:val="42391531"/>
    <w:rsid w:val="42403627"/>
    <w:rsid w:val="424B3CDF"/>
    <w:rsid w:val="42574E91"/>
    <w:rsid w:val="425A2175"/>
    <w:rsid w:val="42696BD8"/>
    <w:rsid w:val="426E5C20"/>
    <w:rsid w:val="42703746"/>
    <w:rsid w:val="42733236"/>
    <w:rsid w:val="42756FAE"/>
    <w:rsid w:val="427B0595"/>
    <w:rsid w:val="428D254A"/>
    <w:rsid w:val="42996C1F"/>
    <w:rsid w:val="429A07C3"/>
    <w:rsid w:val="429D3A09"/>
    <w:rsid w:val="42A258CA"/>
    <w:rsid w:val="42A37351"/>
    <w:rsid w:val="42A86388"/>
    <w:rsid w:val="42A96C58"/>
    <w:rsid w:val="42AA77A0"/>
    <w:rsid w:val="42B31885"/>
    <w:rsid w:val="42B70A36"/>
    <w:rsid w:val="42C41CE4"/>
    <w:rsid w:val="42CC1D66"/>
    <w:rsid w:val="42D00689"/>
    <w:rsid w:val="42D7414F"/>
    <w:rsid w:val="42DB3C12"/>
    <w:rsid w:val="42E277B7"/>
    <w:rsid w:val="42E303BC"/>
    <w:rsid w:val="42E36959"/>
    <w:rsid w:val="42ED1DEC"/>
    <w:rsid w:val="42FC216C"/>
    <w:rsid w:val="42FE3FC1"/>
    <w:rsid w:val="430F645A"/>
    <w:rsid w:val="43160791"/>
    <w:rsid w:val="432F53AF"/>
    <w:rsid w:val="433E23A1"/>
    <w:rsid w:val="433E2ADB"/>
    <w:rsid w:val="434708F0"/>
    <w:rsid w:val="43495316"/>
    <w:rsid w:val="43510169"/>
    <w:rsid w:val="4355293C"/>
    <w:rsid w:val="435E0E0D"/>
    <w:rsid w:val="43630837"/>
    <w:rsid w:val="437159C8"/>
    <w:rsid w:val="437730F0"/>
    <w:rsid w:val="437901B2"/>
    <w:rsid w:val="43821597"/>
    <w:rsid w:val="43872E0A"/>
    <w:rsid w:val="438A4CDB"/>
    <w:rsid w:val="43907F88"/>
    <w:rsid w:val="43973DDC"/>
    <w:rsid w:val="43A044FF"/>
    <w:rsid w:val="43A05439"/>
    <w:rsid w:val="43A1297A"/>
    <w:rsid w:val="43A96511"/>
    <w:rsid w:val="43AD2778"/>
    <w:rsid w:val="43B34232"/>
    <w:rsid w:val="43B65AD0"/>
    <w:rsid w:val="43C31F9B"/>
    <w:rsid w:val="43C61F95"/>
    <w:rsid w:val="43C8533B"/>
    <w:rsid w:val="43CD6976"/>
    <w:rsid w:val="43CF26EE"/>
    <w:rsid w:val="43D03820"/>
    <w:rsid w:val="43E05472"/>
    <w:rsid w:val="43E850CC"/>
    <w:rsid w:val="43E908BD"/>
    <w:rsid w:val="43F46285"/>
    <w:rsid w:val="43FD6DCC"/>
    <w:rsid w:val="44004F9E"/>
    <w:rsid w:val="440A7727"/>
    <w:rsid w:val="440E3217"/>
    <w:rsid w:val="44143923"/>
    <w:rsid w:val="441D3201"/>
    <w:rsid w:val="441F673F"/>
    <w:rsid w:val="44213794"/>
    <w:rsid w:val="442B3AB6"/>
    <w:rsid w:val="44447B80"/>
    <w:rsid w:val="44474521"/>
    <w:rsid w:val="444D54F0"/>
    <w:rsid w:val="44504CD6"/>
    <w:rsid w:val="4456696C"/>
    <w:rsid w:val="44591AD1"/>
    <w:rsid w:val="44595852"/>
    <w:rsid w:val="446055EE"/>
    <w:rsid w:val="44627A06"/>
    <w:rsid w:val="44632615"/>
    <w:rsid w:val="446E0159"/>
    <w:rsid w:val="44763C20"/>
    <w:rsid w:val="44784B34"/>
    <w:rsid w:val="447910DE"/>
    <w:rsid w:val="448226F3"/>
    <w:rsid w:val="448534A3"/>
    <w:rsid w:val="44974855"/>
    <w:rsid w:val="449750E1"/>
    <w:rsid w:val="44981301"/>
    <w:rsid w:val="449855E9"/>
    <w:rsid w:val="449870FD"/>
    <w:rsid w:val="44995DA8"/>
    <w:rsid w:val="449B1E09"/>
    <w:rsid w:val="449D27EC"/>
    <w:rsid w:val="44A678F3"/>
    <w:rsid w:val="44A97B05"/>
    <w:rsid w:val="44AA020E"/>
    <w:rsid w:val="44AD5C8E"/>
    <w:rsid w:val="44B07BCE"/>
    <w:rsid w:val="44BE6F41"/>
    <w:rsid w:val="44BF2763"/>
    <w:rsid w:val="44C323AD"/>
    <w:rsid w:val="44C949AC"/>
    <w:rsid w:val="44D25E2F"/>
    <w:rsid w:val="44DE1B9E"/>
    <w:rsid w:val="44E64491"/>
    <w:rsid w:val="44E81CBA"/>
    <w:rsid w:val="44F22B8B"/>
    <w:rsid w:val="44F3065E"/>
    <w:rsid w:val="45012D7B"/>
    <w:rsid w:val="4506147B"/>
    <w:rsid w:val="45062140"/>
    <w:rsid w:val="450B40C0"/>
    <w:rsid w:val="450D34CE"/>
    <w:rsid w:val="450E650B"/>
    <w:rsid w:val="45135F9D"/>
    <w:rsid w:val="45156108"/>
    <w:rsid w:val="45172894"/>
    <w:rsid w:val="45173B67"/>
    <w:rsid w:val="45191BF7"/>
    <w:rsid w:val="45264590"/>
    <w:rsid w:val="452934C8"/>
    <w:rsid w:val="452B7DF8"/>
    <w:rsid w:val="45302213"/>
    <w:rsid w:val="45386828"/>
    <w:rsid w:val="45387843"/>
    <w:rsid w:val="453A712B"/>
    <w:rsid w:val="453C3DB3"/>
    <w:rsid w:val="454B3FF6"/>
    <w:rsid w:val="454D123E"/>
    <w:rsid w:val="45554C44"/>
    <w:rsid w:val="455E01CE"/>
    <w:rsid w:val="45617CBE"/>
    <w:rsid w:val="45630354"/>
    <w:rsid w:val="45642454"/>
    <w:rsid w:val="456436FB"/>
    <w:rsid w:val="45676DA7"/>
    <w:rsid w:val="456978A0"/>
    <w:rsid w:val="456A6B72"/>
    <w:rsid w:val="456F15BE"/>
    <w:rsid w:val="457A4C1B"/>
    <w:rsid w:val="45815C6A"/>
    <w:rsid w:val="45852499"/>
    <w:rsid w:val="458735F8"/>
    <w:rsid w:val="458A0186"/>
    <w:rsid w:val="458F4FCD"/>
    <w:rsid w:val="45927E77"/>
    <w:rsid w:val="459B24FF"/>
    <w:rsid w:val="459B6410"/>
    <w:rsid w:val="45A611E0"/>
    <w:rsid w:val="45AA25D0"/>
    <w:rsid w:val="45AA3D42"/>
    <w:rsid w:val="45AD4C75"/>
    <w:rsid w:val="45AF1321"/>
    <w:rsid w:val="45BB48DB"/>
    <w:rsid w:val="45C2075D"/>
    <w:rsid w:val="45C54AF3"/>
    <w:rsid w:val="45CD7B5D"/>
    <w:rsid w:val="45D4223E"/>
    <w:rsid w:val="45D93CF8"/>
    <w:rsid w:val="45DB3EF9"/>
    <w:rsid w:val="45EE1552"/>
    <w:rsid w:val="45FE6DC5"/>
    <w:rsid w:val="46064DC8"/>
    <w:rsid w:val="460A2104"/>
    <w:rsid w:val="46116FEE"/>
    <w:rsid w:val="461249B7"/>
    <w:rsid w:val="461B7E6D"/>
    <w:rsid w:val="462000DB"/>
    <w:rsid w:val="46250CEB"/>
    <w:rsid w:val="462F3918"/>
    <w:rsid w:val="46324B16"/>
    <w:rsid w:val="463827CD"/>
    <w:rsid w:val="463C0D22"/>
    <w:rsid w:val="464B2231"/>
    <w:rsid w:val="464E4809"/>
    <w:rsid w:val="465F41FD"/>
    <w:rsid w:val="46633F77"/>
    <w:rsid w:val="46780E1B"/>
    <w:rsid w:val="467E2D8C"/>
    <w:rsid w:val="4685079B"/>
    <w:rsid w:val="468E4AE3"/>
    <w:rsid w:val="468E773A"/>
    <w:rsid w:val="469D1499"/>
    <w:rsid w:val="46AB11F1"/>
    <w:rsid w:val="46BA1434"/>
    <w:rsid w:val="46C502B5"/>
    <w:rsid w:val="46C5127E"/>
    <w:rsid w:val="46CD0221"/>
    <w:rsid w:val="46D36999"/>
    <w:rsid w:val="46DD1A9B"/>
    <w:rsid w:val="46DD3374"/>
    <w:rsid w:val="46E0141F"/>
    <w:rsid w:val="46E70490"/>
    <w:rsid w:val="46F85BB5"/>
    <w:rsid w:val="46FA305B"/>
    <w:rsid w:val="47024B89"/>
    <w:rsid w:val="47050B6E"/>
    <w:rsid w:val="470D3C59"/>
    <w:rsid w:val="47107999"/>
    <w:rsid w:val="47121802"/>
    <w:rsid w:val="47143D01"/>
    <w:rsid w:val="47210340"/>
    <w:rsid w:val="47225597"/>
    <w:rsid w:val="47282841"/>
    <w:rsid w:val="47325E96"/>
    <w:rsid w:val="47325EF2"/>
    <w:rsid w:val="474A6C5C"/>
    <w:rsid w:val="47561A1A"/>
    <w:rsid w:val="475632A7"/>
    <w:rsid w:val="475E0317"/>
    <w:rsid w:val="476D1EFD"/>
    <w:rsid w:val="476D2268"/>
    <w:rsid w:val="476F1D80"/>
    <w:rsid w:val="47723ABC"/>
    <w:rsid w:val="477A1B32"/>
    <w:rsid w:val="477D265F"/>
    <w:rsid w:val="47835AC3"/>
    <w:rsid w:val="478709B8"/>
    <w:rsid w:val="478B021B"/>
    <w:rsid w:val="478F5094"/>
    <w:rsid w:val="4794569D"/>
    <w:rsid w:val="4799729B"/>
    <w:rsid w:val="479B6F43"/>
    <w:rsid w:val="479E2B03"/>
    <w:rsid w:val="47B136C8"/>
    <w:rsid w:val="47B41016"/>
    <w:rsid w:val="47B55DC2"/>
    <w:rsid w:val="47B75FD7"/>
    <w:rsid w:val="47C826A3"/>
    <w:rsid w:val="47C90257"/>
    <w:rsid w:val="47D100C8"/>
    <w:rsid w:val="47D40B4C"/>
    <w:rsid w:val="47DF7052"/>
    <w:rsid w:val="47ED75E7"/>
    <w:rsid w:val="47F84572"/>
    <w:rsid w:val="480E2C76"/>
    <w:rsid w:val="480F755D"/>
    <w:rsid w:val="48104F4B"/>
    <w:rsid w:val="4813505E"/>
    <w:rsid w:val="481427FD"/>
    <w:rsid w:val="4819662E"/>
    <w:rsid w:val="481C59E8"/>
    <w:rsid w:val="481D1D3C"/>
    <w:rsid w:val="481D7ECC"/>
    <w:rsid w:val="48272B6F"/>
    <w:rsid w:val="482C583F"/>
    <w:rsid w:val="483526DD"/>
    <w:rsid w:val="48367294"/>
    <w:rsid w:val="483D231C"/>
    <w:rsid w:val="4844606D"/>
    <w:rsid w:val="48475FD9"/>
    <w:rsid w:val="48500C62"/>
    <w:rsid w:val="48552861"/>
    <w:rsid w:val="48566CF1"/>
    <w:rsid w:val="485A0F31"/>
    <w:rsid w:val="485A2B7D"/>
    <w:rsid w:val="485E2293"/>
    <w:rsid w:val="48650722"/>
    <w:rsid w:val="48663207"/>
    <w:rsid w:val="48684BFE"/>
    <w:rsid w:val="48752C22"/>
    <w:rsid w:val="4883492F"/>
    <w:rsid w:val="48873A29"/>
    <w:rsid w:val="48937EE4"/>
    <w:rsid w:val="48983AA4"/>
    <w:rsid w:val="489F2175"/>
    <w:rsid w:val="48A013C8"/>
    <w:rsid w:val="48BD6538"/>
    <w:rsid w:val="48BF3A58"/>
    <w:rsid w:val="48D01C4B"/>
    <w:rsid w:val="48D50670"/>
    <w:rsid w:val="48D92474"/>
    <w:rsid w:val="48E1714C"/>
    <w:rsid w:val="48E57BD0"/>
    <w:rsid w:val="48E64762"/>
    <w:rsid w:val="48F36E7F"/>
    <w:rsid w:val="48F50E49"/>
    <w:rsid w:val="48F84495"/>
    <w:rsid w:val="49064E04"/>
    <w:rsid w:val="490960E7"/>
    <w:rsid w:val="490B241B"/>
    <w:rsid w:val="490F5615"/>
    <w:rsid w:val="4910650C"/>
    <w:rsid w:val="491470E5"/>
    <w:rsid w:val="49177011"/>
    <w:rsid w:val="491A45B5"/>
    <w:rsid w:val="491F5EC6"/>
    <w:rsid w:val="49222F70"/>
    <w:rsid w:val="49295900"/>
    <w:rsid w:val="492B06BF"/>
    <w:rsid w:val="493074BF"/>
    <w:rsid w:val="4937506D"/>
    <w:rsid w:val="493A52D4"/>
    <w:rsid w:val="4941408E"/>
    <w:rsid w:val="49462C9D"/>
    <w:rsid w:val="494A7DB3"/>
    <w:rsid w:val="494D47E1"/>
    <w:rsid w:val="495414A2"/>
    <w:rsid w:val="49575660"/>
    <w:rsid w:val="49634005"/>
    <w:rsid w:val="49641441"/>
    <w:rsid w:val="4972263C"/>
    <w:rsid w:val="497524EA"/>
    <w:rsid w:val="497526AF"/>
    <w:rsid w:val="497A68DE"/>
    <w:rsid w:val="497B382A"/>
    <w:rsid w:val="498126DD"/>
    <w:rsid w:val="49836455"/>
    <w:rsid w:val="4984096B"/>
    <w:rsid w:val="498540AB"/>
    <w:rsid w:val="49866B78"/>
    <w:rsid w:val="49887640"/>
    <w:rsid w:val="499F2B63"/>
    <w:rsid w:val="49A93559"/>
    <w:rsid w:val="49AB419B"/>
    <w:rsid w:val="49B0728D"/>
    <w:rsid w:val="49B52386"/>
    <w:rsid w:val="49B77EAC"/>
    <w:rsid w:val="49B91E77"/>
    <w:rsid w:val="49CA7BE0"/>
    <w:rsid w:val="49CB1BF9"/>
    <w:rsid w:val="49D91326"/>
    <w:rsid w:val="49D9582C"/>
    <w:rsid w:val="49F64E79"/>
    <w:rsid w:val="49F66C27"/>
    <w:rsid w:val="49FE735A"/>
    <w:rsid w:val="4A040CB3"/>
    <w:rsid w:val="4A08695A"/>
    <w:rsid w:val="4A0B232C"/>
    <w:rsid w:val="4A1357E4"/>
    <w:rsid w:val="4A1522F5"/>
    <w:rsid w:val="4A196989"/>
    <w:rsid w:val="4A196CF5"/>
    <w:rsid w:val="4A1A26B5"/>
    <w:rsid w:val="4A27271C"/>
    <w:rsid w:val="4A28056F"/>
    <w:rsid w:val="4A3012E7"/>
    <w:rsid w:val="4A315BF5"/>
    <w:rsid w:val="4A3C770B"/>
    <w:rsid w:val="4A4200BE"/>
    <w:rsid w:val="4A445F6B"/>
    <w:rsid w:val="4A471F77"/>
    <w:rsid w:val="4A4A2ACF"/>
    <w:rsid w:val="4A4E5C85"/>
    <w:rsid w:val="4A5332F1"/>
    <w:rsid w:val="4A5D4EF8"/>
    <w:rsid w:val="4A6E6153"/>
    <w:rsid w:val="4A722025"/>
    <w:rsid w:val="4A78588E"/>
    <w:rsid w:val="4A7933B4"/>
    <w:rsid w:val="4A7B75C1"/>
    <w:rsid w:val="4A8A1BAF"/>
    <w:rsid w:val="4A9621B8"/>
    <w:rsid w:val="4A9B77CE"/>
    <w:rsid w:val="4AA173B4"/>
    <w:rsid w:val="4AA3047C"/>
    <w:rsid w:val="4AAA6299"/>
    <w:rsid w:val="4AB45FF3"/>
    <w:rsid w:val="4AB8753E"/>
    <w:rsid w:val="4ABD5821"/>
    <w:rsid w:val="4ABE237D"/>
    <w:rsid w:val="4AE01685"/>
    <w:rsid w:val="4AE83401"/>
    <w:rsid w:val="4AEA62C8"/>
    <w:rsid w:val="4AEC4114"/>
    <w:rsid w:val="4AF72E03"/>
    <w:rsid w:val="4B0B04B0"/>
    <w:rsid w:val="4B2D2F15"/>
    <w:rsid w:val="4B375749"/>
    <w:rsid w:val="4B393B9C"/>
    <w:rsid w:val="4B3C4CB1"/>
    <w:rsid w:val="4B5300A9"/>
    <w:rsid w:val="4B591595"/>
    <w:rsid w:val="4B5A0B53"/>
    <w:rsid w:val="4B61224C"/>
    <w:rsid w:val="4B622D69"/>
    <w:rsid w:val="4B733DFC"/>
    <w:rsid w:val="4B7D6AE2"/>
    <w:rsid w:val="4B843E18"/>
    <w:rsid w:val="4B851705"/>
    <w:rsid w:val="4B8A20CB"/>
    <w:rsid w:val="4B923002"/>
    <w:rsid w:val="4B9634B6"/>
    <w:rsid w:val="4B9745A8"/>
    <w:rsid w:val="4BA22B61"/>
    <w:rsid w:val="4BA34B8C"/>
    <w:rsid w:val="4BA97CC9"/>
    <w:rsid w:val="4BB07A82"/>
    <w:rsid w:val="4BB07FA2"/>
    <w:rsid w:val="4BBE0F5B"/>
    <w:rsid w:val="4BC9527C"/>
    <w:rsid w:val="4BCB6612"/>
    <w:rsid w:val="4BCE5AB3"/>
    <w:rsid w:val="4BD56D10"/>
    <w:rsid w:val="4BE156B5"/>
    <w:rsid w:val="4BE53277"/>
    <w:rsid w:val="4BE56F53"/>
    <w:rsid w:val="4BE97C70"/>
    <w:rsid w:val="4BF308FF"/>
    <w:rsid w:val="4BF929FE"/>
    <w:rsid w:val="4C136F17"/>
    <w:rsid w:val="4C161A93"/>
    <w:rsid w:val="4C16799F"/>
    <w:rsid w:val="4C1A4723"/>
    <w:rsid w:val="4C2061DD"/>
    <w:rsid w:val="4C260CF9"/>
    <w:rsid w:val="4C2F7822"/>
    <w:rsid w:val="4C325706"/>
    <w:rsid w:val="4C3503D3"/>
    <w:rsid w:val="4C3D1DB0"/>
    <w:rsid w:val="4C417FD8"/>
    <w:rsid w:val="4C4C5224"/>
    <w:rsid w:val="4C4D2A22"/>
    <w:rsid w:val="4C5879AB"/>
    <w:rsid w:val="4C5D5B32"/>
    <w:rsid w:val="4C5E0AB3"/>
    <w:rsid w:val="4C651E42"/>
    <w:rsid w:val="4C6C50A2"/>
    <w:rsid w:val="4C781A7F"/>
    <w:rsid w:val="4C7B1F56"/>
    <w:rsid w:val="4C7C5009"/>
    <w:rsid w:val="4C806C7C"/>
    <w:rsid w:val="4C8512A3"/>
    <w:rsid w:val="4C8524E4"/>
    <w:rsid w:val="4C8E4EE6"/>
    <w:rsid w:val="4C975D73"/>
    <w:rsid w:val="4C9822FF"/>
    <w:rsid w:val="4C9F0B13"/>
    <w:rsid w:val="4CA87F80"/>
    <w:rsid w:val="4CAA598B"/>
    <w:rsid w:val="4CB93F3C"/>
    <w:rsid w:val="4CBE1552"/>
    <w:rsid w:val="4CBE2D36"/>
    <w:rsid w:val="4CBE77A4"/>
    <w:rsid w:val="4CC53416"/>
    <w:rsid w:val="4CC954DC"/>
    <w:rsid w:val="4CD62D3F"/>
    <w:rsid w:val="4CEE2FE2"/>
    <w:rsid w:val="4CF34558"/>
    <w:rsid w:val="4CF96B9D"/>
    <w:rsid w:val="4D106251"/>
    <w:rsid w:val="4D227D33"/>
    <w:rsid w:val="4D2350C8"/>
    <w:rsid w:val="4D240875"/>
    <w:rsid w:val="4D2A270F"/>
    <w:rsid w:val="4D2B3A0A"/>
    <w:rsid w:val="4D2E2280"/>
    <w:rsid w:val="4D311078"/>
    <w:rsid w:val="4D38619B"/>
    <w:rsid w:val="4D396552"/>
    <w:rsid w:val="4D482A8D"/>
    <w:rsid w:val="4D4F7737"/>
    <w:rsid w:val="4D555C95"/>
    <w:rsid w:val="4D5D5A9B"/>
    <w:rsid w:val="4D713E4A"/>
    <w:rsid w:val="4D714816"/>
    <w:rsid w:val="4D75672F"/>
    <w:rsid w:val="4D7F6428"/>
    <w:rsid w:val="4D852E94"/>
    <w:rsid w:val="4D8A3097"/>
    <w:rsid w:val="4D9A1FBF"/>
    <w:rsid w:val="4DAB7D28"/>
    <w:rsid w:val="4DAF180D"/>
    <w:rsid w:val="4DB43081"/>
    <w:rsid w:val="4DBB7B1E"/>
    <w:rsid w:val="4DBC342A"/>
    <w:rsid w:val="4DBD2920"/>
    <w:rsid w:val="4DC4528E"/>
    <w:rsid w:val="4DC91F90"/>
    <w:rsid w:val="4DCF4F40"/>
    <w:rsid w:val="4DCF687D"/>
    <w:rsid w:val="4DD33A18"/>
    <w:rsid w:val="4DD440AA"/>
    <w:rsid w:val="4DD74FC1"/>
    <w:rsid w:val="4DD80FDB"/>
    <w:rsid w:val="4DDA04FF"/>
    <w:rsid w:val="4DEA5B15"/>
    <w:rsid w:val="4DEE7FDD"/>
    <w:rsid w:val="4DF162BE"/>
    <w:rsid w:val="4DF44AF1"/>
    <w:rsid w:val="4DFF1AA1"/>
    <w:rsid w:val="4E140649"/>
    <w:rsid w:val="4E1E7642"/>
    <w:rsid w:val="4E2B2C17"/>
    <w:rsid w:val="4E2D3C80"/>
    <w:rsid w:val="4E351776"/>
    <w:rsid w:val="4E355844"/>
    <w:rsid w:val="4E370E10"/>
    <w:rsid w:val="4E426780"/>
    <w:rsid w:val="4E4E1D31"/>
    <w:rsid w:val="4E526C20"/>
    <w:rsid w:val="4E555A61"/>
    <w:rsid w:val="4E5C2A1B"/>
    <w:rsid w:val="4E5C7AFE"/>
    <w:rsid w:val="4E6078EB"/>
    <w:rsid w:val="4E644E19"/>
    <w:rsid w:val="4E6879C7"/>
    <w:rsid w:val="4E6C395B"/>
    <w:rsid w:val="4E6E54A9"/>
    <w:rsid w:val="4E6F6FA8"/>
    <w:rsid w:val="4E780A26"/>
    <w:rsid w:val="4E7C7078"/>
    <w:rsid w:val="4E805ED2"/>
    <w:rsid w:val="4E8332BB"/>
    <w:rsid w:val="4E844A0F"/>
    <w:rsid w:val="4E952D74"/>
    <w:rsid w:val="4E9B68EE"/>
    <w:rsid w:val="4E9D4148"/>
    <w:rsid w:val="4EA312FE"/>
    <w:rsid w:val="4EA76709"/>
    <w:rsid w:val="4EA824BA"/>
    <w:rsid w:val="4EAD187E"/>
    <w:rsid w:val="4EAE60AB"/>
    <w:rsid w:val="4EC07B31"/>
    <w:rsid w:val="4EC4690B"/>
    <w:rsid w:val="4ED42E31"/>
    <w:rsid w:val="4ED6211E"/>
    <w:rsid w:val="4ED908C5"/>
    <w:rsid w:val="4EE0713C"/>
    <w:rsid w:val="4EE31253"/>
    <w:rsid w:val="4EFD2805"/>
    <w:rsid w:val="4EFD4F1D"/>
    <w:rsid w:val="4F0A6CD0"/>
    <w:rsid w:val="4F155DA1"/>
    <w:rsid w:val="4F201D7E"/>
    <w:rsid w:val="4F2204BE"/>
    <w:rsid w:val="4F251D5C"/>
    <w:rsid w:val="4F2558B8"/>
    <w:rsid w:val="4F28585C"/>
    <w:rsid w:val="4F2953A8"/>
    <w:rsid w:val="4F332775"/>
    <w:rsid w:val="4F33689B"/>
    <w:rsid w:val="4F4450D4"/>
    <w:rsid w:val="4F5368C9"/>
    <w:rsid w:val="4F642884"/>
    <w:rsid w:val="4F6434AC"/>
    <w:rsid w:val="4F6D7F7A"/>
    <w:rsid w:val="4F766114"/>
    <w:rsid w:val="4F8D1DDB"/>
    <w:rsid w:val="4F8E51C8"/>
    <w:rsid w:val="4F977DF6"/>
    <w:rsid w:val="4FA63245"/>
    <w:rsid w:val="4FA669F9"/>
    <w:rsid w:val="4FA72771"/>
    <w:rsid w:val="4FA93450"/>
    <w:rsid w:val="4FAC0A5D"/>
    <w:rsid w:val="4FAD4077"/>
    <w:rsid w:val="4FB55FFB"/>
    <w:rsid w:val="4FB9443F"/>
    <w:rsid w:val="4FBA3722"/>
    <w:rsid w:val="4FBA3A5A"/>
    <w:rsid w:val="4FBA3D69"/>
    <w:rsid w:val="4FD25A40"/>
    <w:rsid w:val="4FD72B74"/>
    <w:rsid w:val="4FED26C4"/>
    <w:rsid w:val="4FEE03A0"/>
    <w:rsid w:val="4FF21C3E"/>
    <w:rsid w:val="4FF407CF"/>
    <w:rsid w:val="4FF66A1B"/>
    <w:rsid w:val="4FF84CC2"/>
    <w:rsid w:val="5001120A"/>
    <w:rsid w:val="50021A09"/>
    <w:rsid w:val="500D3C4D"/>
    <w:rsid w:val="501B2DF5"/>
    <w:rsid w:val="501F4BE8"/>
    <w:rsid w:val="50207EA2"/>
    <w:rsid w:val="50260FFD"/>
    <w:rsid w:val="5028406C"/>
    <w:rsid w:val="503404A9"/>
    <w:rsid w:val="503E0E60"/>
    <w:rsid w:val="50411939"/>
    <w:rsid w:val="50420C1C"/>
    <w:rsid w:val="504765E9"/>
    <w:rsid w:val="50487B81"/>
    <w:rsid w:val="504B2073"/>
    <w:rsid w:val="50506965"/>
    <w:rsid w:val="505116AE"/>
    <w:rsid w:val="505301A3"/>
    <w:rsid w:val="50583799"/>
    <w:rsid w:val="50593A6B"/>
    <w:rsid w:val="505E1082"/>
    <w:rsid w:val="50680152"/>
    <w:rsid w:val="506925A7"/>
    <w:rsid w:val="50892052"/>
    <w:rsid w:val="508A3C4F"/>
    <w:rsid w:val="508E2353"/>
    <w:rsid w:val="508F1B83"/>
    <w:rsid w:val="508F539B"/>
    <w:rsid w:val="509050AE"/>
    <w:rsid w:val="50906169"/>
    <w:rsid w:val="509409A8"/>
    <w:rsid w:val="50975B14"/>
    <w:rsid w:val="509765AA"/>
    <w:rsid w:val="509E5922"/>
    <w:rsid w:val="509F36AA"/>
    <w:rsid w:val="50BF3B17"/>
    <w:rsid w:val="50C0688E"/>
    <w:rsid w:val="50CC06E1"/>
    <w:rsid w:val="50D14BB5"/>
    <w:rsid w:val="50D61560"/>
    <w:rsid w:val="50D77086"/>
    <w:rsid w:val="50DB3DCF"/>
    <w:rsid w:val="50E46C80"/>
    <w:rsid w:val="50EB2380"/>
    <w:rsid w:val="50F32112"/>
    <w:rsid w:val="50F6750C"/>
    <w:rsid w:val="50F804CD"/>
    <w:rsid w:val="510063E9"/>
    <w:rsid w:val="510E50E0"/>
    <w:rsid w:val="51220301"/>
    <w:rsid w:val="512A5408"/>
    <w:rsid w:val="512F0C70"/>
    <w:rsid w:val="5134567A"/>
    <w:rsid w:val="51427728"/>
    <w:rsid w:val="51493AE0"/>
    <w:rsid w:val="51571C09"/>
    <w:rsid w:val="51627BA7"/>
    <w:rsid w:val="516D2BC8"/>
    <w:rsid w:val="517B5039"/>
    <w:rsid w:val="518508DF"/>
    <w:rsid w:val="518B68B4"/>
    <w:rsid w:val="518E1E3B"/>
    <w:rsid w:val="519531C9"/>
    <w:rsid w:val="51A21442"/>
    <w:rsid w:val="51B65558"/>
    <w:rsid w:val="51B6571C"/>
    <w:rsid w:val="51CC4711"/>
    <w:rsid w:val="51D5428B"/>
    <w:rsid w:val="51DF61F2"/>
    <w:rsid w:val="51EC036F"/>
    <w:rsid w:val="51F573F7"/>
    <w:rsid w:val="51F7602F"/>
    <w:rsid w:val="51F762EA"/>
    <w:rsid w:val="51FB3213"/>
    <w:rsid w:val="520000E7"/>
    <w:rsid w:val="52156097"/>
    <w:rsid w:val="521D6D1B"/>
    <w:rsid w:val="52211609"/>
    <w:rsid w:val="52316962"/>
    <w:rsid w:val="5233653E"/>
    <w:rsid w:val="5234700E"/>
    <w:rsid w:val="52376E7B"/>
    <w:rsid w:val="5242787F"/>
    <w:rsid w:val="5249593E"/>
    <w:rsid w:val="524F33D3"/>
    <w:rsid w:val="52524D6B"/>
    <w:rsid w:val="525839A8"/>
    <w:rsid w:val="52595776"/>
    <w:rsid w:val="52595FA5"/>
    <w:rsid w:val="525E180D"/>
    <w:rsid w:val="525F19A5"/>
    <w:rsid w:val="52612496"/>
    <w:rsid w:val="52676D69"/>
    <w:rsid w:val="526D647F"/>
    <w:rsid w:val="52720133"/>
    <w:rsid w:val="52735BE6"/>
    <w:rsid w:val="527436A9"/>
    <w:rsid w:val="527B0B6E"/>
    <w:rsid w:val="527C1C93"/>
    <w:rsid w:val="52834B25"/>
    <w:rsid w:val="5290573F"/>
    <w:rsid w:val="52992845"/>
    <w:rsid w:val="52A42F98"/>
    <w:rsid w:val="52A52E97"/>
    <w:rsid w:val="52AD5B3E"/>
    <w:rsid w:val="52BB0165"/>
    <w:rsid w:val="52BC1F48"/>
    <w:rsid w:val="52C03D1F"/>
    <w:rsid w:val="52C9412C"/>
    <w:rsid w:val="52CB182B"/>
    <w:rsid w:val="52D03D8D"/>
    <w:rsid w:val="52D10231"/>
    <w:rsid w:val="52D911C2"/>
    <w:rsid w:val="52DC0CBD"/>
    <w:rsid w:val="52ED4757"/>
    <w:rsid w:val="52EF191C"/>
    <w:rsid w:val="52F04CAE"/>
    <w:rsid w:val="52F06F3A"/>
    <w:rsid w:val="52F13373"/>
    <w:rsid w:val="52F75E4D"/>
    <w:rsid w:val="52FA36B8"/>
    <w:rsid w:val="53107EA8"/>
    <w:rsid w:val="531225F7"/>
    <w:rsid w:val="531377EE"/>
    <w:rsid w:val="5314011E"/>
    <w:rsid w:val="531719E3"/>
    <w:rsid w:val="531A1D19"/>
    <w:rsid w:val="533B3710"/>
    <w:rsid w:val="53426A39"/>
    <w:rsid w:val="5346615D"/>
    <w:rsid w:val="5349426B"/>
    <w:rsid w:val="534A3B3F"/>
    <w:rsid w:val="534F527F"/>
    <w:rsid w:val="53597787"/>
    <w:rsid w:val="535D44E5"/>
    <w:rsid w:val="5361780D"/>
    <w:rsid w:val="536264C0"/>
    <w:rsid w:val="53650979"/>
    <w:rsid w:val="5366006E"/>
    <w:rsid w:val="536D782E"/>
    <w:rsid w:val="53705BAA"/>
    <w:rsid w:val="53716FBF"/>
    <w:rsid w:val="53745413"/>
    <w:rsid w:val="53796D79"/>
    <w:rsid w:val="537A3571"/>
    <w:rsid w:val="53896E88"/>
    <w:rsid w:val="538C5F06"/>
    <w:rsid w:val="53922362"/>
    <w:rsid w:val="539B3C78"/>
    <w:rsid w:val="53AB0DF7"/>
    <w:rsid w:val="53B63C4A"/>
    <w:rsid w:val="53B8400F"/>
    <w:rsid w:val="53CB7D68"/>
    <w:rsid w:val="53DA1367"/>
    <w:rsid w:val="53E45D42"/>
    <w:rsid w:val="53F005F3"/>
    <w:rsid w:val="53F306B5"/>
    <w:rsid w:val="53F51078"/>
    <w:rsid w:val="53F77456"/>
    <w:rsid w:val="53FA34C3"/>
    <w:rsid w:val="54120D34"/>
    <w:rsid w:val="541B79FC"/>
    <w:rsid w:val="541E4DAD"/>
    <w:rsid w:val="54247F85"/>
    <w:rsid w:val="54260518"/>
    <w:rsid w:val="54266722"/>
    <w:rsid w:val="542720D3"/>
    <w:rsid w:val="54284CF2"/>
    <w:rsid w:val="542A24E8"/>
    <w:rsid w:val="54463927"/>
    <w:rsid w:val="54497D6E"/>
    <w:rsid w:val="544A11FE"/>
    <w:rsid w:val="54624EB9"/>
    <w:rsid w:val="546D21DB"/>
    <w:rsid w:val="546E385E"/>
    <w:rsid w:val="548402C0"/>
    <w:rsid w:val="549142D4"/>
    <w:rsid w:val="549366B5"/>
    <w:rsid w:val="54A309EA"/>
    <w:rsid w:val="54AC24C0"/>
    <w:rsid w:val="54B03E76"/>
    <w:rsid w:val="54B25E40"/>
    <w:rsid w:val="54B27EE3"/>
    <w:rsid w:val="54B5164D"/>
    <w:rsid w:val="54C66B7F"/>
    <w:rsid w:val="54D1488D"/>
    <w:rsid w:val="54D65388"/>
    <w:rsid w:val="54D8120D"/>
    <w:rsid w:val="54E02C53"/>
    <w:rsid w:val="54E104D3"/>
    <w:rsid w:val="54EC75A4"/>
    <w:rsid w:val="54F521F2"/>
    <w:rsid w:val="5503044A"/>
    <w:rsid w:val="551D2366"/>
    <w:rsid w:val="553210B6"/>
    <w:rsid w:val="55357EFD"/>
    <w:rsid w:val="55393E6B"/>
    <w:rsid w:val="553E5926"/>
    <w:rsid w:val="554607D7"/>
    <w:rsid w:val="554B56D5"/>
    <w:rsid w:val="55546EF7"/>
    <w:rsid w:val="555869E7"/>
    <w:rsid w:val="555A12FD"/>
    <w:rsid w:val="555A35CD"/>
    <w:rsid w:val="55651104"/>
    <w:rsid w:val="556935BA"/>
    <w:rsid w:val="557B4484"/>
    <w:rsid w:val="558D768C"/>
    <w:rsid w:val="55923320"/>
    <w:rsid w:val="55A531BA"/>
    <w:rsid w:val="55AF1864"/>
    <w:rsid w:val="55BE2D74"/>
    <w:rsid w:val="55C04E15"/>
    <w:rsid w:val="55C139AB"/>
    <w:rsid w:val="55C2781C"/>
    <w:rsid w:val="55CD4E7B"/>
    <w:rsid w:val="55D45677"/>
    <w:rsid w:val="55DD1A43"/>
    <w:rsid w:val="55E46829"/>
    <w:rsid w:val="55EE3F1A"/>
    <w:rsid w:val="55FC3817"/>
    <w:rsid w:val="560D4BD0"/>
    <w:rsid w:val="561840E0"/>
    <w:rsid w:val="561F7505"/>
    <w:rsid w:val="562C39D0"/>
    <w:rsid w:val="563B5EA8"/>
    <w:rsid w:val="563C2F8D"/>
    <w:rsid w:val="564469BE"/>
    <w:rsid w:val="564703E1"/>
    <w:rsid w:val="5648537C"/>
    <w:rsid w:val="564B654C"/>
    <w:rsid w:val="56562166"/>
    <w:rsid w:val="56572172"/>
    <w:rsid w:val="565F060E"/>
    <w:rsid w:val="566F0762"/>
    <w:rsid w:val="5684380C"/>
    <w:rsid w:val="56881A68"/>
    <w:rsid w:val="568877B3"/>
    <w:rsid w:val="56891C75"/>
    <w:rsid w:val="568A11FB"/>
    <w:rsid w:val="569869C4"/>
    <w:rsid w:val="569D09CA"/>
    <w:rsid w:val="569F41A2"/>
    <w:rsid w:val="56A95021"/>
    <w:rsid w:val="56AB2B47"/>
    <w:rsid w:val="56C241D6"/>
    <w:rsid w:val="56C37E91"/>
    <w:rsid w:val="56C45C27"/>
    <w:rsid w:val="56CF0F2B"/>
    <w:rsid w:val="56D0674C"/>
    <w:rsid w:val="56D2633A"/>
    <w:rsid w:val="56E11772"/>
    <w:rsid w:val="56E524FD"/>
    <w:rsid w:val="56E72901"/>
    <w:rsid w:val="56EB1328"/>
    <w:rsid w:val="56F642C9"/>
    <w:rsid w:val="56F72C39"/>
    <w:rsid w:val="56F95FA8"/>
    <w:rsid w:val="56FE512A"/>
    <w:rsid w:val="56FE536D"/>
    <w:rsid w:val="570F1328"/>
    <w:rsid w:val="5719308A"/>
    <w:rsid w:val="571A1A7B"/>
    <w:rsid w:val="57201787"/>
    <w:rsid w:val="57234DD3"/>
    <w:rsid w:val="572C3772"/>
    <w:rsid w:val="57346FE0"/>
    <w:rsid w:val="5738017F"/>
    <w:rsid w:val="573E2D99"/>
    <w:rsid w:val="57460AC2"/>
    <w:rsid w:val="574952A3"/>
    <w:rsid w:val="574A4432"/>
    <w:rsid w:val="575329A3"/>
    <w:rsid w:val="57563796"/>
    <w:rsid w:val="57574A7D"/>
    <w:rsid w:val="57580F21"/>
    <w:rsid w:val="575925A3"/>
    <w:rsid w:val="575D5EE9"/>
    <w:rsid w:val="57643691"/>
    <w:rsid w:val="5773059A"/>
    <w:rsid w:val="5776281F"/>
    <w:rsid w:val="577949F3"/>
    <w:rsid w:val="577C035B"/>
    <w:rsid w:val="578810DA"/>
    <w:rsid w:val="578E7A36"/>
    <w:rsid w:val="5794675D"/>
    <w:rsid w:val="579A551F"/>
    <w:rsid w:val="579E26AC"/>
    <w:rsid w:val="579F043D"/>
    <w:rsid w:val="57A91901"/>
    <w:rsid w:val="57A93CD5"/>
    <w:rsid w:val="57AA3376"/>
    <w:rsid w:val="57AB4B41"/>
    <w:rsid w:val="57B675EE"/>
    <w:rsid w:val="57BB4CEC"/>
    <w:rsid w:val="57C17087"/>
    <w:rsid w:val="57C80481"/>
    <w:rsid w:val="57D82404"/>
    <w:rsid w:val="57E447B4"/>
    <w:rsid w:val="57E91B7D"/>
    <w:rsid w:val="57EE3D68"/>
    <w:rsid w:val="57FD4E6A"/>
    <w:rsid w:val="5805584A"/>
    <w:rsid w:val="58080FD2"/>
    <w:rsid w:val="580B5816"/>
    <w:rsid w:val="58133B49"/>
    <w:rsid w:val="581B576D"/>
    <w:rsid w:val="581F559B"/>
    <w:rsid w:val="583A0A78"/>
    <w:rsid w:val="58411023"/>
    <w:rsid w:val="58415E06"/>
    <w:rsid w:val="584D2D67"/>
    <w:rsid w:val="584E2E33"/>
    <w:rsid w:val="5854188E"/>
    <w:rsid w:val="585A4825"/>
    <w:rsid w:val="586C6A02"/>
    <w:rsid w:val="587A0A23"/>
    <w:rsid w:val="587B083D"/>
    <w:rsid w:val="587F2449"/>
    <w:rsid w:val="58BD34CA"/>
    <w:rsid w:val="58BE1257"/>
    <w:rsid w:val="58BE710D"/>
    <w:rsid w:val="58C15EA3"/>
    <w:rsid w:val="58C223CA"/>
    <w:rsid w:val="58CA7BFC"/>
    <w:rsid w:val="58CB3F5F"/>
    <w:rsid w:val="58D51A8E"/>
    <w:rsid w:val="58D960F4"/>
    <w:rsid w:val="58E13419"/>
    <w:rsid w:val="58E32A6C"/>
    <w:rsid w:val="58F46A27"/>
    <w:rsid w:val="59103135"/>
    <w:rsid w:val="59127A0C"/>
    <w:rsid w:val="591A2206"/>
    <w:rsid w:val="591E3AA4"/>
    <w:rsid w:val="59232E69"/>
    <w:rsid w:val="592745D9"/>
    <w:rsid w:val="59396633"/>
    <w:rsid w:val="59396B30"/>
    <w:rsid w:val="593B39F7"/>
    <w:rsid w:val="59443607"/>
    <w:rsid w:val="594F2F39"/>
    <w:rsid w:val="59566341"/>
    <w:rsid w:val="595D004C"/>
    <w:rsid w:val="595D1779"/>
    <w:rsid w:val="5962318E"/>
    <w:rsid w:val="596516D3"/>
    <w:rsid w:val="596A1C87"/>
    <w:rsid w:val="596D7A8B"/>
    <w:rsid w:val="59725489"/>
    <w:rsid w:val="59741916"/>
    <w:rsid w:val="597A2BAB"/>
    <w:rsid w:val="597D200F"/>
    <w:rsid w:val="598A21DA"/>
    <w:rsid w:val="598B1A20"/>
    <w:rsid w:val="599117C3"/>
    <w:rsid w:val="5992748B"/>
    <w:rsid w:val="59981AA8"/>
    <w:rsid w:val="599C6BBC"/>
    <w:rsid w:val="59A321FB"/>
    <w:rsid w:val="59AA27F4"/>
    <w:rsid w:val="59B85D01"/>
    <w:rsid w:val="59BB5797"/>
    <w:rsid w:val="59C53F20"/>
    <w:rsid w:val="59CF4D9E"/>
    <w:rsid w:val="59D14024"/>
    <w:rsid w:val="59D43694"/>
    <w:rsid w:val="59D943F3"/>
    <w:rsid w:val="59DB3743"/>
    <w:rsid w:val="59DD74BB"/>
    <w:rsid w:val="59E545C2"/>
    <w:rsid w:val="59EC1C72"/>
    <w:rsid w:val="59F1740B"/>
    <w:rsid w:val="59F23749"/>
    <w:rsid w:val="59F45A45"/>
    <w:rsid w:val="59FB1240"/>
    <w:rsid w:val="59FB6D28"/>
    <w:rsid w:val="5A032580"/>
    <w:rsid w:val="5A07278A"/>
    <w:rsid w:val="5A0928F9"/>
    <w:rsid w:val="5A0A227A"/>
    <w:rsid w:val="5A0F31E9"/>
    <w:rsid w:val="5A0F3E83"/>
    <w:rsid w:val="5A117165"/>
    <w:rsid w:val="5A137381"/>
    <w:rsid w:val="5A17034B"/>
    <w:rsid w:val="5A197C7D"/>
    <w:rsid w:val="5A1F5392"/>
    <w:rsid w:val="5A355549"/>
    <w:rsid w:val="5A36306F"/>
    <w:rsid w:val="5A3D09A9"/>
    <w:rsid w:val="5A3F5302"/>
    <w:rsid w:val="5A4C4833"/>
    <w:rsid w:val="5A4D5057"/>
    <w:rsid w:val="5A513A05"/>
    <w:rsid w:val="5A53200A"/>
    <w:rsid w:val="5A53477B"/>
    <w:rsid w:val="5A5C197E"/>
    <w:rsid w:val="5A775C92"/>
    <w:rsid w:val="5A937C42"/>
    <w:rsid w:val="5A990844"/>
    <w:rsid w:val="5AA36B2A"/>
    <w:rsid w:val="5AB3646E"/>
    <w:rsid w:val="5AB43F3C"/>
    <w:rsid w:val="5AB842EA"/>
    <w:rsid w:val="5ABC7179"/>
    <w:rsid w:val="5ACC088F"/>
    <w:rsid w:val="5ACE0213"/>
    <w:rsid w:val="5ACE32A8"/>
    <w:rsid w:val="5AD17E36"/>
    <w:rsid w:val="5AD3266C"/>
    <w:rsid w:val="5AD52888"/>
    <w:rsid w:val="5AE86795"/>
    <w:rsid w:val="5AF01470"/>
    <w:rsid w:val="5AF344C4"/>
    <w:rsid w:val="5AF56C56"/>
    <w:rsid w:val="5AFC3496"/>
    <w:rsid w:val="5B00605E"/>
    <w:rsid w:val="5B092532"/>
    <w:rsid w:val="5B161F0B"/>
    <w:rsid w:val="5B1B2426"/>
    <w:rsid w:val="5B1E422F"/>
    <w:rsid w:val="5B1F04F4"/>
    <w:rsid w:val="5B213C7D"/>
    <w:rsid w:val="5B353327"/>
    <w:rsid w:val="5B384449"/>
    <w:rsid w:val="5B3C0B28"/>
    <w:rsid w:val="5B3E4581"/>
    <w:rsid w:val="5B544A80"/>
    <w:rsid w:val="5B572E88"/>
    <w:rsid w:val="5B5B7EA1"/>
    <w:rsid w:val="5B6071F1"/>
    <w:rsid w:val="5B6F5EA8"/>
    <w:rsid w:val="5B723A90"/>
    <w:rsid w:val="5B7E1405"/>
    <w:rsid w:val="5B87226B"/>
    <w:rsid w:val="5B8B3026"/>
    <w:rsid w:val="5B91324A"/>
    <w:rsid w:val="5B984C82"/>
    <w:rsid w:val="5BA83421"/>
    <w:rsid w:val="5BAA2ACC"/>
    <w:rsid w:val="5BAA7871"/>
    <w:rsid w:val="5BAF6C35"/>
    <w:rsid w:val="5BB3407A"/>
    <w:rsid w:val="5BB77C09"/>
    <w:rsid w:val="5BB95D06"/>
    <w:rsid w:val="5BC546AB"/>
    <w:rsid w:val="5BC56459"/>
    <w:rsid w:val="5BCA7472"/>
    <w:rsid w:val="5BD16A64"/>
    <w:rsid w:val="5BD26DC8"/>
    <w:rsid w:val="5BD3501A"/>
    <w:rsid w:val="5BD46845"/>
    <w:rsid w:val="5BDC5041"/>
    <w:rsid w:val="5BDD5DA4"/>
    <w:rsid w:val="5BE07FA6"/>
    <w:rsid w:val="5BE24CBF"/>
    <w:rsid w:val="5BE32D83"/>
    <w:rsid w:val="5BE43388"/>
    <w:rsid w:val="5BEF0C8B"/>
    <w:rsid w:val="5BF66C69"/>
    <w:rsid w:val="5BFE2871"/>
    <w:rsid w:val="5C024269"/>
    <w:rsid w:val="5C135D2C"/>
    <w:rsid w:val="5C196D1C"/>
    <w:rsid w:val="5C1E1DF6"/>
    <w:rsid w:val="5C207B33"/>
    <w:rsid w:val="5C25339C"/>
    <w:rsid w:val="5C2A0EF0"/>
    <w:rsid w:val="5C2D4980"/>
    <w:rsid w:val="5C335AB8"/>
    <w:rsid w:val="5C365168"/>
    <w:rsid w:val="5C3723FF"/>
    <w:rsid w:val="5C401F83"/>
    <w:rsid w:val="5C403D31"/>
    <w:rsid w:val="5C427AAA"/>
    <w:rsid w:val="5C4860FB"/>
    <w:rsid w:val="5C514E2F"/>
    <w:rsid w:val="5C552407"/>
    <w:rsid w:val="5C5617A7"/>
    <w:rsid w:val="5C583771"/>
    <w:rsid w:val="5C5D2B35"/>
    <w:rsid w:val="5C615D76"/>
    <w:rsid w:val="5C672263"/>
    <w:rsid w:val="5C6953BD"/>
    <w:rsid w:val="5C7047CC"/>
    <w:rsid w:val="5C726B66"/>
    <w:rsid w:val="5C7E0D01"/>
    <w:rsid w:val="5C82434A"/>
    <w:rsid w:val="5C89392A"/>
    <w:rsid w:val="5C8C4460"/>
    <w:rsid w:val="5CA50038"/>
    <w:rsid w:val="5CA6628A"/>
    <w:rsid w:val="5CAD6BEE"/>
    <w:rsid w:val="5CB62246"/>
    <w:rsid w:val="5CBC0B08"/>
    <w:rsid w:val="5CC7729B"/>
    <w:rsid w:val="5CD92914"/>
    <w:rsid w:val="5CDF79EE"/>
    <w:rsid w:val="5CE44C91"/>
    <w:rsid w:val="5CE70651"/>
    <w:rsid w:val="5CED5C47"/>
    <w:rsid w:val="5CF35248"/>
    <w:rsid w:val="5CF84697"/>
    <w:rsid w:val="5CFA0C68"/>
    <w:rsid w:val="5D015BB7"/>
    <w:rsid w:val="5D125B47"/>
    <w:rsid w:val="5D1457C4"/>
    <w:rsid w:val="5D211316"/>
    <w:rsid w:val="5D2120A5"/>
    <w:rsid w:val="5D2268F2"/>
    <w:rsid w:val="5D2329C6"/>
    <w:rsid w:val="5D237123"/>
    <w:rsid w:val="5D2A1793"/>
    <w:rsid w:val="5D2A6F8F"/>
    <w:rsid w:val="5D2B6790"/>
    <w:rsid w:val="5D320DA7"/>
    <w:rsid w:val="5D3E4715"/>
    <w:rsid w:val="5D3F4BF0"/>
    <w:rsid w:val="5D492930"/>
    <w:rsid w:val="5D570AB1"/>
    <w:rsid w:val="5D5930D2"/>
    <w:rsid w:val="5D5A54FE"/>
    <w:rsid w:val="5D5C1735"/>
    <w:rsid w:val="5D5F468B"/>
    <w:rsid w:val="5D67661B"/>
    <w:rsid w:val="5D6A4A5D"/>
    <w:rsid w:val="5D75275C"/>
    <w:rsid w:val="5D78495C"/>
    <w:rsid w:val="5D7C3512"/>
    <w:rsid w:val="5D7D15E5"/>
    <w:rsid w:val="5D7D740A"/>
    <w:rsid w:val="5D7E0FB5"/>
    <w:rsid w:val="5D7E7207"/>
    <w:rsid w:val="5D834805"/>
    <w:rsid w:val="5D860945"/>
    <w:rsid w:val="5D8D649B"/>
    <w:rsid w:val="5DA126A5"/>
    <w:rsid w:val="5DA44563"/>
    <w:rsid w:val="5DA46146"/>
    <w:rsid w:val="5DAD46D0"/>
    <w:rsid w:val="5DB402AB"/>
    <w:rsid w:val="5DB9023F"/>
    <w:rsid w:val="5DBD12C2"/>
    <w:rsid w:val="5DC664B8"/>
    <w:rsid w:val="5DCA5FA9"/>
    <w:rsid w:val="5DDE3B09"/>
    <w:rsid w:val="5DDE6F83"/>
    <w:rsid w:val="5DDE7CA6"/>
    <w:rsid w:val="5DE5472B"/>
    <w:rsid w:val="5DE617A6"/>
    <w:rsid w:val="5DF12B8B"/>
    <w:rsid w:val="5DF64FF0"/>
    <w:rsid w:val="5DF764A6"/>
    <w:rsid w:val="5E021BF1"/>
    <w:rsid w:val="5E102AC2"/>
    <w:rsid w:val="5E1D3339"/>
    <w:rsid w:val="5E28494C"/>
    <w:rsid w:val="5E290AC1"/>
    <w:rsid w:val="5E290C38"/>
    <w:rsid w:val="5E294417"/>
    <w:rsid w:val="5E2A0097"/>
    <w:rsid w:val="5E2F22B0"/>
    <w:rsid w:val="5E323B4E"/>
    <w:rsid w:val="5E372C78"/>
    <w:rsid w:val="5E394EDC"/>
    <w:rsid w:val="5E44188C"/>
    <w:rsid w:val="5E476EDE"/>
    <w:rsid w:val="5E4C5DAB"/>
    <w:rsid w:val="5E543AC4"/>
    <w:rsid w:val="5E58112D"/>
    <w:rsid w:val="5E6B6EE8"/>
    <w:rsid w:val="5E710B1A"/>
    <w:rsid w:val="5E714676"/>
    <w:rsid w:val="5E7423B8"/>
    <w:rsid w:val="5E7D150A"/>
    <w:rsid w:val="5EA343E7"/>
    <w:rsid w:val="5EA44F30"/>
    <w:rsid w:val="5EBD78BB"/>
    <w:rsid w:val="5EC450EE"/>
    <w:rsid w:val="5ED51638"/>
    <w:rsid w:val="5EDC2D1E"/>
    <w:rsid w:val="5EEF6D7E"/>
    <w:rsid w:val="5EF64B7B"/>
    <w:rsid w:val="5F062081"/>
    <w:rsid w:val="5F0F0A1D"/>
    <w:rsid w:val="5F0F7551"/>
    <w:rsid w:val="5F1240A2"/>
    <w:rsid w:val="5F136503"/>
    <w:rsid w:val="5F1B2B11"/>
    <w:rsid w:val="5F2516CE"/>
    <w:rsid w:val="5F291E99"/>
    <w:rsid w:val="5F313141"/>
    <w:rsid w:val="5F345879"/>
    <w:rsid w:val="5F346F7D"/>
    <w:rsid w:val="5F3A53B0"/>
    <w:rsid w:val="5F467F61"/>
    <w:rsid w:val="5F562317"/>
    <w:rsid w:val="5F592854"/>
    <w:rsid w:val="5F5A217E"/>
    <w:rsid w:val="5F5B278A"/>
    <w:rsid w:val="5F5E109E"/>
    <w:rsid w:val="5F625277"/>
    <w:rsid w:val="5F664ADF"/>
    <w:rsid w:val="5F667F53"/>
    <w:rsid w:val="5F682F1A"/>
    <w:rsid w:val="5F6A27FA"/>
    <w:rsid w:val="5F7206A6"/>
    <w:rsid w:val="5F742670"/>
    <w:rsid w:val="5F750771"/>
    <w:rsid w:val="5F776A62"/>
    <w:rsid w:val="5F7A33C9"/>
    <w:rsid w:val="5F7C7A26"/>
    <w:rsid w:val="5F7E0DDA"/>
    <w:rsid w:val="5F7E34EF"/>
    <w:rsid w:val="5F7F2518"/>
    <w:rsid w:val="5F806221"/>
    <w:rsid w:val="5F812FDF"/>
    <w:rsid w:val="5F92069B"/>
    <w:rsid w:val="5F944AC0"/>
    <w:rsid w:val="5F9931CA"/>
    <w:rsid w:val="5F9D23E8"/>
    <w:rsid w:val="5FA62A45"/>
    <w:rsid w:val="5FAA42E4"/>
    <w:rsid w:val="5FAF55E4"/>
    <w:rsid w:val="5FB143B2"/>
    <w:rsid w:val="5FB15C3A"/>
    <w:rsid w:val="5FB962D5"/>
    <w:rsid w:val="5FBA3DFB"/>
    <w:rsid w:val="5FC15189"/>
    <w:rsid w:val="5FC403E3"/>
    <w:rsid w:val="5FD17AC2"/>
    <w:rsid w:val="5FDF3531"/>
    <w:rsid w:val="5FEA14E8"/>
    <w:rsid w:val="5FF847D5"/>
    <w:rsid w:val="5FFA4A89"/>
    <w:rsid w:val="60002155"/>
    <w:rsid w:val="60025ECE"/>
    <w:rsid w:val="6005776C"/>
    <w:rsid w:val="60076EC3"/>
    <w:rsid w:val="60082D6A"/>
    <w:rsid w:val="600E6D88"/>
    <w:rsid w:val="601006F5"/>
    <w:rsid w:val="60121E89"/>
    <w:rsid w:val="601371F1"/>
    <w:rsid w:val="60193851"/>
    <w:rsid w:val="601C6864"/>
    <w:rsid w:val="601E1428"/>
    <w:rsid w:val="60213209"/>
    <w:rsid w:val="60271FFC"/>
    <w:rsid w:val="60274ACB"/>
    <w:rsid w:val="60340051"/>
    <w:rsid w:val="60367925"/>
    <w:rsid w:val="603B318E"/>
    <w:rsid w:val="603D527B"/>
    <w:rsid w:val="60477D84"/>
    <w:rsid w:val="604C124A"/>
    <w:rsid w:val="604C7FE0"/>
    <w:rsid w:val="60570AD2"/>
    <w:rsid w:val="605B6228"/>
    <w:rsid w:val="605C33D5"/>
    <w:rsid w:val="60722270"/>
    <w:rsid w:val="60747697"/>
    <w:rsid w:val="60830691"/>
    <w:rsid w:val="608E59B3"/>
    <w:rsid w:val="60944E5E"/>
    <w:rsid w:val="60B30F76"/>
    <w:rsid w:val="60B42F40"/>
    <w:rsid w:val="60B46A9C"/>
    <w:rsid w:val="60BB7E2A"/>
    <w:rsid w:val="60BD4E13"/>
    <w:rsid w:val="60C2565D"/>
    <w:rsid w:val="60C3558C"/>
    <w:rsid w:val="60C82547"/>
    <w:rsid w:val="60D90D70"/>
    <w:rsid w:val="60DA4BF3"/>
    <w:rsid w:val="60E03D35"/>
    <w:rsid w:val="60EA02FE"/>
    <w:rsid w:val="60EB1FD5"/>
    <w:rsid w:val="60EC26DA"/>
    <w:rsid w:val="61004390"/>
    <w:rsid w:val="6100537D"/>
    <w:rsid w:val="61063F70"/>
    <w:rsid w:val="6108174E"/>
    <w:rsid w:val="610E2650"/>
    <w:rsid w:val="61127EA2"/>
    <w:rsid w:val="61143F11"/>
    <w:rsid w:val="61170B61"/>
    <w:rsid w:val="61183F9D"/>
    <w:rsid w:val="611C2FBF"/>
    <w:rsid w:val="6126635F"/>
    <w:rsid w:val="613057B7"/>
    <w:rsid w:val="61332E72"/>
    <w:rsid w:val="613A02BC"/>
    <w:rsid w:val="61404326"/>
    <w:rsid w:val="6147629B"/>
    <w:rsid w:val="6155520D"/>
    <w:rsid w:val="61572E28"/>
    <w:rsid w:val="615D6EDF"/>
    <w:rsid w:val="615E036F"/>
    <w:rsid w:val="61605860"/>
    <w:rsid w:val="616952FD"/>
    <w:rsid w:val="616F1A8B"/>
    <w:rsid w:val="61797B48"/>
    <w:rsid w:val="61805AAF"/>
    <w:rsid w:val="618359D3"/>
    <w:rsid w:val="6186668A"/>
    <w:rsid w:val="61867CAF"/>
    <w:rsid w:val="61876A72"/>
    <w:rsid w:val="6189617B"/>
    <w:rsid w:val="618F6C61"/>
    <w:rsid w:val="619A6E2E"/>
    <w:rsid w:val="61BE37BE"/>
    <w:rsid w:val="61C044BC"/>
    <w:rsid w:val="61C30B54"/>
    <w:rsid w:val="61D415F5"/>
    <w:rsid w:val="61F657B8"/>
    <w:rsid w:val="61FC4B9F"/>
    <w:rsid w:val="61FD7161"/>
    <w:rsid w:val="62050071"/>
    <w:rsid w:val="62092E18"/>
    <w:rsid w:val="62154E77"/>
    <w:rsid w:val="622334EE"/>
    <w:rsid w:val="622F0DE0"/>
    <w:rsid w:val="62347E94"/>
    <w:rsid w:val="62451FE3"/>
    <w:rsid w:val="62465E1A"/>
    <w:rsid w:val="6247406C"/>
    <w:rsid w:val="62557F59"/>
    <w:rsid w:val="625C58C6"/>
    <w:rsid w:val="62620EA5"/>
    <w:rsid w:val="6268223E"/>
    <w:rsid w:val="626D76EE"/>
    <w:rsid w:val="62707B03"/>
    <w:rsid w:val="6271575C"/>
    <w:rsid w:val="62772662"/>
    <w:rsid w:val="627774E0"/>
    <w:rsid w:val="628138E6"/>
    <w:rsid w:val="62866233"/>
    <w:rsid w:val="628C0638"/>
    <w:rsid w:val="628D1D46"/>
    <w:rsid w:val="628E10E0"/>
    <w:rsid w:val="628F7D79"/>
    <w:rsid w:val="62994D43"/>
    <w:rsid w:val="62997D6C"/>
    <w:rsid w:val="62A212A2"/>
    <w:rsid w:val="62A56FE4"/>
    <w:rsid w:val="62A85F07"/>
    <w:rsid w:val="62AE705A"/>
    <w:rsid w:val="62B114E5"/>
    <w:rsid w:val="62B6148B"/>
    <w:rsid w:val="62B84A84"/>
    <w:rsid w:val="62BD623C"/>
    <w:rsid w:val="62C05BCC"/>
    <w:rsid w:val="62C21944"/>
    <w:rsid w:val="62C57906"/>
    <w:rsid w:val="62CA07F9"/>
    <w:rsid w:val="62CA551E"/>
    <w:rsid w:val="62CC4571"/>
    <w:rsid w:val="62DB58C7"/>
    <w:rsid w:val="62DE0931"/>
    <w:rsid w:val="62DF0966"/>
    <w:rsid w:val="62E1431E"/>
    <w:rsid w:val="62EE50B6"/>
    <w:rsid w:val="62F12229"/>
    <w:rsid w:val="62F329B7"/>
    <w:rsid w:val="62F94AE8"/>
    <w:rsid w:val="62FA7330"/>
    <w:rsid w:val="6300246C"/>
    <w:rsid w:val="630272DB"/>
    <w:rsid w:val="63027872"/>
    <w:rsid w:val="630325CE"/>
    <w:rsid w:val="63062746"/>
    <w:rsid w:val="630B6EFD"/>
    <w:rsid w:val="632443AD"/>
    <w:rsid w:val="632E0B5A"/>
    <w:rsid w:val="632E5134"/>
    <w:rsid w:val="6332455D"/>
    <w:rsid w:val="633278A6"/>
    <w:rsid w:val="633F4D43"/>
    <w:rsid w:val="6348445D"/>
    <w:rsid w:val="634E1EB1"/>
    <w:rsid w:val="635337A6"/>
    <w:rsid w:val="635C3B47"/>
    <w:rsid w:val="63616FBA"/>
    <w:rsid w:val="63646637"/>
    <w:rsid w:val="63661090"/>
    <w:rsid w:val="637A3FCD"/>
    <w:rsid w:val="637A7B03"/>
    <w:rsid w:val="637E0A78"/>
    <w:rsid w:val="63814954"/>
    <w:rsid w:val="63922C41"/>
    <w:rsid w:val="639C3223"/>
    <w:rsid w:val="63A365C7"/>
    <w:rsid w:val="63A454EE"/>
    <w:rsid w:val="63A63330"/>
    <w:rsid w:val="63A8314E"/>
    <w:rsid w:val="63AA7220"/>
    <w:rsid w:val="63AC081F"/>
    <w:rsid w:val="63B35731"/>
    <w:rsid w:val="63B5315E"/>
    <w:rsid w:val="63C51C18"/>
    <w:rsid w:val="63C65464"/>
    <w:rsid w:val="63C87B70"/>
    <w:rsid w:val="63DE4E6F"/>
    <w:rsid w:val="63EB4D1E"/>
    <w:rsid w:val="63ED15ED"/>
    <w:rsid w:val="63EF5B81"/>
    <w:rsid w:val="63F26259"/>
    <w:rsid w:val="63FA510E"/>
    <w:rsid w:val="64061D04"/>
    <w:rsid w:val="640A69EA"/>
    <w:rsid w:val="640F6E0B"/>
    <w:rsid w:val="64191A38"/>
    <w:rsid w:val="641A130C"/>
    <w:rsid w:val="641E530C"/>
    <w:rsid w:val="642301C1"/>
    <w:rsid w:val="642B52C7"/>
    <w:rsid w:val="642F7CE0"/>
    <w:rsid w:val="643A3C0F"/>
    <w:rsid w:val="643F314F"/>
    <w:rsid w:val="64470E7C"/>
    <w:rsid w:val="64484F19"/>
    <w:rsid w:val="644A4BFD"/>
    <w:rsid w:val="644B7717"/>
    <w:rsid w:val="644E7D38"/>
    <w:rsid w:val="645327B5"/>
    <w:rsid w:val="6457607A"/>
    <w:rsid w:val="645B6A79"/>
    <w:rsid w:val="645C68E5"/>
    <w:rsid w:val="64813139"/>
    <w:rsid w:val="648275DD"/>
    <w:rsid w:val="64842951"/>
    <w:rsid w:val="64875EA8"/>
    <w:rsid w:val="648A00DC"/>
    <w:rsid w:val="649317EA"/>
    <w:rsid w:val="64940D2B"/>
    <w:rsid w:val="64967909"/>
    <w:rsid w:val="64973A5A"/>
    <w:rsid w:val="64A13976"/>
    <w:rsid w:val="64AB44B3"/>
    <w:rsid w:val="64B00387"/>
    <w:rsid w:val="64B173DC"/>
    <w:rsid w:val="64B30017"/>
    <w:rsid w:val="64BE05C5"/>
    <w:rsid w:val="64CC072B"/>
    <w:rsid w:val="64EE6AA2"/>
    <w:rsid w:val="64F76DB7"/>
    <w:rsid w:val="651E6BDA"/>
    <w:rsid w:val="65293EFC"/>
    <w:rsid w:val="65300771"/>
    <w:rsid w:val="65311F5C"/>
    <w:rsid w:val="653763C8"/>
    <w:rsid w:val="65441497"/>
    <w:rsid w:val="65476131"/>
    <w:rsid w:val="654C0F88"/>
    <w:rsid w:val="654C37EF"/>
    <w:rsid w:val="654C6D44"/>
    <w:rsid w:val="65534DC9"/>
    <w:rsid w:val="65646CE3"/>
    <w:rsid w:val="656960A7"/>
    <w:rsid w:val="656A30F3"/>
    <w:rsid w:val="656D3B1C"/>
    <w:rsid w:val="65870AD6"/>
    <w:rsid w:val="658D22C4"/>
    <w:rsid w:val="658F5A82"/>
    <w:rsid w:val="659012DA"/>
    <w:rsid w:val="659155FE"/>
    <w:rsid w:val="65954ED1"/>
    <w:rsid w:val="659B022A"/>
    <w:rsid w:val="659E6714"/>
    <w:rsid w:val="65A96DEB"/>
    <w:rsid w:val="65AD56FF"/>
    <w:rsid w:val="65AE5BBD"/>
    <w:rsid w:val="65B054EC"/>
    <w:rsid w:val="65B4022F"/>
    <w:rsid w:val="65B46DFC"/>
    <w:rsid w:val="65B528A2"/>
    <w:rsid w:val="65B90BF8"/>
    <w:rsid w:val="65C07A66"/>
    <w:rsid w:val="65D31D6D"/>
    <w:rsid w:val="65D433F7"/>
    <w:rsid w:val="65D5198E"/>
    <w:rsid w:val="65DA6FA5"/>
    <w:rsid w:val="65DB2103"/>
    <w:rsid w:val="65DC5DBF"/>
    <w:rsid w:val="65DD6A95"/>
    <w:rsid w:val="65E3701B"/>
    <w:rsid w:val="65E404BC"/>
    <w:rsid w:val="65E83EC6"/>
    <w:rsid w:val="65EF15EA"/>
    <w:rsid w:val="65EF7685"/>
    <w:rsid w:val="65F72791"/>
    <w:rsid w:val="65F94FCF"/>
    <w:rsid w:val="65FF6A0B"/>
    <w:rsid w:val="660B53B0"/>
    <w:rsid w:val="66124991"/>
    <w:rsid w:val="661C3941"/>
    <w:rsid w:val="66296E44"/>
    <w:rsid w:val="662C6A60"/>
    <w:rsid w:val="662F5CA4"/>
    <w:rsid w:val="66390878"/>
    <w:rsid w:val="663B58F8"/>
    <w:rsid w:val="66417024"/>
    <w:rsid w:val="66430AE1"/>
    <w:rsid w:val="665777F9"/>
    <w:rsid w:val="66600D51"/>
    <w:rsid w:val="666B615A"/>
    <w:rsid w:val="666C665D"/>
    <w:rsid w:val="66754F1F"/>
    <w:rsid w:val="667B18AC"/>
    <w:rsid w:val="668223FF"/>
    <w:rsid w:val="669748D6"/>
    <w:rsid w:val="669B4986"/>
    <w:rsid w:val="669B71AF"/>
    <w:rsid w:val="66AE5E60"/>
    <w:rsid w:val="66BB2590"/>
    <w:rsid w:val="66C13CC1"/>
    <w:rsid w:val="66C67BD2"/>
    <w:rsid w:val="66E55C01"/>
    <w:rsid w:val="66EF6A80"/>
    <w:rsid w:val="66F56EBB"/>
    <w:rsid w:val="66F91A08"/>
    <w:rsid w:val="67017091"/>
    <w:rsid w:val="670541D2"/>
    <w:rsid w:val="67184341"/>
    <w:rsid w:val="672020EF"/>
    <w:rsid w:val="67256946"/>
    <w:rsid w:val="672636AE"/>
    <w:rsid w:val="67286203"/>
    <w:rsid w:val="672C047C"/>
    <w:rsid w:val="67324BD5"/>
    <w:rsid w:val="673708DA"/>
    <w:rsid w:val="6737777F"/>
    <w:rsid w:val="673D5A3D"/>
    <w:rsid w:val="673F6082"/>
    <w:rsid w:val="675D1855"/>
    <w:rsid w:val="675F78CB"/>
    <w:rsid w:val="676D64FD"/>
    <w:rsid w:val="6773320D"/>
    <w:rsid w:val="67776250"/>
    <w:rsid w:val="6778730E"/>
    <w:rsid w:val="677A041A"/>
    <w:rsid w:val="677A3280"/>
    <w:rsid w:val="6780592A"/>
    <w:rsid w:val="67880147"/>
    <w:rsid w:val="678C30B5"/>
    <w:rsid w:val="67931B01"/>
    <w:rsid w:val="67966F51"/>
    <w:rsid w:val="67967E45"/>
    <w:rsid w:val="679F4A2F"/>
    <w:rsid w:val="67A4786A"/>
    <w:rsid w:val="67A541BD"/>
    <w:rsid w:val="67A73CFD"/>
    <w:rsid w:val="67A83914"/>
    <w:rsid w:val="67AA29A7"/>
    <w:rsid w:val="67B47053"/>
    <w:rsid w:val="67B54588"/>
    <w:rsid w:val="67B76BE4"/>
    <w:rsid w:val="67B95945"/>
    <w:rsid w:val="67C42C17"/>
    <w:rsid w:val="67C50DDA"/>
    <w:rsid w:val="67CE1741"/>
    <w:rsid w:val="67D30226"/>
    <w:rsid w:val="67DC4633"/>
    <w:rsid w:val="67DD6EAF"/>
    <w:rsid w:val="67DF62C5"/>
    <w:rsid w:val="67E60D91"/>
    <w:rsid w:val="67E64431"/>
    <w:rsid w:val="67E67E11"/>
    <w:rsid w:val="67F36F53"/>
    <w:rsid w:val="67F644A0"/>
    <w:rsid w:val="67FB439B"/>
    <w:rsid w:val="67FC3439"/>
    <w:rsid w:val="6817328F"/>
    <w:rsid w:val="68182006"/>
    <w:rsid w:val="681C640C"/>
    <w:rsid w:val="682269E1"/>
    <w:rsid w:val="682824FA"/>
    <w:rsid w:val="682E35D8"/>
    <w:rsid w:val="683426D7"/>
    <w:rsid w:val="68387881"/>
    <w:rsid w:val="684E5A28"/>
    <w:rsid w:val="6857280B"/>
    <w:rsid w:val="68604EB0"/>
    <w:rsid w:val="68640AED"/>
    <w:rsid w:val="6865349E"/>
    <w:rsid w:val="687A11E5"/>
    <w:rsid w:val="687D2A0D"/>
    <w:rsid w:val="687E62DC"/>
    <w:rsid w:val="688020CA"/>
    <w:rsid w:val="688A2F04"/>
    <w:rsid w:val="68A37B22"/>
    <w:rsid w:val="68AA723E"/>
    <w:rsid w:val="68AB4C28"/>
    <w:rsid w:val="68B50DA5"/>
    <w:rsid w:val="68BB30BE"/>
    <w:rsid w:val="68C8394A"/>
    <w:rsid w:val="68C83FA6"/>
    <w:rsid w:val="68CD2DF1"/>
    <w:rsid w:val="68D0643D"/>
    <w:rsid w:val="68DF7ED9"/>
    <w:rsid w:val="68E22B8F"/>
    <w:rsid w:val="68E36170"/>
    <w:rsid w:val="68E433F0"/>
    <w:rsid w:val="68E73A51"/>
    <w:rsid w:val="68E96A4F"/>
    <w:rsid w:val="68EE6BEA"/>
    <w:rsid w:val="68EF049E"/>
    <w:rsid w:val="68F22857"/>
    <w:rsid w:val="68FD6917"/>
    <w:rsid w:val="68FF6DF4"/>
    <w:rsid w:val="690345F1"/>
    <w:rsid w:val="690835F9"/>
    <w:rsid w:val="69083B2D"/>
    <w:rsid w:val="69182864"/>
    <w:rsid w:val="691F1760"/>
    <w:rsid w:val="69222322"/>
    <w:rsid w:val="692A0243"/>
    <w:rsid w:val="692C572C"/>
    <w:rsid w:val="69321F0F"/>
    <w:rsid w:val="694C2A9E"/>
    <w:rsid w:val="695A4ADB"/>
    <w:rsid w:val="695D2540"/>
    <w:rsid w:val="6963478F"/>
    <w:rsid w:val="69685470"/>
    <w:rsid w:val="69715E72"/>
    <w:rsid w:val="69721032"/>
    <w:rsid w:val="697718CA"/>
    <w:rsid w:val="697F058F"/>
    <w:rsid w:val="697F3761"/>
    <w:rsid w:val="69842192"/>
    <w:rsid w:val="6985191D"/>
    <w:rsid w:val="698956DA"/>
    <w:rsid w:val="698A70BE"/>
    <w:rsid w:val="69967687"/>
    <w:rsid w:val="699D285A"/>
    <w:rsid w:val="69A027AA"/>
    <w:rsid w:val="69A04061"/>
    <w:rsid w:val="69A0737D"/>
    <w:rsid w:val="69BB039C"/>
    <w:rsid w:val="69BB533F"/>
    <w:rsid w:val="69C42446"/>
    <w:rsid w:val="69C97B61"/>
    <w:rsid w:val="69CD5A64"/>
    <w:rsid w:val="69CE648F"/>
    <w:rsid w:val="69D00DEB"/>
    <w:rsid w:val="69D56401"/>
    <w:rsid w:val="69D64202"/>
    <w:rsid w:val="69E0453E"/>
    <w:rsid w:val="69E864B0"/>
    <w:rsid w:val="69E92CF8"/>
    <w:rsid w:val="69F543AD"/>
    <w:rsid w:val="6A18009C"/>
    <w:rsid w:val="6A1862EE"/>
    <w:rsid w:val="6A1F1529"/>
    <w:rsid w:val="6A20314C"/>
    <w:rsid w:val="6A24543D"/>
    <w:rsid w:val="6A2B06BD"/>
    <w:rsid w:val="6A3258FA"/>
    <w:rsid w:val="6A39656C"/>
    <w:rsid w:val="6A4A2CD4"/>
    <w:rsid w:val="6A506220"/>
    <w:rsid w:val="6A535578"/>
    <w:rsid w:val="6A55309E"/>
    <w:rsid w:val="6A616079"/>
    <w:rsid w:val="6A670C5E"/>
    <w:rsid w:val="6A675DD1"/>
    <w:rsid w:val="6A6B0609"/>
    <w:rsid w:val="6A7E2608"/>
    <w:rsid w:val="6A856DC1"/>
    <w:rsid w:val="6A8674D8"/>
    <w:rsid w:val="6A880A51"/>
    <w:rsid w:val="6A8A4A65"/>
    <w:rsid w:val="6A8B2F63"/>
    <w:rsid w:val="6A8C779F"/>
    <w:rsid w:val="6A9A31A7"/>
    <w:rsid w:val="6A9E0AB3"/>
    <w:rsid w:val="6AA47B81"/>
    <w:rsid w:val="6AA95198"/>
    <w:rsid w:val="6AB029CA"/>
    <w:rsid w:val="6AD25AE7"/>
    <w:rsid w:val="6ADE1FDD"/>
    <w:rsid w:val="6ADE7686"/>
    <w:rsid w:val="6AE00903"/>
    <w:rsid w:val="6AEA02A9"/>
    <w:rsid w:val="6AF639EA"/>
    <w:rsid w:val="6AFE757F"/>
    <w:rsid w:val="6B08015F"/>
    <w:rsid w:val="6B0A064A"/>
    <w:rsid w:val="6B0E1EF0"/>
    <w:rsid w:val="6B19231D"/>
    <w:rsid w:val="6B1C1E0E"/>
    <w:rsid w:val="6B254A40"/>
    <w:rsid w:val="6B291B96"/>
    <w:rsid w:val="6B306F31"/>
    <w:rsid w:val="6B321631"/>
    <w:rsid w:val="6B3849C0"/>
    <w:rsid w:val="6B436736"/>
    <w:rsid w:val="6B517D09"/>
    <w:rsid w:val="6B536809"/>
    <w:rsid w:val="6B6308AE"/>
    <w:rsid w:val="6B6932A5"/>
    <w:rsid w:val="6B6F10E9"/>
    <w:rsid w:val="6B6F6C1F"/>
    <w:rsid w:val="6B84708C"/>
    <w:rsid w:val="6B9144EB"/>
    <w:rsid w:val="6B924332"/>
    <w:rsid w:val="6B9666AF"/>
    <w:rsid w:val="6BA07790"/>
    <w:rsid w:val="6BA50055"/>
    <w:rsid w:val="6BA936A1"/>
    <w:rsid w:val="6BAE7D7A"/>
    <w:rsid w:val="6BB04ED6"/>
    <w:rsid w:val="6BB81476"/>
    <w:rsid w:val="6BC04E8F"/>
    <w:rsid w:val="6BC3046E"/>
    <w:rsid w:val="6BC4672D"/>
    <w:rsid w:val="6BC740BF"/>
    <w:rsid w:val="6BD77B89"/>
    <w:rsid w:val="6BDF7316"/>
    <w:rsid w:val="6BE02E3B"/>
    <w:rsid w:val="6BE74475"/>
    <w:rsid w:val="6BF12222"/>
    <w:rsid w:val="6C03602C"/>
    <w:rsid w:val="6C066C46"/>
    <w:rsid w:val="6C0817DF"/>
    <w:rsid w:val="6C111659"/>
    <w:rsid w:val="6C150D37"/>
    <w:rsid w:val="6C2216A6"/>
    <w:rsid w:val="6C31178D"/>
    <w:rsid w:val="6C323FB7"/>
    <w:rsid w:val="6C375151"/>
    <w:rsid w:val="6C3D53D1"/>
    <w:rsid w:val="6C424C1B"/>
    <w:rsid w:val="6C4854AD"/>
    <w:rsid w:val="6C4C04D0"/>
    <w:rsid w:val="6C507FC1"/>
    <w:rsid w:val="6C56457F"/>
    <w:rsid w:val="6C597423"/>
    <w:rsid w:val="6C6475C8"/>
    <w:rsid w:val="6C6C4EF1"/>
    <w:rsid w:val="6C6F77A9"/>
    <w:rsid w:val="6C714C73"/>
    <w:rsid w:val="6C783074"/>
    <w:rsid w:val="6C7A1BB5"/>
    <w:rsid w:val="6C7A4091"/>
    <w:rsid w:val="6C882CD0"/>
    <w:rsid w:val="6C8C1C6F"/>
    <w:rsid w:val="6C9822E2"/>
    <w:rsid w:val="6C9D2ADA"/>
    <w:rsid w:val="6C9F655D"/>
    <w:rsid w:val="6CA00AB6"/>
    <w:rsid w:val="6CA15FE3"/>
    <w:rsid w:val="6CA16A6E"/>
    <w:rsid w:val="6CA81BAB"/>
    <w:rsid w:val="6CAA59D8"/>
    <w:rsid w:val="6CAF7CE4"/>
    <w:rsid w:val="6CB16AD5"/>
    <w:rsid w:val="6CB20CB6"/>
    <w:rsid w:val="6CB26488"/>
    <w:rsid w:val="6CB46277"/>
    <w:rsid w:val="6CC32850"/>
    <w:rsid w:val="6CC52349"/>
    <w:rsid w:val="6CC8224D"/>
    <w:rsid w:val="6CCA700A"/>
    <w:rsid w:val="6CCB71D2"/>
    <w:rsid w:val="6CDF292F"/>
    <w:rsid w:val="6CE348FB"/>
    <w:rsid w:val="6CF546C4"/>
    <w:rsid w:val="6CFC0175"/>
    <w:rsid w:val="6CFC757E"/>
    <w:rsid w:val="6D050521"/>
    <w:rsid w:val="6D1B5B49"/>
    <w:rsid w:val="6D1E1E6D"/>
    <w:rsid w:val="6D233E90"/>
    <w:rsid w:val="6D2432FF"/>
    <w:rsid w:val="6D262AD0"/>
    <w:rsid w:val="6D31582E"/>
    <w:rsid w:val="6D342E96"/>
    <w:rsid w:val="6D3B57F6"/>
    <w:rsid w:val="6D3F6EA2"/>
    <w:rsid w:val="6D4517F9"/>
    <w:rsid w:val="6D52342A"/>
    <w:rsid w:val="6D5413FB"/>
    <w:rsid w:val="6D54763D"/>
    <w:rsid w:val="6D592EA5"/>
    <w:rsid w:val="6D596693"/>
    <w:rsid w:val="6D5F72F2"/>
    <w:rsid w:val="6D627EBE"/>
    <w:rsid w:val="6D675F16"/>
    <w:rsid w:val="6D6B2B54"/>
    <w:rsid w:val="6D822933"/>
    <w:rsid w:val="6D862D91"/>
    <w:rsid w:val="6D8633BD"/>
    <w:rsid w:val="6D8720F0"/>
    <w:rsid w:val="6D8D7153"/>
    <w:rsid w:val="6D8F2D6B"/>
    <w:rsid w:val="6D970E1E"/>
    <w:rsid w:val="6D9C10A4"/>
    <w:rsid w:val="6DB069FA"/>
    <w:rsid w:val="6DB802BC"/>
    <w:rsid w:val="6DC40737"/>
    <w:rsid w:val="6DD53EB7"/>
    <w:rsid w:val="6DD864C0"/>
    <w:rsid w:val="6DDD58AB"/>
    <w:rsid w:val="6DDD6953"/>
    <w:rsid w:val="6DDE23A0"/>
    <w:rsid w:val="6DE1416E"/>
    <w:rsid w:val="6DE3529E"/>
    <w:rsid w:val="6DE357F8"/>
    <w:rsid w:val="6DF1132F"/>
    <w:rsid w:val="6DF36E56"/>
    <w:rsid w:val="6DF901E4"/>
    <w:rsid w:val="6DFD1A54"/>
    <w:rsid w:val="6E090607"/>
    <w:rsid w:val="6E137010"/>
    <w:rsid w:val="6E2C680B"/>
    <w:rsid w:val="6E3C2A15"/>
    <w:rsid w:val="6E4167E4"/>
    <w:rsid w:val="6E636716"/>
    <w:rsid w:val="6E660246"/>
    <w:rsid w:val="6E663ACB"/>
    <w:rsid w:val="6E681C8B"/>
    <w:rsid w:val="6E696D96"/>
    <w:rsid w:val="6E6B15F2"/>
    <w:rsid w:val="6E6C47A7"/>
    <w:rsid w:val="6E7567EB"/>
    <w:rsid w:val="6E7D5818"/>
    <w:rsid w:val="6E8E6B7E"/>
    <w:rsid w:val="6E920478"/>
    <w:rsid w:val="6E93082B"/>
    <w:rsid w:val="6E9D3265"/>
    <w:rsid w:val="6EA4597D"/>
    <w:rsid w:val="6EAB7F82"/>
    <w:rsid w:val="6EAC6020"/>
    <w:rsid w:val="6EAF07D3"/>
    <w:rsid w:val="6EB11DC7"/>
    <w:rsid w:val="6EB16425"/>
    <w:rsid w:val="6EB34837"/>
    <w:rsid w:val="6EB64476"/>
    <w:rsid w:val="6EBC193D"/>
    <w:rsid w:val="6EC922AC"/>
    <w:rsid w:val="6EDF6561"/>
    <w:rsid w:val="6EE113A4"/>
    <w:rsid w:val="6EE13152"/>
    <w:rsid w:val="6EE51555"/>
    <w:rsid w:val="6EE71853"/>
    <w:rsid w:val="6EE97F20"/>
    <w:rsid w:val="6EEB76D5"/>
    <w:rsid w:val="6EF235B1"/>
    <w:rsid w:val="6EF26433"/>
    <w:rsid w:val="6EFE1F56"/>
    <w:rsid w:val="6F0544A5"/>
    <w:rsid w:val="6F1A19AD"/>
    <w:rsid w:val="6F2200B9"/>
    <w:rsid w:val="6F223CBA"/>
    <w:rsid w:val="6F2655CF"/>
    <w:rsid w:val="6F2D283B"/>
    <w:rsid w:val="6F2F2E41"/>
    <w:rsid w:val="6F321E6A"/>
    <w:rsid w:val="6F382351"/>
    <w:rsid w:val="6F3F1593"/>
    <w:rsid w:val="6F4E16D7"/>
    <w:rsid w:val="6F525DFE"/>
    <w:rsid w:val="6F536189"/>
    <w:rsid w:val="6F543D73"/>
    <w:rsid w:val="6F561D13"/>
    <w:rsid w:val="6F655B31"/>
    <w:rsid w:val="6F694C60"/>
    <w:rsid w:val="6F6D3DA5"/>
    <w:rsid w:val="6F8166E3"/>
    <w:rsid w:val="6F872511"/>
    <w:rsid w:val="6F8F6824"/>
    <w:rsid w:val="6F920383"/>
    <w:rsid w:val="6F975F07"/>
    <w:rsid w:val="6F9E340C"/>
    <w:rsid w:val="6FA32E36"/>
    <w:rsid w:val="6FA36659"/>
    <w:rsid w:val="6FA77428"/>
    <w:rsid w:val="6FB10D76"/>
    <w:rsid w:val="6FB645DF"/>
    <w:rsid w:val="6FB72105"/>
    <w:rsid w:val="6FB96C38"/>
    <w:rsid w:val="6FBB7E47"/>
    <w:rsid w:val="6FBE7937"/>
    <w:rsid w:val="6FBF41C2"/>
    <w:rsid w:val="6FC82E69"/>
    <w:rsid w:val="6FD8191A"/>
    <w:rsid w:val="6FDA2E93"/>
    <w:rsid w:val="6FDB31E5"/>
    <w:rsid w:val="6FDB5DF3"/>
    <w:rsid w:val="6FDE58E3"/>
    <w:rsid w:val="6FDE7692"/>
    <w:rsid w:val="6FE01BE4"/>
    <w:rsid w:val="6FF23B92"/>
    <w:rsid w:val="70052E70"/>
    <w:rsid w:val="700C34EF"/>
    <w:rsid w:val="70121CFC"/>
    <w:rsid w:val="7017369E"/>
    <w:rsid w:val="701901B8"/>
    <w:rsid w:val="701B025E"/>
    <w:rsid w:val="701D3569"/>
    <w:rsid w:val="70214709"/>
    <w:rsid w:val="70223A22"/>
    <w:rsid w:val="7042491C"/>
    <w:rsid w:val="70455E0A"/>
    <w:rsid w:val="70460437"/>
    <w:rsid w:val="70462679"/>
    <w:rsid w:val="7047527A"/>
    <w:rsid w:val="70480FAF"/>
    <w:rsid w:val="7049709F"/>
    <w:rsid w:val="704A6801"/>
    <w:rsid w:val="70547015"/>
    <w:rsid w:val="705931BC"/>
    <w:rsid w:val="705D22BE"/>
    <w:rsid w:val="70672630"/>
    <w:rsid w:val="706731CF"/>
    <w:rsid w:val="706F03FE"/>
    <w:rsid w:val="70735D0A"/>
    <w:rsid w:val="70781894"/>
    <w:rsid w:val="707B493C"/>
    <w:rsid w:val="707D50FC"/>
    <w:rsid w:val="70942FD9"/>
    <w:rsid w:val="70950698"/>
    <w:rsid w:val="709D26ED"/>
    <w:rsid w:val="70B14DA6"/>
    <w:rsid w:val="70B76860"/>
    <w:rsid w:val="70BA2B31"/>
    <w:rsid w:val="70BF3967"/>
    <w:rsid w:val="70C1238E"/>
    <w:rsid w:val="70C500E8"/>
    <w:rsid w:val="70C504E8"/>
    <w:rsid w:val="70C61FDA"/>
    <w:rsid w:val="70C74299"/>
    <w:rsid w:val="70CA396B"/>
    <w:rsid w:val="70DC1E23"/>
    <w:rsid w:val="70E1568B"/>
    <w:rsid w:val="70E7131E"/>
    <w:rsid w:val="70EF41DA"/>
    <w:rsid w:val="70F74B11"/>
    <w:rsid w:val="70F76C5D"/>
    <w:rsid w:val="70FD0CB3"/>
    <w:rsid w:val="7104137A"/>
    <w:rsid w:val="710504E1"/>
    <w:rsid w:val="710650F2"/>
    <w:rsid w:val="711C12C7"/>
    <w:rsid w:val="71203519"/>
    <w:rsid w:val="71211AEC"/>
    <w:rsid w:val="71285068"/>
    <w:rsid w:val="7131029F"/>
    <w:rsid w:val="7134243C"/>
    <w:rsid w:val="713D7396"/>
    <w:rsid w:val="714300F4"/>
    <w:rsid w:val="714B778F"/>
    <w:rsid w:val="71502BC1"/>
    <w:rsid w:val="71571D46"/>
    <w:rsid w:val="71594B1A"/>
    <w:rsid w:val="716F0EE9"/>
    <w:rsid w:val="717A163C"/>
    <w:rsid w:val="717C7162"/>
    <w:rsid w:val="718129CA"/>
    <w:rsid w:val="71852264"/>
    <w:rsid w:val="718764FD"/>
    <w:rsid w:val="71927FCB"/>
    <w:rsid w:val="71970711"/>
    <w:rsid w:val="719D6DB9"/>
    <w:rsid w:val="71AD013E"/>
    <w:rsid w:val="71B26913"/>
    <w:rsid w:val="71B356D4"/>
    <w:rsid w:val="71C034F3"/>
    <w:rsid w:val="71CD20B4"/>
    <w:rsid w:val="71D05043"/>
    <w:rsid w:val="71D21478"/>
    <w:rsid w:val="71D465DA"/>
    <w:rsid w:val="71DE0417"/>
    <w:rsid w:val="71F35EA7"/>
    <w:rsid w:val="71FF6EA4"/>
    <w:rsid w:val="7205184D"/>
    <w:rsid w:val="72081016"/>
    <w:rsid w:val="72170CD9"/>
    <w:rsid w:val="72186B9B"/>
    <w:rsid w:val="721F2D5F"/>
    <w:rsid w:val="722417A6"/>
    <w:rsid w:val="72273DBC"/>
    <w:rsid w:val="72281E85"/>
    <w:rsid w:val="723C4572"/>
    <w:rsid w:val="723D2D95"/>
    <w:rsid w:val="724063E2"/>
    <w:rsid w:val="72457067"/>
    <w:rsid w:val="724A66D2"/>
    <w:rsid w:val="724C122A"/>
    <w:rsid w:val="724C2FD8"/>
    <w:rsid w:val="725024C9"/>
    <w:rsid w:val="7253310B"/>
    <w:rsid w:val="7260609B"/>
    <w:rsid w:val="72617199"/>
    <w:rsid w:val="72757747"/>
    <w:rsid w:val="727641AD"/>
    <w:rsid w:val="727734D4"/>
    <w:rsid w:val="72785291"/>
    <w:rsid w:val="72865E3F"/>
    <w:rsid w:val="728A3B01"/>
    <w:rsid w:val="728C5ACB"/>
    <w:rsid w:val="728E2D77"/>
    <w:rsid w:val="72966C68"/>
    <w:rsid w:val="729B611A"/>
    <w:rsid w:val="729B6821"/>
    <w:rsid w:val="729D55E2"/>
    <w:rsid w:val="72A2534B"/>
    <w:rsid w:val="72A84ADB"/>
    <w:rsid w:val="72B312A9"/>
    <w:rsid w:val="72C31E23"/>
    <w:rsid w:val="72CC5BD6"/>
    <w:rsid w:val="72CD39AE"/>
    <w:rsid w:val="72CD76A8"/>
    <w:rsid w:val="72D7609F"/>
    <w:rsid w:val="72E460B1"/>
    <w:rsid w:val="72E509D8"/>
    <w:rsid w:val="72E73BC9"/>
    <w:rsid w:val="72F2725C"/>
    <w:rsid w:val="72FA567E"/>
    <w:rsid w:val="73065439"/>
    <w:rsid w:val="730F7282"/>
    <w:rsid w:val="7311772D"/>
    <w:rsid w:val="731A4E85"/>
    <w:rsid w:val="731F2796"/>
    <w:rsid w:val="7328385A"/>
    <w:rsid w:val="732841C4"/>
    <w:rsid w:val="732B0E40"/>
    <w:rsid w:val="733F1831"/>
    <w:rsid w:val="734004ED"/>
    <w:rsid w:val="734E2D80"/>
    <w:rsid w:val="73531308"/>
    <w:rsid w:val="73575302"/>
    <w:rsid w:val="735F2151"/>
    <w:rsid w:val="73605D7B"/>
    <w:rsid w:val="736507F6"/>
    <w:rsid w:val="73661E78"/>
    <w:rsid w:val="736E1F92"/>
    <w:rsid w:val="737350A1"/>
    <w:rsid w:val="737F06A0"/>
    <w:rsid w:val="73886EEC"/>
    <w:rsid w:val="73911C58"/>
    <w:rsid w:val="7393256B"/>
    <w:rsid w:val="739E1612"/>
    <w:rsid w:val="73A227DF"/>
    <w:rsid w:val="73AD05F4"/>
    <w:rsid w:val="73AE31D4"/>
    <w:rsid w:val="73B16901"/>
    <w:rsid w:val="73B42131"/>
    <w:rsid w:val="73BC0ACA"/>
    <w:rsid w:val="73CB3D9D"/>
    <w:rsid w:val="73D634A1"/>
    <w:rsid w:val="73DA4614"/>
    <w:rsid w:val="73DB51F3"/>
    <w:rsid w:val="73DB6F97"/>
    <w:rsid w:val="73DC0315"/>
    <w:rsid w:val="73DF08A5"/>
    <w:rsid w:val="73E31007"/>
    <w:rsid w:val="73EA2CCA"/>
    <w:rsid w:val="73F529AB"/>
    <w:rsid w:val="73F9563A"/>
    <w:rsid w:val="74034E50"/>
    <w:rsid w:val="74035919"/>
    <w:rsid w:val="74064012"/>
    <w:rsid w:val="740F3D36"/>
    <w:rsid w:val="74106F3C"/>
    <w:rsid w:val="74166ADE"/>
    <w:rsid w:val="741E5094"/>
    <w:rsid w:val="742C4E6F"/>
    <w:rsid w:val="742F4960"/>
    <w:rsid w:val="7436113E"/>
    <w:rsid w:val="74372686"/>
    <w:rsid w:val="744228C3"/>
    <w:rsid w:val="74434455"/>
    <w:rsid w:val="74470E83"/>
    <w:rsid w:val="7447614D"/>
    <w:rsid w:val="744B1162"/>
    <w:rsid w:val="744F0B5E"/>
    <w:rsid w:val="7453185C"/>
    <w:rsid w:val="74566413"/>
    <w:rsid w:val="745D327B"/>
    <w:rsid w:val="74606CDD"/>
    <w:rsid w:val="746675A0"/>
    <w:rsid w:val="746E0A40"/>
    <w:rsid w:val="74736F42"/>
    <w:rsid w:val="747405C4"/>
    <w:rsid w:val="74746816"/>
    <w:rsid w:val="747607E0"/>
    <w:rsid w:val="747B2A32"/>
    <w:rsid w:val="747D34E3"/>
    <w:rsid w:val="7483028B"/>
    <w:rsid w:val="748B40F7"/>
    <w:rsid w:val="74975A35"/>
    <w:rsid w:val="749913BC"/>
    <w:rsid w:val="749B5A1A"/>
    <w:rsid w:val="749D3FBF"/>
    <w:rsid w:val="74A0261F"/>
    <w:rsid w:val="74A460D6"/>
    <w:rsid w:val="74A470FC"/>
    <w:rsid w:val="74A92964"/>
    <w:rsid w:val="74AF232C"/>
    <w:rsid w:val="74B61542"/>
    <w:rsid w:val="74B65081"/>
    <w:rsid w:val="74B86703"/>
    <w:rsid w:val="74C468F8"/>
    <w:rsid w:val="74C55848"/>
    <w:rsid w:val="74C91C54"/>
    <w:rsid w:val="74D06143"/>
    <w:rsid w:val="74D6578E"/>
    <w:rsid w:val="74D9413E"/>
    <w:rsid w:val="74E03EAC"/>
    <w:rsid w:val="74E7348C"/>
    <w:rsid w:val="74ED0CEA"/>
    <w:rsid w:val="74FA6D1C"/>
    <w:rsid w:val="74FC0CE6"/>
    <w:rsid w:val="74FC6F38"/>
    <w:rsid w:val="750758DC"/>
    <w:rsid w:val="75134281"/>
    <w:rsid w:val="75271ADB"/>
    <w:rsid w:val="753005DD"/>
    <w:rsid w:val="7537265D"/>
    <w:rsid w:val="7539122E"/>
    <w:rsid w:val="7544268D"/>
    <w:rsid w:val="754730F9"/>
    <w:rsid w:val="75564973"/>
    <w:rsid w:val="75572578"/>
    <w:rsid w:val="755A26C4"/>
    <w:rsid w:val="755C3532"/>
    <w:rsid w:val="75693EA1"/>
    <w:rsid w:val="756D573F"/>
    <w:rsid w:val="75750A98"/>
    <w:rsid w:val="757C14D3"/>
    <w:rsid w:val="75802AC1"/>
    <w:rsid w:val="7592164A"/>
    <w:rsid w:val="75940AE6"/>
    <w:rsid w:val="759650DB"/>
    <w:rsid w:val="759E1D9D"/>
    <w:rsid w:val="759F10BE"/>
    <w:rsid w:val="75A678D0"/>
    <w:rsid w:val="75A872AC"/>
    <w:rsid w:val="75AD1FE0"/>
    <w:rsid w:val="75B44BDD"/>
    <w:rsid w:val="75BA46FD"/>
    <w:rsid w:val="75BD1930"/>
    <w:rsid w:val="75BD510D"/>
    <w:rsid w:val="75C231D4"/>
    <w:rsid w:val="75CB1A9A"/>
    <w:rsid w:val="75CB1AE3"/>
    <w:rsid w:val="75CE7892"/>
    <w:rsid w:val="75D44E39"/>
    <w:rsid w:val="75E02001"/>
    <w:rsid w:val="75E424B7"/>
    <w:rsid w:val="75EC0026"/>
    <w:rsid w:val="75F05658"/>
    <w:rsid w:val="75F419BD"/>
    <w:rsid w:val="75F47FF3"/>
    <w:rsid w:val="75F55735"/>
    <w:rsid w:val="75FC55A9"/>
    <w:rsid w:val="761A519B"/>
    <w:rsid w:val="761E1200"/>
    <w:rsid w:val="7620086F"/>
    <w:rsid w:val="76292A2E"/>
    <w:rsid w:val="76342BC8"/>
    <w:rsid w:val="763D7808"/>
    <w:rsid w:val="763F1F43"/>
    <w:rsid w:val="76420910"/>
    <w:rsid w:val="76426BCC"/>
    <w:rsid w:val="76562678"/>
    <w:rsid w:val="76601201"/>
    <w:rsid w:val="76610B37"/>
    <w:rsid w:val="766366F1"/>
    <w:rsid w:val="766703E1"/>
    <w:rsid w:val="766A10B5"/>
    <w:rsid w:val="766D5220"/>
    <w:rsid w:val="76742AFE"/>
    <w:rsid w:val="767B3E8C"/>
    <w:rsid w:val="767C6509"/>
    <w:rsid w:val="76852F5D"/>
    <w:rsid w:val="769B62DC"/>
    <w:rsid w:val="769E3379"/>
    <w:rsid w:val="76A21419"/>
    <w:rsid w:val="76A45779"/>
    <w:rsid w:val="76AC04E9"/>
    <w:rsid w:val="76B25B71"/>
    <w:rsid w:val="76B86E8E"/>
    <w:rsid w:val="76BC628E"/>
    <w:rsid w:val="76C17757"/>
    <w:rsid w:val="76CA6BC2"/>
    <w:rsid w:val="76CF1C1E"/>
    <w:rsid w:val="76D45626"/>
    <w:rsid w:val="76D76E89"/>
    <w:rsid w:val="76DD68F5"/>
    <w:rsid w:val="76F123A0"/>
    <w:rsid w:val="76FE2465"/>
    <w:rsid w:val="76FF7502"/>
    <w:rsid w:val="77000835"/>
    <w:rsid w:val="770417BA"/>
    <w:rsid w:val="7705415E"/>
    <w:rsid w:val="77076C55"/>
    <w:rsid w:val="77161E07"/>
    <w:rsid w:val="77173BA2"/>
    <w:rsid w:val="77270FD9"/>
    <w:rsid w:val="773065DD"/>
    <w:rsid w:val="77393BC3"/>
    <w:rsid w:val="77444B50"/>
    <w:rsid w:val="774A03DB"/>
    <w:rsid w:val="775100D9"/>
    <w:rsid w:val="77591CF7"/>
    <w:rsid w:val="775E5C88"/>
    <w:rsid w:val="77617526"/>
    <w:rsid w:val="7764167D"/>
    <w:rsid w:val="7769092B"/>
    <w:rsid w:val="77692263"/>
    <w:rsid w:val="776F0AAF"/>
    <w:rsid w:val="777022BA"/>
    <w:rsid w:val="7771703D"/>
    <w:rsid w:val="77754D7F"/>
    <w:rsid w:val="777E4F45"/>
    <w:rsid w:val="77811976"/>
    <w:rsid w:val="778E7BEF"/>
    <w:rsid w:val="778F6F79"/>
    <w:rsid w:val="77974CF6"/>
    <w:rsid w:val="779C59FE"/>
    <w:rsid w:val="779D7F9E"/>
    <w:rsid w:val="77A34190"/>
    <w:rsid w:val="77AE0291"/>
    <w:rsid w:val="77B118E6"/>
    <w:rsid w:val="77BA09E4"/>
    <w:rsid w:val="77BF5221"/>
    <w:rsid w:val="77D84510"/>
    <w:rsid w:val="77E46773"/>
    <w:rsid w:val="77E809C7"/>
    <w:rsid w:val="77E872FF"/>
    <w:rsid w:val="77F13275"/>
    <w:rsid w:val="77F245CA"/>
    <w:rsid w:val="77F40FB7"/>
    <w:rsid w:val="77F47144"/>
    <w:rsid w:val="78080136"/>
    <w:rsid w:val="780C7EFD"/>
    <w:rsid w:val="780F4648"/>
    <w:rsid w:val="780F5B42"/>
    <w:rsid w:val="78174075"/>
    <w:rsid w:val="781B2A92"/>
    <w:rsid w:val="781D47B8"/>
    <w:rsid w:val="782318E1"/>
    <w:rsid w:val="783250C4"/>
    <w:rsid w:val="783E0E29"/>
    <w:rsid w:val="78407669"/>
    <w:rsid w:val="785755F3"/>
    <w:rsid w:val="78650EA8"/>
    <w:rsid w:val="78693FF6"/>
    <w:rsid w:val="786D0058"/>
    <w:rsid w:val="786D1EFA"/>
    <w:rsid w:val="786F17CF"/>
    <w:rsid w:val="787222E6"/>
    <w:rsid w:val="78750ED8"/>
    <w:rsid w:val="78767001"/>
    <w:rsid w:val="787E1A12"/>
    <w:rsid w:val="788A485A"/>
    <w:rsid w:val="788C05D2"/>
    <w:rsid w:val="78947487"/>
    <w:rsid w:val="78956755"/>
    <w:rsid w:val="789D230A"/>
    <w:rsid w:val="789D458E"/>
    <w:rsid w:val="78A05E2C"/>
    <w:rsid w:val="78A2649D"/>
    <w:rsid w:val="78A3591C"/>
    <w:rsid w:val="78AA3BFB"/>
    <w:rsid w:val="78AA6CAB"/>
    <w:rsid w:val="78AF606F"/>
    <w:rsid w:val="78BD019A"/>
    <w:rsid w:val="78BE16CF"/>
    <w:rsid w:val="78BE4504"/>
    <w:rsid w:val="78BF0401"/>
    <w:rsid w:val="78CB3D3E"/>
    <w:rsid w:val="78CC09CF"/>
    <w:rsid w:val="78D8502C"/>
    <w:rsid w:val="78DD0F85"/>
    <w:rsid w:val="78ED3FF6"/>
    <w:rsid w:val="78EE2AED"/>
    <w:rsid w:val="78F24588"/>
    <w:rsid w:val="78F32400"/>
    <w:rsid w:val="78F77E6D"/>
    <w:rsid w:val="790073DA"/>
    <w:rsid w:val="79102FB2"/>
    <w:rsid w:val="7910665E"/>
    <w:rsid w:val="79153CAD"/>
    <w:rsid w:val="79221A26"/>
    <w:rsid w:val="792305DA"/>
    <w:rsid w:val="7928758F"/>
    <w:rsid w:val="79586E38"/>
    <w:rsid w:val="795D66BF"/>
    <w:rsid w:val="795E2CD5"/>
    <w:rsid w:val="796055BB"/>
    <w:rsid w:val="796174A4"/>
    <w:rsid w:val="79662F2F"/>
    <w:rsid w:val="796C5D0E"/>
    <w:rsid w:val="797658FE"/>
    <w:rsid w:val="797D7F1B"/>
    <w:rsid w:val="79813945"/>
    <w:rsid w:val="79817A0B"/>
    <w:rsid w:val="798B6EA2"/>
    <w:rsid w:val="79991020"/>
    <w:rsid w:val="79A614AB"/>
    <w:rsid w:val="79A82877"/>
    <w:rsid w:val="79B55907"/>
    <w:rsid w:val="79C25B9E"/>
    <w:rsid w:val="79D1037B"/>
    <w:rsid w:val="79E20B5D"/>
    <w:rsid w:val="79ED50A1"/>
    <w:rsid w:val="79FB10C9"/>
    <w:rsid w:val="79FE4FAA"/>
    <w:rsid w:val="7A02561C"/>
    <w:rsid w:val="7A0C2CC5"/>
    <w:rsid w:val="7A0D5FC1"/>
    <w:rsid w:val="7A0F2239"/>
    <w:rsid w:val="7A146AD1"/>
    <w:rsid w:val="7A187C44"/>
    <w:rsid w:val="7A196415"/>
    <w:rsid w:val="7A1F6341"/>
    <w:rsid w:val="7A2B18F4"/>
    <w:rsid w:val="7A3E6E93"/>
    <w:rsid w:val="7A3F1373"/>
    <w:rsid w:val="7A5427A8"/>
    <w:rsid w:val="7A550ECC"/>
    <w:rsid w:val="7A551D86"/>
    <w:rsid w:val="7A574260"/>
    <w:rsid w:val="7A591711"/>
    <w:rsid w:val="7A595D83"/>
    <w:rsid w:val="7A6849F0"/>
    <w:rsid w:val="7A6F1F5A"/>
    <w:rsid w:val="7A804167"/>
    <w:rsid w:val="7A805F15"/>
    <w:rsid w:val="7A902D98"/>
    <w:rsid w:val="7A971B9E"/>
    <w:rsid w:val="7A980878"/>
    <w:rsid w:val="7A9C0875"/>
    <w:rsid w:val="7A9C5C09"/>
    <w:rsid w:val="7AA250FE"/>
    <w:rsid w:val="7AAC0AB8"/>
    <w:rsid w:val="7AC83418"/>
    <w:rsid w:val="7AC87757"/>
    <w:rsid w:val="7ACA53E2"/>
    <w:rsid w:val="7ACC5E02"/>
    <w:rsid w:val="7ACE1946"/>
    <w:rsid w:val="7ACE224D"/>
    <w:rsid w:val="7AD53AED"/>
    <w:rsid w:val="7AD60888"/>
    <w:rsid w:val="7AE00762"/>
    <w:rsid w:val="7AE32B71"/>
    <w:rsid w:val="7AE71AF0"/>
    <w:rsid w:val="7AEE60A9"/>
    <w:rsid w:val="7AF81F4F"/>
    <w:rsid w:val="7B0408F4"/>
    <w:rsid w:val="7B057924"/>
    <w:rsid w:val="7B1E06C1"/>
    <w:rsid w:val="7B21693E"/>
    <w:rsid w:val="7B2F09B4"/>
    <w:rsid w:val="7B311577"/>
    <w:rsid w:val="7B334D35"/>
    <w:rsid w:val="7B354389"/>
    <w:rsid w:val="7B3B2796"/>
    <w:rsid w:val="7B4A728F"/>
    <w:rsid w:val="7B4B7795"/>
    <w:rsid w:val="7B5829EE"/>
    <w:rsid w:val="7B6205F9"/>
    <w:rsid w:val="7B62678F"/>
    <w:rsid w:val="7B641D73"/>
    <w:rsid w:val="7B642F91"/>
    <w:rsid w:val="7B6A3EEE"/>
    <w:rsid w:val="7B6D6602"/>
    <w:rsid w:val="7B6F1AE6"/>
    <w:rsid w:val="7B7263E2"/>
    <w:rsid w:val="7B8225D5"/>
    <w:rsid w:val="7B890DF9"/>
    <w:rsid w:val="7B921007"/>
    <w:rsid w:val="7B9300CC"/>
    <w:rsid w:val="7B9464EA"/>
    <w:rsid w:val="7B9801D5"/>
    <w:rsid w:val="7BA93249"/>
    <w:rsid w:val="7BB221D7"/>
    <w:rsid w:val="7BB91FD9"/>
    <w:rsid w:val="7BBE40D1"/>
    <w:rsid w:val="7BC81986"/>
    <w:rsid w:val="7BC84C47"/>
    <w:rsid w:val="7BC938EC"/>
    <w:rsid w:val="7BCA4C90"/>
    <w:rsid w:val="7BD059A3"/>
    <w:rsid w:val="7BD7701C"/>
    <w:rsid w:val="7BDC0469"/>
    <w:rsid w:val="7BDC1277"/>
    <w:rsid w:val="7BDC361F"/>
    <w:rsid w:val="7BE530CE"/>
    <w:rsid w:val="7BF85F7F"/>
    <w:rsid w:val="7C1009D7"/>
    <w:rsid w:val="7C183F2B"/>
    <w:rsid w:val="7C205260"/>
    <w:rsid w:val="7C29346A"/>
    <w:rsid w:val="7C2A4043"/>
    <w:rsid w:val="7C2E56C3"/>
    <w:rsid w:val="7C3012D4"/>
    <w:rsid w:val="7C32323F"/>
    <w:rsid w:val="7C345209"/>
    <w:rsid w:val="7C365A76"/>
    <w:rsid w:val="7C42791C"/>
    <w:rsid w:val="7C4B18D5"/>
    <w:rsid w:val="7C523992"/>
    <w:rsid w:val="7C5807CC"/>
    <w:rsid w:val="7C5A0B34"/>
    <w:rsid w:val="7C5E5DE2"/>
    <w:rsid w:val="7C5E73FE"/>
    <w:rsid w:val="7C613298"/>
    <w:rsid w:val="7C6A4505"/>
    <w:rsid w:val="7C796017"/>
    <w:rsid w:val="7C7A4BE6"/>
    <w:rsid w:val="7C7F1265"/>
    <w:rsid w:val="7C896BD7"/>
    <w:rsid w:val="7C8A7181"/>
    <w:rsid w:val="7C8F0691"/>
    <w:rsid w:val="7C8F1F7D"/>
    <w:rsid w:val="7C907F65"/>
    <w:rsid w:val="7C975798"/>
    <w:rsid w:val="7C9C0693"/>
    <w:rsid w:val="7C9C3264"/>
    <w:rsid w:val="7CB272BC"/>
    <w:rsid w:val="7CB96974"/>
    <w:rsid w:val="7CBB76D8"/>
    <w:rsid w:val="7CBC51FE"/>
    <w:rsid w:val="7CBE2D12"/>
    <w:rsid w:val="7CCB71F0"/>
    <w:rsid w:val="7CD46ADE"/>
    <w:rsid w:val="7CDB38D7"/>
    <w:rsid w:val="7CE33567"/>
    <w:rsid w:val="7CE42605"/>
    <w:rsid w:val="7CEC7123"/>
    <w:rsid w:val="7CEC7892"/>
    <w:rsid w:val="7CED7166"/>
    <w:rsid w:val="7CEE4420"/>
    <w:rsid w:val="7CF3318D"/>
    <w:rsid w:val="7CF572ED"/>
    <w:rsid w:val="7CF93D5D"/>
    <w:rsid w:val="7D034BDB"/>
    <w:rsid w:val="7D091BB4"/>
    <w:rsid w:val="7D0C1CE2"/>
    <w:rsid w:val="7D144827"/>
    <w:rsid w:val="7D184A5F"/>
    <w:rsid w:val="7D20753B"/>
    <w:rsid w:val="7D275F29"/>
    <w:rsid w:val="7D350B6B"/>
    <w:rsid w:val="7D364589"/>
    <w:rsid w:val="7D3A5A57"/>
    <w:rsid w:val="7D3B4323"/>
    <w:rsid w:val="7D3E79C1"/>
    <w:rsid w:val="7D511DEB"/>
    <w:rsid w:val="7D5E522E"/>
    <w:rsid w:val="7D5E78CC"/>
    <w:rsid w:val="7D753686"/>
    <w:rsid w:val="7D830F81"/>
    <w:rsid w:val="7D925839"/>
    <w:rsid w:val="7D985B4F"/>
    <w:rsid w:val="7DA4016C"/>
    <w:rsid w:val="7DAF03CF"/>
    <w:rsid w:val="7DB22DA3"/>
    <w:rsid w:val="7DB54128"/>
    <w:rsid w:val="7DB550FB"/>
    <w:rsid w:val="7DBD22F0"/>
    <w:rsid w:val="7DC650FB"/>
    <w:rsid w:val="7DC720AD"/>
    <w:rsid w:val="7DCC321F"/>
    <w:rsid w:val="7DCC3599"/>
    <w:rsid w:val="7DCF4ABD"/>
    <w:rsid w:val="7DD448A0"/>
    <w:rsid w:val="7DDD43CE"/>
    <w:rsid w:val="7DE21B86"/>
    <w:rsid w:val="7DE53E10"/>
    <w:rsid w:val="7DE55BBF"/>
    <w:rsid w:val="7DE93DD1"/>
    <w:rsid w:val="7DEE39C0"/>
    <w:rsid w:val="7DEF684F"/>
    <w:rsid w:val="7DF00B43"/>
    <w:rsid w:val="7DF013F4"/>
    <w:rsid w:val="7DF95F9A"/>
    <w:rsid w:val="7E01736D"/>
    <w:rsid w:val="7E026C41"/>
    <w:rsid w:val="7E0866D3"/>
    <w:rsid w:val="7E0E4770"/>
    <w:rsid w:val="7E127E84"/>
    <w:rsid w:val="7E17076D"/>
    <w:rsid w:val="7E186464"/>
    <w:rsid w:val="7E236849"/>
    <w:rsid w:val="7E357A58"/>
    <w:rsid w:val="7E362885"/>
    <w:rsid w:val="7E3D5692"/>
    <w:rsid w:val="7E4210B2"/>
    <w:rsid w:val="7E576F8D"/>
    <w:rsid w:val="7E6478FC"/>
    <w:rsid w:val="7E66473F"/>
    <w:rsid w:val="7E6D0006"/>
    <w:rsid w:val="7E6D0D6A"/>
    <w:rsid w:val="7E751B09"/>
    <w:rsid w:val="7E7A3F89"/>
    <w:rsid w:val="7E7A711F"/>
    <w:rsid w:val="7E862216"/>
    <w:rsid w:val="7E896F48"/>
    <w:rsid w:val="7E8E6727"/>
    <w:rsid w:val="7E9A331D"/>
    <w:rsid w:val="7E9C0E44"/>
    <w:rsid w:val="7EA128FE"/>
    <w:rsid w:val="7EA13FF1"/>
    <w:rsid w:val="7EA71D7C"/>
    <w:rsid w:val="7EAF557B"/>
    <w:rsid w:val="7EB048EF"/>
    <w:rsid w:val="7EB51DE9"/>
    <w:rsid w:val="7EB643A4"/>
    <w:rsid w:val="7EB663A9"/>
    <w:rsid w:val="7EB73ECF"/>
    <w:rsid w:val="7ECB3A3A"/>
    <w:rsid w:val="7ECC0ED7"/>
    <w:rsid w:val="7ED26AAB"/>
    <w:rsid w:val="7ED969FB"/>
    <w:rsid w:val="7EE051D4"/>
    <w:rsid w:val="7EE34CC4"/>
    <w:rsid w:val="7EF209CB"/>
    <w:rsid w:val="7EF61B6E"/>
    <w:rsid w:val="7EF7251E"/>
    <w:rsid w:val="7EF77415"/>
    <w:rsid w:val="7EFC7B34"/>
    <w:rsid w:val="7EFD4FD2"/>
    <w:rsid w:val="7EFF149F"/>
    <w:rsid w:val="7F011A76"/>
    <w:rsid w:val="7F030F9C"/>
    <w:rsid w:val="7F091139"/>
    <w:rsid w:val="7F11635C"/>
    <w:rsid w:val="7F1365E5"/>
    <w:rsid w:val="7F2D5F40"/>
    <w:rsid w:val="7F2F480B"/>
    <w:rsid w:val="7F322925"/>
    <w:rsid w:val="7F323556"/>
    <w:rsid w:val="7F3E578D"/>
    <w:rsid w:val="7F42336A"/>
    <w:rsid w:val="7F473A58"/>
    <w:rsid w:val="7F4D4C15"/>
    <w:rsid w:val="7F5636E8"/>
    <w:rsid w:val="7F5B6A68"/>
    <w:rsid w:val="7F663D79"/>
    <w:rsid w:val="7F6A2CF0"/>
    <w:rsid w:val="7F6B574A"/>
    <w:rsid w:val="7F7327AE"/>
    <w:rsid w:val="7F765B38"/>
    <w:rsid w:val="7F7906C9"/>
    <w:rsid w:val="7F8C56AF"/>
    <w:rsid w:val="7F8F0532"/>
    <w:rsid w:val="7F9445E7"/>
    <w:rsid w:val="7F954F93"/>
    <w:rsid w:val="7F9B62E2"/>
    <w:rsid w:val="7F9C76BA"/>
    <w:rsid w:val="7FA74F59"/>
    <w:rsid w:val="7FA77AA0"/>
    <w:rsid w:val="7FB84310"/>
    <w:rsid w:val="7FB852BF"/>
    <w:rsid w:val="7FCE13C8"/>
    <w:rsid w:val="7FD02953"/>
    <w:rsid w:val="7FDD5BB8"/>
    <w:rsid w:val="7FE26D2A"/>
    <w:rsid w:val="7FE630F3"/>
    <w:rsid w:val="7FE84988"/>
    <w:rsid w:val="7FF30F37"/>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2"/>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5">
    <w:name w:val="Note Heading"/>
    <w:basedOn w:val="1"/>
    <w:next w:val="1"/>
    <w:autoRedefine/>
    <w:qFormat/>
    <w:uiPriority w:val="0"/>
    <w:pPr>
      <w:jc w:val="center"/>
    </w:pPr>
  </w:style>
  <w:style w:type="paragraph" w:styleId="6">
    <w:name w:val="Normal Indent"/>
    <w:basedOn w:val="1"/>
    <w:next w:val="1"/>
    <w:autoRedefine/>
    <w:qFormat/>
    <w:uiPriority w:val="0"/>
    <w:rPr>
      <w:kern w:val="2"/>
      <w:sz w:val="28"/>
    </w:rPr>
  </w:style>
  <w:style w:type="paragraph" w:styleId="7">
    <w:name w:val="annotation text"/>
    <w:basedOn w:val="1"/>
    <w:autoRedefine/>
    <w:qFormat/>
    <w:uiPriority w:val="0"/>
    <w:pPr>
      <w:jc w:val="left"/>
    </w:pPr>
  </w:style>
  <w:style w:type="paragraph" w:styleId="8">
    <w:name w:val="Body Text"/>
    <w:basedOn w:val="1"/>
    <w:next w:val="1"/>
    <w:autoRedefine/>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autoRedefine/>
    <w:qFormat/>
    <w:uiPriority w:val="0"/>
    <w:pPr>
      <w:spacing w:line="360" w:lineRule="auto"/>
      <w:ind w:firstLine="600" w:firstLineChars="250"/>
    </w:pPr>
    <w:rPr>
      <w:color w:val="FF0000"/>
    </w:rPr>
  </w:style>
  <w:style w:type="paragraph" w:styleId="10">
    <w:name w:val="Block Text"/>
    <w:basedOn w:val="1"/>
    <w:next w:val="1"/>
    <w:autoRedefine/>
    <w:qFormat/>
    <w:uiPriority w:val="0"/>
    <w:pPr>
      <w:snapToGrid w:val="0"/>
      <w:spacing w:line="408" w:lineRule="auto"/>
      <w:ind w:left="-113" w:right="-510" w:firstLine="510"/>
    </w:pPr>
    <w:rPr>
      <w:sz w:val="24"/>
      <w:szCs w:val="20"/>
    </w:rPr>
  </w:style>
  <w:style w:type="paragraph" w:styleId="11">
    <w:name w:val="Plain Text"/>
    <w:basedOn w:val="1"/>
    <w:qFormat/>
    <w:uiPriority w:val="0"/>
    <w:rPr>
      <w:rFonts w:ascii="宋体" w:hAnsi="Courier New"/>
    </w:rPr>
  </w:style>
  <w:style w:type="paragraph" w:styleId="12">
    <w:name w:val="footer"/>
    <w:basedOn w:val="1"/>
    <w:autoRedefine/>
    <w:qFormat/>
    <w:uiPriority w:val="0"/>
    <w:pPr>
      <w:tabs>
        <w:tab w:val="center" w:pos="4153"/>
        <w:tab w:val="right" w:pos="8306"/>
      </w:tabs>
    </w:pPr>
    <w:rPr>
      <w:rFonts w:ascii="Tahoma" w:hAnsi="Tahoma"/>
      <w:sz w:val="18"/>
      <w:szCs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5">
    <w:name w:val="Body Text First Indent 2"/>
    <w:basedOn w:val="1"/>
    <w:next w:val="1"/>
    <w:autoRedefine/>
    <w:qFormat/>
    <w:uiPriority w:val="0"/>
    <w:pPr>
      <w:spacing w:after="120"/>
      <w:ind w:left="420" w:leftChars="200" w:firstLine="420"/>
    </w:pPr>
    <w:rPr>
      <w:rFonts w:ascii="Times New Roman" w:hAnsi="Times New Roman" w:eastAsia="宋体"/>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22"/>
    <w:rPr>
      <w:b/>
      <w:bCs/>
    </w:rPr>
  </w:style>
  <w:style w:type="character" w:styleId="20">
    <w:name w:val="Hyperlink"/>
    <w:basedOn w:val="18"/>
    <w:qFormat/>
    <w:uiPriority w:val="0"/>
    <w:rPr>
      <w:color w:val="0000FF"/>
      <w:u w:val="single"/>
    </w:rPr>
  </w:style>
  <w:style w:type="character" w:styleId="21">
    <w:name w:val="annotation reference"/>
    <w:semiHidden/>
    <w:qFormat/>
    <w:uiPriority w:val="0"/>
    <w:rPr>
      <w:sz w:val="21"/>
    </w:rPr>
  </w:style>
  <w:style w:type="paragraph" w:customStyle="1" w:styleId="2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Table Paragraph"/>
    <w:basedOn w:val="1"/>
    <w:autoRedefine/>
    <w:qFormat/>
    <w:uiPriority w:val="1"/>
    <w:pPr>
      <w:jc w:val="center"/>
    </w:pPr>
    <w:rPr>
      <w:rFonts w:ascii="宋体" w:hAnsi="宋体" w:eastAsia="宋体" w:cs="宋体"/>
      <w:lang w:val="zh-CN" w:eastAsia="zh-CN" w:bidi="zh-CN"/>
    </w:rPr>
  </w:style>
  <w:style w:type="paragraph" w:customStyle="1" w:styleId="24">
    <w:name w:val="我的表格文字"/>
    <w:basedOn w:val="1"/>
    <w:autoRedefine/>
    <w:qFormat/>
    <w:uiPriority w:val="0"/>
    <w:pPr>
      <w:jc w:val="center"/>
    </w:pPr>
    <w:rPr>
      <w:rFonts w:hAnsi="宋体" w:eastAsia="Times New Roman" w:cs="宋体"/>
      <w:color w:val="000000"/>
      <w:szCs w:val="21"/>
    </w:rPr>
  </w:style>
  <w:style w:type="character" w:customStyle="1" w:styleId="25">
    <w:name w:val="报告表正文 Char1"/>
    <w:autoRedefine/>
    <w:qFormat/>
    <w:uiPriority w:val="0"/>
    <w:rPr>
      <w:rFonts w:eastAsia="楷体_GB2312"/>
      <w:kern w:val="2"/>
      <w:sz w:val="24"/>
      <w:szCs w:val="24"/>
      <w:lang w:val="en-US" w:eastAsia="zh-CN" w:bidi="ar-SA"/>
    </w:rPr>
  </w:style>
  <w:style w:type="paragraph" w:customStyle="1" w:styleId="26">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27">
    <w:name w:val="p0"/>
    <w:basedOn w:val="1"/>
    <w:autoRedefine/>
    <w:qFormat/>
    <w:uiPriority w:val="0"/>
    <w:pPr>
      <w:widowControl/>
    </w:pPr>
    <w:rPr>
      <w:rFonts w:hint="eastAsia"/>
    </w:rPr>
  </w:style>
  <w:style w:type="paragraph" w:customStyle="1" w:styleId="28">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font21"/>
    <w:basedOn w:val="18"/>
    <w:autoRedefine/>
    <w:qFormat/>
    <w:uiPriority w:val="0"/>
    <w:rPr>
      <w:rFonts w:hint="eastAsia" w:ascii="宋体" w:hAnsi="宋体" w:eastAsia="宋体" w:cs="宋体"/>
      <w:color w:val="000000"/>
      <w:sz w:val="24"/>
      <w:szCs w:val="24"/>
      <w:u w:val="none"/>
    </w:rPr>
  </w:style>
  <w:style w:type="character" w:customStyle="1" w:styleId="30">
    <w:name w:val="font31"/>
    <w:basedOn w:val="18"/>
    <w:autoRedefine/>
    <w:qFormat/>
    <w:uiPriority w:val="0"/>
    <w:rPr>
      <w:rFonts w:hint="eastAsia" w:ascii="宋体" w:hAnsi="宋体" w:eastAsia="宋体" w:cs="宋体"/>
      <w:color w:val="000000"/>
      <w:sz w:val="22"/>
      <w:szCs w:val="22"/>
      <w:u w:val="none"/>
    </w:rPr>
  </w:style>
  <w:style w:type="paragraph" w:customStyle="1" w:styleId="31">
    <w:name w:val="三同时样式"/>
    <w:basedOn w:val="1"/>
    <w:autoRedefine/>
    <w:qFormat/>
    <w:uiPriority w:val="0"/>
    <w:pPr>
      <w:spacing w:line="240" w:lineRule="auto"/>
      <w:ind w:firstLine="0" w:firstLineChars="0"/>
      <w:jc w:val="center"/>
    </w:pPr>
    <w:rPr>
      <w:b/>
      <w:sz w:val="18"/>
      <w:szCs w:val="18"/>
    </w:rPr>
  </w:style>
  <w:style w:type="character" w:customStyle="1" w:styleId="32">
    <w:name w:val="标题 1 Char"/>
    <w:link w:val="2"/>
    <w:autoRedefine/>
    <w:qFormat/>
    <w:uiPriority w:val="0"/>
    <w:rPr>
      <w:b/>
      <w:kern w:val="44"/>
      <w:sz w:val="28"/>
    </w:rPr>
  </w:style>
  <w:style w:type="paragraph" w:customStyle="1" w:styleId="33">
    <w:name w:val="列表段落"/>
    <w:basedOn w:val="1"/>
    <w:autoRedefine/>
    <w:qFormat/>
    <w:uiPriority w:val="0"/>
    <w:pPr>
      <w:ind w:firstLine="420" w:firstLineChars="200"/>
    </w:pPr>
    <w:rPr>
      <w:rFonts w:ascii="Calibri" w:hAnsi="Calibri" w:eastAsia="宋体" w:cs="宋体"/>
      <w:szCs w:val="21"/>
    </w:rPr>
  </w:style>
  <w:style w:type="character" w:customStyle="1" w:styleId="34">
    <w:name w:val="17"/>
    <w:basedOn w:val="18"/>
    <w:autoRedefine/>
    <w:qFormat/>
    <w:uiPriority w:val="0"/>
    <w:rPr>
      <w:rFonts w:hint="default" w:ascii="Times New Roman" w:hAnsi="Times New Roman" w:cs="Times New Roman"/>
      <w:color w:val="000000"/>
      <w:sz w:val="22"/>
      <w:szCs w:val="22"/>
      <w:vertAlign w:val="superscript"/>
    </w:rPr>
  </w:style>
  <w:style w:type="paragraph" w:customStyle="1" w:styleId="35">
    <w:name w:val=" Char Char1 Char"/>
    <w:basedOn w:val="1"/>
    <w:autoRedefine/>
    <w:qFormat/>
    <w:uiPriority w:val="0"/>
    <w:pPr>
      <w:spacing w:line="360" w:lineRule="auto"/>
      <w:ind w:firstLine="200" w:firstLineChars="200"/>
    </w:pPr>
    <w:rPr>
      <w:rFonts w:ascii="宋体" w:hAnsi="宋体" w:cs="宋体"/>
      <w:szCs w:val="24"/>
    </w:rPr>
  </w:style>
  <w:style w:type="paragraph" w:customStyle="1" w:styleId="36">
    <w:name w:val="表格文字"/>
    <w:basedOn w:val="1"/>
    <w:autoRedefine/>
    <w:qFormat/>
    <w:uiPriority w:val="0"/>
    <w:pPr>
      <w:adjustRightInd w:val="0"/>
      <w:spacing w:line="400" w:lineRule="atLeast"/>
      <w:jc w:val="center"/>
    </w:pPr>
    <w:rPr>
      <w:kern w:val="24"/>
      <w:sz w:val="24"/>
    </w:rPr>
  </w:style>
  <w:style w:type="paragraph" w:customStyle="1" w:styleId="37">
    <w:name w:val="表格"/>
    <w:basedOn w:val="1"/>
    <w:autoRedefine/>
    <w:qFormat/>
    <w:uiPriority w:val="0"/>
    <w:pPr>
      <w:keepNext/>
      <w:adjustRightInd w:val="0"/>
      <w:spacing w:line="312" w:lineRule="atLeast"/>
      <w:jc w:val="center"/>
      <w:textAlignment w:val="baseline"/>
    </w:pPr>
    <w:rPr>
      <w:kern w:val="0"/>
    </w:rPr>
  </w:style>
  <w:style w:type="character" w:customStyle="1" w:styleId="38">
    <w:name w:val="15"/>
    <w:basedOn w:val="18"/>
    <w:autoRedefine/>
    <w:qFormat/>
    <w:uiPriority w:val="0"/>
    <w:rPr>
      <w:rFonts w:hint="eastAsia" w:ascii="宋体" w:hAnsi="宋体" w:eastAsia="宋体" w:cs="宋体"/>
      <w:color w:val="000000"/>
      <w:sz w:val="20"/>
      <w:szCs w:val="20"/>
    </w:rPr>
  </w:style>
  <w:style w:type="character" w:customStyle="1" w:styleId="39">
    <w:name w:val="16"/>
    <w:basedOn w:val="18"/>
    <w:autoRedefine/>
    <w:qFormat/>
    <w:uiPriority w:val="0"/>
    <w:rPr>
      <w:rFonts w:hint="default" w:ascii="Times New Roman" w:hAnsi="Times New Roman" w:cs="Times New Roman"/>
      <w:color w:val="000000"/>
      <w:sz w:val="20"/>
      <w:szCs w:val="20"/>
    </w:rPr>
  </w:style>
  <w:style w:type="character" w:customStyle="1" w:styleId="40">
    <w:name w:val="18"/>
    <w:basedOn w:val="18"/>
    <w:autoRedefine/>
    <w:qFormat/>
    <w:uiPriority w:val="0"/>
    <w:rPr>
      <w:rFonts w:hint="default" w:ascii="Times New Roman" w:hAnsi="Times New Roman" w:cs="Times New Roman"/>
      <w:color w:val="000000"/>
      <w:sz w:val="20"/>
      <w:szCs w:val="20"/>
    </w:rPr>
  </w:style>
  <w:style w:type="character" w:customStyle="1" w:styleId="41">
    <w:name w:val="21"/>
    <w:basedOn w:val="18"/>
    <w:autoRedefine/>
    <w:qFormat/>
    <w:uiPriority w:val="0"/>
    <w:rPr>
      <w:rFonts w:hint="default" w:ascii="Times New Roman" w:hAnsi="Times New Roman" w:cs="Times New Roman"/>
      <w:color w:val="000000"/>
      <w:sz w:val="21"/>
      <w:szCs w:val="21"/>
    </w:rPr>
  </w:style>
  <w:style w:type="character" w:customStyle="1" w:styleId="42">
    <w:name w:val="19"/>
    <w:basedOn w:val="18"/>
    <w:autoRedefine/>
    <w:qFormat/>
    <w:uiPriority w:val="0"/>
    <w:rPr>
      <w:rFonts w:hint="default" w:ascii="Times New Roman" w:hAnsi="Times New Roman" w:cs="Times New Roman"/>
      <w:color w:val="000000"/>
      <w:sz w:val="20"/>
      <w:szCs w:val="20"/>
    </w:rPr>
  </w:style>
  <w:style w:type="paragraph" w:customStyle="1" w:styleId="43">
    <w:name w:val="鸿达表格文字"/>
    <w:basedOn w:val="1"/>
    <w:autoRedefine/>
    <w:qFormat/>
    <w:uiPriority w:val="0"/>
    <w:pPr>
      <w:contextualSpacing/>
      <w:jc w:val="center"/>
      <w:textAlignment w:val="baseline"/>
    </w:pPr>
    <w:rPr>
      <w:kern w:val="0"/>
      <w:szCs w:val="21"/>
    </w:rPr>
  </w:style>
  <w:style w:type="character" w:customStyle="1" w:styleId="44">
    <w:name w:val="20"/>
    <w:basedOn w:val="18"/>
    <w:autoRedefine/>
    <w:qFormat/>
    <w:uiPriority w:val="0"/>
    <w:rPr>
      <w:rFonts w:hint="eastAsia" w:ascii="宋体" w:hAnsi="宋体" w:eastAsia="宋体" w:cs="宋体"/>
      <w:color w:val="000000"/>
      <w:sz w:val="20"/>
      <w:szCs w:val="20"/>
    </w:rPr>
  </w:style>
  <w:style w:type="paragraph" w:customStyle="1" w:styleId="45">
    <w:name w:val="段落"/>
    <w:basedOn w:val="11"/>
    <w:qFormat/>
    <w:uiPriority w:val="99"/>
    <w:pPr>
      <w:spacing w:line="500" w:lineRule="exact"/>
      <w:ind w:firstLine="578"/>
    </w:pPr>
    <w:rPr>
      <w:rFonts w:ascii="Times New Roman" w:hAnsi="Times New Roman" w:cs="Times New Roman"/>
      <w:sz w:val="28"/>
      <w:szCs w:val="24"/>
    </w:rPr>
  </w:style>
  <w:style w:type="paragraph" w:customStyle="1" w:styleId="46">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3527</Words>
  <Characters>3972</Characters>
  <Lines>0</Lines>
  <Paragraphs>0</Paragraphs>
  <TotalTime>170</TotalTime>
  <ScaleCrop>false</ScaleCrop>
  <LinksUpToDate>false</LinksUpToDate>
  <CharactersWithSpaces>4017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纯粹</cp:lastModifiedBy>
  <cp:lastPrinted>2022-12-30T08:45:00Z</cp:lastPrinted>
  <dcterms:modified xsi:type="dcterms:W3CDTF">2025-07-31T08:19:11Z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6A5B1FFEFE3F4ED8B0AE8A820EA6D7CF_13</vt:lpwstr>
  </property>
  <property fmtid="{D5CDD505-2E9C-101B-9397-08002B2CF9AE}" pid="4" name="KSOTemplateDocerSaveRecord">
    <vt:lpwstr>eyJoZGlkIjoiZGVlNzg5N2U1MzQ0NzhiYjJlMjJiOGI0ZDBmNmIxZDEiLCJ1c2VySWQiOiIyOTI4MTM3NTMifQ==</vt:lpwstr>
  </property>
</Properties>
</file>