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50F29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FEFBAD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6B9599E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2B0A896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eastAsia="zh-CN"/>
        </w:rPr>
      </w:pPr>
      <w:r>
        <w:rPr>
          <w:rFonts w:hint="eastAsia" w:ascii="Times New Roman" w:hAnsi="Times New Roman" w:eastAsia="宋体" w:cs="Times New Roman"/>
          <w:b/>
          <w:bCs/>
          <w:color w:val="auto"/>
          <w:kern w:val="2"/>
          <w:sz w:val="36"/>
          <w:szCs w:val="36"/>
        </w:rPr>
        <w:t>河南省鼎升医疗器械有限公司</w:t>
      </w:r>
      <w:r>
        <w:rPr>
          <w:rFonts w:hint="default" w:ascii="Times New Roman" w:hAnsi="Times New Roman" w:eastAsia="宋体" w:cs="Times New Roman"/>
          <w:b/>
          <w:bCs/>
          <w:color w:val="auto"/>
          <w:kern w:val="2"/>
          <w:sz w:val="36"/>
          <w:szCs w:val="36"/>
        </w:rPr>
        <w:t>年产9600件Ⅰ类、Ⅱ类医用卫生材料项目竣工环境保护验收监测报告表</w:t>
      </w:r>
    </w:p>
    <w:p w14:paraId="5AC9F1D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62C6EA2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5DDC63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70FB6BF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379A4B6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3251FDC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7D72DC0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4EBA9F8">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7C1326EC">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1D9A957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6C133E2">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F8F6D45">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B1392F5">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河南省鼎升医疗器械有限公司</w:t>
      </w:r>
    </w:p>
    <w:p w14:paraId="5C8E8176">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河南省鼎升医疗器械有限公司</w:t>
      </w:r>
    </w:p>
    <w:p w14:paraId="3BF2A267">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7A13867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7</w:t>
      </w:r>
      <w:r>
        <w:rPr>
          <w:rFonts w:hint="default" w:ascii="Times New Roman" w:hAnsi="Times New Roman" w:cs="Times New Roman" w:eastAsiaTheme="minorEastAsia"/>
          <w:b w:val="0"/>
          <w:bCs w:val="0"/>
          <w:color w:val="auto"/>
          <w:kern w:val="2"/>
          <w:sz w:val="32"/>
          <w:szCs w:val="32"/>
          <w:u w:val="none"/>
          <w:lang w:val="en-US" w:eastAsia="zh-CN"/>
        </w:rPr>
        <w:t>月</w:t>
      </w:r>
    </w:p>
    <w:p w14:paraId="4EC88FCE">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河南省鼎升医疗器械有限公司</w:t>
      </w:r>
    </w:p>
    <w:p w14:paraId="45A2819B">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严卫丽</w:t>
      </w:r>
    </w:p>
    <w:p w14:paraId="2BB472FF">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联系人：王克刚</w:t>
      </w:r>
    </w:p>
    <w:p w14:paraId="3061E67F">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18137916181</w:t>
      </w:r>
    </w:p>
    <w:p w14:paraId="672496B9">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张三寨镇工业路166号</w:t>
      </w:r>
    </w:p>
    <w:p w14:paraId="2BEF9FA3">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1BE6F5B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658F770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64156FAB">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监测单位：</w:t>
      </w:r>
      <w:r>
        <w:rPr>
          <w:rFonts w:hint="eastAsia" w:ascii="Times New Roman" w:hAnsi="Times New Roman" w:eastAsia="宋体" w:cs="Times New Roman"/>
          <w:b w:val="0"/>
          <w:bCs w:val="0"/>
          <w:color w:val="auto"/>
          <w:kern w:val="2"/>
          <w:sz w:val="28"/>
          <w:szCs w:val="28"/>
          <w:lang w:val="en-US" w:eastAsia="zh-CN"/>
        </w:rPr>
        <w:t>河南丽科检测有限公司</w:t>
      </w:r>
    </w:p>
    <w:p w14:paraId="4589C5D7">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刘冰</w:t>
      </w:r>
    </w:p>
    <w:p w14:paraId="2AE4B1B2">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0373-5880000</w:t>
      </w:r>
    </w:p>
    <w:p w14:paraId="67B0BB02">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eastAsia="宋体" w:cs="Times New Roman"/>
          <w:b w:val="0"/>
          <w:bCs w:val="0"/>
          <w:color w:val="auto"/>
          <w:kern w:val="2"/>
          <w:sz w:val="28"/>
          <w:szCs w:val="28"/>
          <w:highlight w:val="yellow"/>
          <w:lang w:val="en-US" w:eastAsia="zh-CN"/>
        </w:rPr>
      </w:pPr>
    </w:p>
    <w:p w14:paraId="7FB75F7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C121EF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92F8A8D">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河南省鼎升医疗器械有限公司</w:t>
      </w:r>
    </w:p>
    <w:p w14:paraId="38BD9B7C">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项目负责人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王克刚</w:t>
      </w:r>
    </w:p>
    <w:p w14:paraId="6072FEBC">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联系人：王克刚</w:t>
      </w:r>
    </w:p>
    <w:p w14:paraId="56802B41">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18137916181</w:t>
      </w:r>
    </w:p>
    <w:p w14:paraId="3725CEE8">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长垣市张三寨镇工业路166号</w:t>
      </w:r>
    </w:p>
    <w:p w14:paraId="1FAE718F">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pPr>
    </w:p>
    <w:p w14:paraId="2E22C330">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pPr>
    </w:p>
    <w:p w14:paraId="16B07FE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pPr>
    </w:p>
    <w:p w14:paraId="16320BFF">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6534B4A">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6"/>
        <w:tblW w:w="92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876"/>
        <w:gridCol w:w="2095"/>
        <w:gridCol w:w="1402"/>
        <w:gridCol w:w="981"/>
        <w:gridCol w:w="1181"/>
      </w:tblGrid>
      <w:tr w14:paraId="1EE12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14:paraId="74513CC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1D7E6F6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9600</w:t>
            </w:r>
            <w:r>
              <w:rPr>
                <w:rFonts w:hint="default" w:ascii="Times New Roman" w:hAnsi="Times New Roman" w:cs="Times New Roman" w:eastAsiaTheme="minorEastAsia"/>
                <w:color w:val="auto"/>
                <w:sz w:val="24"/>
                <w:szCs w:val="24"/>
                <w:lang w:val="en-US" w:eastAsia="zh-CN"/>
              </w:rPr>
              <w:t>件Ⅰ类、Ⅱ类医用卫生材料项目</w:t>
            </w:r>
          </w:p>
        </w:tc>
      </w:tr>
      <w:tr w14:paraId="21195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14:paraId="7C5802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2F051D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河南省鼎升医疗器械有限公司</w:t>
            </w:r>
          </w:p>
        </w:tc>
      </w:tr>
      <w:tr w14:paraId="146615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14:paraId="03038A8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7535" w:type="dxa"/>
            <w:gridSpan w:val="5"/>
            <w:vAlign w:val="center"/>
          </w:tcPr>
          <w:p w14:paraId="28EF11F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14:paraId="169B2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14:paraId="2B7FB7F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7535" w:type="dxa"/>
            <w:gridSpan w:val="5"/>
            <w:vAlign w:val="center"/>
          </w:tcPr>
          <w:p w14:paraId="4F991E9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长垣市张三寨镇工业路166号</w:t>
            </w:r>
          </w:p>
        </w:tc>
      </w:tr>
      <w:tr w14:paraId="43F01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14:paraId="524795E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7535" w:type="dxa"/>
            <w:gridSpan w:val="5"/>
            <w:vAlign w:val="center"/>
          </w:tcPr>
          <w:p w14:paraId="7CEE8B4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无纺布、纱布类</w:t>
            </w:r>
          </w:p>
        </w:tc>
      </w:tr>
      <w:tr w14:paraId="38C85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14:paraId="5D2C608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876" w:type="dxa"/>
            <w:vAlign w:val="center"/>
          </w:tcPr>
          <w:p w14:paraId="5824431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lang w:val="en-US" w:eastAsia="zh-CN"/>
              </w:rPr>
              <w:t>月</w:t>
            </w:r>
          </w:p>
        </w:tc>
        <w:tc>
          <w:tcPr>
            <w:tcW w:w="2095" w:type="dxa"/>
            <w:vAlign w:val="center"/>
          </w:tcPr>
          <w:p w14:paraId="1514CA7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3564" w:type="dxa"/>
            <w:gridSpan w:val="3"/>
            <w:vAlign w:val="center"/>
          </w:tcPr>
          <w:p w14:paraId="6DDFCE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本项目属于未批先建，环评期间已交罚款，见附件3</w:t>
            </w:r>
          </w:p>
        </w:tc>
      </w:tr>
      <w:tr w14:paraId="675A01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51" w:type="dxa"/>
            <w:vAlign w:val="center"/>
          </w:tcPr>
          <w:p w14:paraId="25BA397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876" w:type="dxa"/>
            <w:vAlign w:val="center"/>
          </w:tcPr>
          <w:p w14:paraId="52B5D9D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2095" w:type="dxa"/>
            <w:vAlign w:val="center"/>
          </w:tcPr>
          <w:p w14:paraId="1AF78CE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3564" w:type="dxa"/>
            <w:gridSpan w:val="3"/>
            <w:vAlign w:val="center"/>
          </w:tcPr>
          <w:p w14:paraId="7ED0834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lang w:val="en-US" w:eastAsia="zh-CN"/>
              </w:rPr>
            </w:pPr>
            <w:r>
              <w:rPr>
                <w:rFonts w:hint="eastAsia" w:ascii="Times New Roman" w:hAnsi="Times New Roman" w:cs="Times New Roman" w:eastAsiaTheme="minorEastAsia"/>
                <w:color w:val="auto"/>
                <w:sz w:val="24"/>
                <w:szCs w:val="24"/>
                <w:lang w:val="en-US" w:eastAsia="zh-CN"/>
              </w:rPr>
              <w:t>2025年6月24日~6月25日</w:t>
            </w:r>
          </w:p>
        </w:tc>
      </w:tr>
      <w:tr w14:paraId="05E1B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14:paraId="1CB6EE8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4CD8CD8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876" w:type="dxa"/>
            <w:vAlign w:val="center"/>
          </w:tcPr>
          <w:p w14:paraId="41D635B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cs="Times New Roman" w:eastAsiaTheme="minorEastAsia"/>
                <w:color w:val="auto"/>
                <w:sz w:val="24"/>
                <w:szCs w:val="24"/>
                <w:highlight w:val="none"/>
                <w:lang w:val="en-US" w:eastAsia="zh-CN"/>
              </w:rPr>
              <w:t>（长环审（2</w:t>
            </w:r>
            <w:r>
              <w:rPr>
                <w:rFonts w:hint="eastAsia" w:ascii="Times New Roman" w:hAnsi="Times New Roman" w:cs="Times New Roman" w:eastAsiaTheme="minorEastAsia"/>
                <w:color w:val="auto"/>
                <w:sz w:val="24"/>
                <w:szCs w:val="24"/>
                <w:highlight w:val="none"/>
                <w:lang w:val="en-US" w:eastAsia="zh-CN"/>
              </w:rPr>
              <w:t>025</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16</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tc>
        <w:tc>
          <w:tcPr>
            <w:tcW w:w="2095" w:type="dxa"/>
            <w:vAlign w:val="center"/>
          </w:tcPr>
          <w:p w14:paraId="15B9C4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14:paraId="3960A8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编制单位</w:t>
            </w:r>
          </w:p>
        </w:tc>
        <w:tc>
          <w:tcPr>
            <w:tcW w:w="3564" w:type="dxa"/>
            <w:gridSpan w:val="3"/>
            <w:vAlign w:val="center"/>
          </w:tcPr>
          <w:p w14:paraId="03E950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河南省凝博生态科技有限公司</w:t>
            </w:r>
          </w:p>
        </w:tc>
      </w:tr>
      <w:tr w14:paraId="097ED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14:paraId="4AEA05B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876" w:type="dxa"/>
            <w:vAlign w:val="center"/>
          </w:tcPr>
          <w:p w14:paraId="19CEC03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095" w:type="dxa"/>
            <w:vAlign w:val="center"/>
          </w:tcPr>
          <w:p w14:paraId="2B2B3D9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3564" w:type="dxa"/>
            <w:gridSpan w:val="3"/>
            <w:vAlign w:val="center"/>
          </w:tcPr>
          <w:p w14:paraId="65AB1B3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04D72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751" w:type="dxa"/>
            <w:vAlign w:val="center"/>
          </w:tcPr>
          <w:p w14:paraId="79BCB8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876" w:type="dxa"/>
            <w:vAlign w:val="center"/>
          </w:tcPr>
          <w:p w14:paraId="0EEF8E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14:paraId="07B5F6A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402" w:type="dxa"/>
            <w:vAlign w:val="center"/>
          </w:tcPr>
          <w:p w14:paraId="64A5C8B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cs="Times New Roman" w:eastAsiaTheme="minorEastAsia"/>
                <w:color w:val="auto"/>
                <w:sz w:val="24"/>
                <w:szCs w:val="24"/>
                <w:lang w:val="en-US" w:eastAsia="zh-CN"/>
              </w:rPr>
              <w:t>万</w:t>
            </w:r>
          </w:p>
        </w:tc>
        <w:tc>
          <w:tcPr>
            <w:tcW w:w="981" w:type="dxa"/>
            <w:vAlign w:val="center"/>
          </w:tcPr>
          <w:p w14:paraId="14FB7DF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81" w:type="dxa"/>
            <w:vAlign w:val="center"/>
          </w:tcPr>
          <w:p w14:paraId="5029747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8.3</w:t>
            </w:r>
            <w:r>
              <w:rPr>
                <w:rFonts w:hint="default" w:ascii="Times New Roman" w:hAnsi="Times New Roman" w:cs="Times New Roman" w:eastAsiaTheme="minorEastAsia"/>
                <w:color w:val="auto"/>
                <w:sz w:val="24"/>
                <w:szCs w:val="24"/>
              </w:rPr>
              <w:t>%</w:t>
            </w:r>
          </w:p>
        </w:tc>
      </w:tr>
      <w:tr w14:paraId="0262E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14:paraId="40AC3FC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876" w:type="dxa"/>
            <w:vAlign w:val="center"/>
          </w:tcPr>
          <w:p w14:paraId="04E5DD1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14:paraId="452DE8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402" w:type="dxa"/>
            <w:vAlign w:val="center"/>
          </w:tcPr>
          <w:p w14:paraId="60A7BC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981" w:type="dxa"/>
            <w:vAlign w:val="center"/>
          </w:tcPr>
          <w:p w14:paraId="1CF933D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81" w:type="dxa"/>
            <w:vAlign w:val="center"/>
          </w:tcPr>
          <w:p w14:paraId="4DB2BEA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8.3</w:t>
            </w:r>
            <w:r>
              <w:rPr>
                <w:rFonts w:hint="default" w:ascii="Times New Roman" w:hAnsi="Times New Roman" w:cs="Times New Roman" w:eastAsiaTheme="minorEastAsia"/>
                <w:color w:val="auto"/>
                <w:sz w:val="24"/>
                <w:szCs w:val="24"/>
              </w:rPr>
              <w:t>%</w:t>
            </w:r>
          </w:p>
        </w:tc>
      </w:tr>
      <w:tr w14:paraId="6DA20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751" w:type="dxa"/>
            <w:vAlign w:val="center"/>
          </w:tcPr>
          <w:p w14:paraId="338339E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7535" w:type="dxa"/>
            <w:gridSpan w:val="5"/>
            <w:vAlign w:val="center"/>
          </w:tcPr>
          <w:p w14:paraId="48B8D4D8">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22335C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2" w:hRule="atLeast"/>
          <w:jc w:val="center"/>
        </w:trPr>
        <w:tc>
          <w:tcPr>
            <w:tcW w:w="9286" w:type="dxa"/>
            <w:gridSpan w:val="6"/>
            <w:vAlign w:val="center"/>
          </w:tcPr>
          <w:p w14:paraId="20B3E6C7">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7340E176">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bCs/>
                <w:sz w:val="24"/>
                <w:szCs w:val="24"/>
                <w:lang w:val="en-US" w:eastAsia="zh-CN"/>
              </w:rPr>
            </w:pPr>
            <w:r>
              <w:rPr>
                <w:rFonts w:hint="eastAsia" w:ascii="Times New Roman" w:hAnsi="Times New Roman" w:cs="Times New Roman" w:eastAsiaTheme="minorEastAsia"/>
                <w:color w:val="auto"/>
                <w:sz w:val="24"/>
                <w:szCs w:val="24"/>
                <w:lang w:val="en-US" w:eastAsia="zh-CN"/>
              </w:rPr>
              <w:t>河南省鼎升医疗器械有限公司</w:t>
            </w:r>
            <w:r>
              <w:rPr>
                <w:rFonts w:hint="eastAsia" w:ascii="Times New Roman" w:hAnsi="Times New Roman" w:eastAsia="宋体" w:cs="Times New Roman"/>
                <w:bCs/>
                <w:sz w:val="24"/>
                <w:szCs w:val="24"/>
                <w:lang w:eastAsia="zh-CN"/>
              </w:rPr>
              <w:t>在</w:t>
            </w:r>
            <w:r>
              <w:rPr>
                <w:rFonts w:hint="eastAsia" w:ascii="Times New Roman" w:hAnsi="Times New Roman" w:cs="Times New Roman" w:eastAsiaTheme="minorEastAsia"/>
                <w:color w:val="auto"/>
                <w:sz w:val="24"/>
                <w:szCs w:val="24"/>
                <w:lang w:val="en-US" w:eastAsia="zh-CN"/>
              </w:rPr>
              <w:t>长垣市张三寨镇工业路166号</w:t>
            </w:r>
            <w:r>
              <w:rPr>
                <w:rFonts w:hint="eastAsia" w:ascii="Times New Roman" w:hAnsi="Times New Roman" w:eastAsia="宋体" w:cs="Times New Roman"/>
                <w:bCs/>
                <w:sz w:val="24"/>
                <w:szCs w:val="24"/>
                <w:lang w:eastAsia="zh-CN"/>
              </w:rPr>
              <w:t>投资</w:t>
            </w:r>
            <w:r>
              <w:rPr>
                <w:rFonts w:hint="eastAsia" w:ascii="Times New Roman" w:hAnsi="Times New Roman" w:eastAsia="宋体" w:cs="Times New Roman"/>
                <w:bCs/>
                <w:sz w:val="24"/>
                <w:szCs w:val="24"/>
                <w:lang w:val="en-US" w:eastAsia="zh-CN"/>
              </w:rPr>
              <w:t>12</w:t>
            </w:r>
            <w:r>
              <w:rPr>
                <w:rFonts w:hint="default" w:ascii="Times New Roman" w:hAnsi="Times New Roman" w:eastAsia="宋体" w:cs="Times New Roman"/>
                <w:bCs/>
                <w:sz w:val="24"/>
                <w:szCs w:val="24"/>
                <w:lang w:eastAsia="zh-CN"/>
              </w:rPr>
              <w:t>0</w:t>
            </w:r>
            <w:r>
              <w:rPr>
                <w:rFonts w:hint="eastAsia" w:ascii="Times New Roman" w:hAnsi="Times New Roman" w:eastAsia="宋体" w:cs="Times New Roman"/>
                <w:bCs/>
                <w:sz w:val="24"/>
                <w:szCs w:val="24"/>
                <w:lang w:eastAsia="zh-CN"/>
              </w:rPr>
              <w:t>万元建设</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9600</w:t>
            </w:r>
            <w:r>
              <w:rPr>
                <w:rFonts w:hint="default" w:ascii="Times New Roman" w:hAnsi="Times New Roman" w:cs="Times New Roman" w:eastAsiaTheme="minorEastAsia"/>
                <w:color w:val="auto"/>
                <w:sz w:val="24"/>
                <w:szCs w:val="24"/>
                <w:lang w:val="en-US" w:eastAsia="zh-CN"/>
              </w:rPr>
              <w:t>件Ⅰ类、Ⅱ类医用卫生材料项目</w:t>
            </w:r>
            <w:r>
              <w:rPr>
                <w:rFonts w:hint="eastAsia" w:ascii="Times New Roman" w:hAnsi="Times New Roman" w:eastAsia="宋体" w:cs="Times New Roman"/>
                <w:bCs/>
                <w:sz w:val="24"/>
                <w:szCs w:val="24"/>
                <w:lang w:eastAsia="zh-CN"/>
              </w:rPr>
              <w:t>。</w:t>
            </w:r>
            <w:r>
              <w:rPr>
                <w:rFonts w:hint="eastAsia" w:ascii="Times New Roman" w:hAnsi="Times New Roman" w:cs="Times New Roman" w:eastAsiaTheme="minorEastAsia"/>
                <w:color w:val="auto"/>
                <w:sz w:val="24"/>
                <w:szCs w:val="24"/>
                <w:lang w:val="en-US" w:eastAsia="zh-CN"/>
              </w:rPr>
              <w:t>本项目属于未批先建，环评期间已交罚款，见附件3，经现场勘察，</w:t>
            </w:r>
            <w:r>
              <w:rPr>
                <w:rFonts w:hint="eastAsia" w:ascii="Times New Roman" w:hAnsi="Times New Roman" w:eastAsia="宋体" w:cs="Times New Roman"/>
                <w:bCs/>
                <w:sz w:val="24"/>
                <w:szCs w:val="24"/>
                <w:lang w:val="en-US" w:eastAsia="zh-CN"/>
              </w:rPr>
              <w:t>本项目配套环保设施已完成，生产产能为</w:t>
            </w:r>
            <w:r>
              <w:rPr>
                <w:rFonts w:hint="default" w:ascii="Times New Roman" w:hAnsi="Times New Roman" w:cs="Times New Roman" w:eastAsiaTheme="minorEastAsia"/>
                <w:color w:val="auto"/>
                <w:sz w:val="24"/>
                <w:szCs w:val="24"/>
                <w:lang w:val="en-US" w:eastAsia="zh-CN"/>
              </w:rPr>
              <w:t>年产</w:t>
            </w:r>
            <w:r>
              <w:rPr>
                <w:rFonts w:hint="eastAsia" w:ascii="Times New Roman" w:hAnsi="Times New Roman" w:cs="Times New Roman" w:eastAsiaTheme="minorEastAsia"/>
                <w:color w:val="auto"/>
                <w:sz w:val="24"/>
                <w:szCs w:val="24"/>
                <w:lang w:val="en-US" w:eastAsia="zh-CN"/>
              </w:rPr>
              <w:t>9600</w:t>
            </w:r>
            <w:r>
              <w:rPr>
                <w:rFonts w:hint="default" w:ascii="Times New Roman" w:hAnsi="Times New Roman" w:cs="Times New Roman" w:eastAsiaTheme="minorEastAsia"/>
                <w:color w:val="auto"/>
                <w:sz w:val="24"/>
                <w:szCs w:val="24"/>
                <w:lang w:val="en-US" w:eastAsia="zh-CN"/>
              </w:rPr>
              <w:t>件Ⅰ类、Ⅱ类医用卫生</w:t>
            </w:r>
            <w:r>
              <w:rPr>
                <w:rFonts w:hint="default" w:ascii="Times New Roman" w:hAnsi="Times New Roman" w:eastAsia="宋体" w:cs="Times New Roman"/>
                <w:bCs/>
                <w:sz w:val="24"/>
                <w:szCs w:val="24"/>
                <w:lang w:val="en-US" w:eastAsia="zh-CN"/>
              </w:rPr>
              <w:t>材料</w:t>
            </w:r>
            <w:r>
              <w:rPr>
                <w:rFonts w:hint="eastAsia" w:ascii="Times New Roman" w:hAnsi="Times New Roman" w:eastAsia="宋体" w:cs="Times New Roman"/>
                <w:bCs/>
                <w:sz w:val="24"/>
                <w:szCs w:val="24"/>
                <w:lang w:val="en-US" w:eastAsia="zh-CN"/>
              </w:rPr>
              <w:t>，</w:t>
            </w:r>
            <w:r>
              <w:rPr>
                <w:rFonts w:hint="default" w:ascii="Times New Roman" w:hAnsi="Times New Roman" w:eastAsia="宋体" w:cs="Times New Roman"/>
                <w:bCs/>
                <w:sz w:val="24"/>
                <w:szCs w:val="24"/>
                <w:lang w:val="en-US" w:eastAsia="zh-CN"/>
              </w:rPr>
              <w:t>全厂占地16000</w:t>
            </w:r>
            <w:r>
              <w:rPr>
                <w:rFonts w:hint="eastAsia" w:ascii="Times New Roman" w:hAnsi="Times New Roman" w:eastAsia="宋体" w:cs="Times New Roman"/>
                <w:bCs/>
                <w:sz w:val="24"/>
                <w:szCs w:val="24"/>
                <w:lang w:val="en-US" w:eastAsia="zh-CN"/>
              </w:rPr>
              <w:t>平方米</w:t>
            </w:r>
            <w:r>
              <w:rPr>
                <w:rFonts w:hint="default" w:ascii="Times New Roman" w:hAnsi="Times New Roman" w:eastAsia="宋体" w:cs="Times New Roman"/>
                <w:bCs/>
                <w:sz w:val="24"/>
                <w:szCs w:val="24"/>
                <w:lang w:val="en-US" w:eastAsia="zh-CN"/>
              </w:rPr>
              <w:t>。</w:t>
            </w:r>
          </w:p>
          <w:p w14:paraId="3FAD47B9">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sz w:val="24"/>
                <w:szCs w:val="24"/>
                <w:lang w:val="en-US" w:eastAsia="zh-CN"/>
              </w:rPr>
              <w:t>20</w:t>
            </w:r>
            <w:r>
              <w:rPr>
                <w:rFonts w:hint="eastAsia" w:ascii="Times New Roman" w:hAnsi="Times New Roman" w:eastAsia="宋体" w:cs="Times New Roman"/>
                <w:bCs/>
                <w:sz w:val="24"/>
                <w:szCs w:val="24"/>
                <w:lang w:val="en-US" w:eastAsia="zh-CN"/>
              </w:rPr>
              <w:t>25</w:t>
            </w:r>
            <w:r>
              <w:rPr>
                <w:rFonts w:hint="default" w:ascii="Times New Roman" w:hAnsi="Times New Roman" w:eastAsia="宋体" w:cs="Times New Roman"/>
                <w:bCs/>
                <w:sz w:val="24"/>
                <w:szCs w:val="24"/>
                <w:lang w:val="en-US" w:eastAsia="zh-CN"/>
              </w:rPr>
              <w:t>年</w:t>
            </w:r>
            <w:r>
              <w:rPr>
                <w:rFonts w:hint="eastAsia" w:ascii="Times New Roman" w:hAnsi="Times New Roman" w:eastAsia="宋体" w:cs="Times New Roman"/>
                <w:bCs/>
                <w:sz w:val="24"/>
                <w:szCs w:val="24"/>
                <w:lang w:val="en-US" w:eastAsia="zh-CN"/>
              </w:rPr>
              <w:t>5</w:t>
            </w:r>
            <w:r>
              <w:rPr>
                <w:rFonts w:hint="default" w:ascii="Times New Roman" w:hAnsi="Times New Roman" w:eastAsia="宋体" w:cs="Times New Roman"/>
                <w:bCs/>
                <w:sz w:val="24"/>
                <w:szCs w:val="24"/>
                <w:lang w:val="en-US" w:eastAsia="zh-CN"/>
              </w:rPr>
              <w:t>月，</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highlight w:val="none"/>
                <w:lang w:val="en-US" w:eastAsia="zh-CN"/>
              </w:rPr>
              <w:t>2025</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日，获得</w:t>
            </w: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批复（长环审（</w:t>
            </w:r>
            <w:r>
              <w:rPr>
                <w:rFonts w:hint="eastAsia" w:ascii="Times New Roman" w:hAnsi="Times New Roman" w:eastAsia="宋体" w:cs="Times New Roman"/>
                <w:color w:val="auto"/>
                <w:sz w:val="24"/>
                <w:szCs w:val="24"/>
                <w:highlight w:val="none"/>
                <w:lang w:val="en-US" w:eastAsia="zh-CN"/>
              </w:rPr>
              <w:t>2025）16</w:t>
            </w:r>
            <w:r>
              <w:rPr>
                <w:rFonts w:hint="default" w:ascii="Times New Roman" w:hAnsi="Times New Roman" w:eastAsia="宋体" w:cs="Times New Roman"/>
                <w:color w:val="auto"/>
                <w:sz w:val="24"/>
                <w:szCs w:val="24"/>
                <w:lang w:val="en-US" w:eastAsia="zh-CN"/>
              </w:rPr>
              <w:t>号）。</w:t>
            </w:r>
          </w:p>
          <w:p w14:paraId="202676F1">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eastAsia="宋体"/>
                <w:color w:val="auto"/>
                <w:sz w:val="24"/>
                <w:szCs w:val="24"/>
                <w:lang w:eastAsia="zh-CN"/>
              </w:rPr>
              <w:t>我</w:t>
            </w:r>
            <w:r>
              <w:rPr>
                <w:rFonts w:hint="default" w:ascii="Times New Roman" w:hAnsi="Times New Roman" w:eastAsia="宋体" w:cs="Times New Roman"/>
                <w:color w:val="auto"/>
                <w:sz w:val="24"/>
                <w:szCs w:val="24"/>
                <w:lang w:val="en-US" w:eastAsia="zh-CN"/>
              </w:rPr>
              <w:t>公司</w:t>
            </w:r>
            <w:r>
              <w:rPr>
                <w:rFonts w:hint="eastAsia" w:ascii="Times New Roman" w:hAnsi="Times New Roman" w:eastAsia="宋体" w:cs="Times New Roman"/>
                <w:color w:val="auto"/>
                <w:sz w:val="24"/>
                <w:szCs w:val="24"/>
                <w:lang w:val="en-US" w:eastAsia="zh-CN"/>
              </w:rPr>
              <w:t>编制了</w:t>
            </w:r>
            <w:r>
              <w:rPr>
                <w:rFonts w:hint="default" w:ascii="Times New Roman" w:hAnsi="Times New Roman" w:eastAsia="宋体" w:cs="Times New Roman"/>
                <w:color w:val="auto"/>
                <w:sz w:val="24"/>
                <w:szCs w:val="24"/>
                <w:lang w:val="en-US" w:eastAsia="zh-CN"/>
              </w:rPr>
              <w:t>该项目的竣工环境保护验收监测工作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按照国家有关规范要求，编制完成本项目的验收报告。</w:t>
            </w:r>
          </w:p>
          <w:p w14:paraId="428BD503">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14:paraId="5E258723">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14:paraId="0CBB5994">
            <w:pPr>
              <w:keepNext w:val="0"/>
              <w:keepLines w:val="0"/>
              <w:pageBreakBefore w:val="0"/>
              <w:widowControl/>
              <w:kinsoku/>
              <w:wordWrap/>
              <w:overflowPunct/>
              <w:topLinePunct w:val="0"/>
              <w:autoSpaceDE/>
              <w:autoSpaceDN/>
              <w:bidi w:val="0"/>
              <w:adjustRightInd/>
              <w:snapToGrid/>
              <w:spacing w:after="0" w:afterLines="0" w:line="520" w:lineRule="exact"/>
              <w:jc w:val="both"/>
              <w:textAlignment w:val="auto"/>
              <w:outlineLvl w:val="9"/>
              <w:rPr>
                <w:rFonts w:hint="default" w:ascii="Times New Roman" w:hAnsi="Times New Roman" w:eastAsia="宋体" w:cs="Times New Roman"/>
                <w:color w:val="auto"/>
                <w:sz w:val="24"/>
                <w:szCs w:val="24"/>
                <w:lang w:val="en-US"/>
              </w:rPr>
            </w:pPr>
          </w:p>
        </w:tc>
      </w:tr>
      <w:tr w14:paraId="5672A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1751" w:type="dxa"/>
            <w:vAlign w:val="center"/>
          </w:tcPr>
          <w:p w14:paraId="06E26B11">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535" w:type="dxa"/>
            <w:gridSpan w:val="5"/>
            <w:vAlign w:val="center"/>
          </w:tcPr>
          <w:p w14:paraId="4891BB2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55264545">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641B4EC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5D73DD22">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50A7CA6C">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3B33561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4BF79C0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14:paraId="0CEF50FB">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3FA63CDF">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7C2E877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01E9501B">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08DEBAD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6F334E0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568C888B">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default" w:ascii="Times New Roman" w:hAnsi="Times New Roman" w:cs="Times New Roman" w:eastAsiaTheme="minorEastAsia"/>
                <w:color w:val="auto"/>
                <w:sz w:val="24"/>
                <w:szCs w:val="24"/>
                <w:lang w:val="en-US" w:eastAsia="zh-CN"/>
              </w:rPr>
              <w:t>河南省鼎升医疗器械有限公司年产</w:t>
            </w:r>
            <w:r>
              <w:rPr>
                <w:rFonts w:hint="eastAsia" w:ascii="Times New Roman" w:hAnsi="Times New Roman" w:cs="Times New Roman" w:eastAsiaTheme="minorEastAsia"/>
                <w:color w:val="auto"/>
                <w:sz w:val="24"/>
                <w:szCs w:val="24"/>
                <w:lang w:val="en-US" w:eastAsia="zh-CN"/>
              </w:rPr>
              <w:t>9600</w:t>
            </w:r>
            <w:r>
              <w:rPr>
                <w:rFonts w:hint="default" w:ascii="Times New Roman" w:hAnsi="Times New Roman" w:cs="Times New Roman" w:eastAsiaTheme="minorEastAsia"/>
                <w:color w:val="auto"/>
                <w:sz w:val="24"/>
                <w:szCs w:val="24"/>
                <w:lang w:val="en-US" w:eastAsia="zh-CN"/>
              </w:rPr>
              <w:t>件Ⅰ类、Ⅱ类医用卫生材料项目环境</w:t>
            </w:r>
            <w:r>
              <w:rPr>
                <w:rFonts w:hint="default" w:ascii="Times New Roman" w:hAnsi="Times New Roman" w:cs="Times New Roman" w:eastAsiaTheme="minorEastAsia"/>
                <w:sz w:val="24"/>
                <w:szCs w:val="24"/>
                <w:lang w:val="en-US" w:eastAsia="zh-CN"/>
              </w:rPr>
              <w:t>影响报告表》（</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25</w:t>
            </w:r>
            <w:r>
              <w:rPr>
                <w:rFonts w:hint="default" w:ascii="Times New Roman" w:hAnsi="Times New Roman" w:cs="Times New Roman" w:eastAsiaTheme="minorEastAsia"/>
                <w:sz w:val="24"/>
                <w:szCs w:val="24"/>
                <w:lang w:val="en-US" w:eastAsia="zh-CN"/>
              </w:rPr>
              <w:t>年）；</w:t>
            </w:r>
          </w:p>
          <w:p w14:paraId="616C2EBC">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color w:val="auto"/>
                <w:sz w:val="24"/>
                <w:szCs w:val="24"/>
                <w:lang w:val="en-US" w:eastAsia="zh-CN"/>
              </w:rPr>
              <w:t>河南省鼎升医疗器械有限公司年产</w:t>
            </w:r>
            <w:r>
              <w:rPr>
                <w:rFonts w:hint="eastAsia" w:ascii="Times New Roman" w:hAnsi="Times New Roman" w:cs="Times New Roman" w:eastAsiaTheme="minorEastAsia"/>
                <w:color w:val="auto"/>
                <w:sz w:val="24"/>
                <w:szCs w:val="24"/>
                <w:lang w:val="en-US" w:eastAsia="zh-CN"/>
              </w:rPr>
              <w:t>9600</w:t>
            </w:r>
            <w:r>
              <w:rPr>
                <w:rFonts w:hint="default" w:ascii="Times New Roman" w:hAnsi="Times New Roman" w:cs="Times New Roman" w:eastAsiaTheme="minorEastAsia"/>
                <w:color w:val="auto"/>
                <w:sz w:val="24"/>
                <w:szCs w:val="24"/>
                <w:lang w:val="en-US" w:eastAsia="zh-CN"/>
              </w:rPr>
              <w:t>件Ⅰ类、Ⅱ类医用卫生材料项目</w:t>
            </w:r>
            <w:r>
              <w:rPr>
                <w:rFonts w:hint="default" w:ascii="Times New Roman" w:hAnsi="Times New Roman" w:cs="Times New Roman" w:eastAsiaTheme="minorEastAsia"/>
                <w:sz w:val="24"/>
                <w:szCs w:val="24"/>
                <w:highlight w:val="none"/>
                <w:lang w:val="en-US" w:eastAsia="zh-CN"/>
              </w:rPr>
              <w:t>环境影响报告表》的批复（长环审（</w:t>
            </w:r>
            <w:r>
              <w:rPr>
                <w:rFonts w:hint="eastAsia" w:ascii="Times New Roman" w:hAnsi="Times New Roman" w:cs="Times New Roman" w:eastAsiaTheme="minorEastAsia"/>
                <w:sz w:val="24"/>
                <w:szCs w:val="24"/>
                <w:highlight w:val="none"/>
                <w:lang w:val="en-US" w:eastAsia="zh-CN"/>
              </w:rPr>
              <w:t>2025</w:t>
            </w:r>
            <w:r>
              <w:rPr>
                <w:rFonts w:hint="default" w:ascii="Times New Roman" w:hAnsi="Times New Roman" w:cs="Times New Roman" w:eastAsiaTheme="minorEastAsia"/>
                <w:sz w:val="24"/>
                <w:szCs w:val="24"/>
                <w:highlight w:val="none"/>
                <w:lang w:val="en-US" w:eastAsia="zh-CN"/>
              </w:rPr>
              <w:t>）</w:t>
            </w:r>
            <w:r>
              <w:rPr>
                <w:rFonts w:hint="eastAsia" w:ascii="Times New Roman" w:hAnsi="Times New Roman" w:cs="Times New Roman" w:eastAsiaTheme="minorEastAsia"/>
                <w:sz w:val="24"/>
                <w:szCs w:val="24"/>
                <w:highlight w:val="none"/>
                <w:lang w:val="en-US" w:eastAsia="zh-CN"/>
              </w:rPr>
              <w:t>16</w:t>
            </w:r>
            <w:r>
              <w:rPr>
                <w:rFonts w:hint="default" w:ascii="Times New Roman" w:hAnsi="Times New Roman" w:cs="Times New Roman" w:eastAsiaTheme="minorEastAsia"/>
                <w:sz w:val="24"/>
                <w:szCs w:val="24"/>
                <w:highlight w:val="none"/>
                <w:lang w:val="en-US" w:eastAsia="zh-CN"/>
              </w:rPr>
              <w:t>号</w:t>
            </w:r>
            <w:r>
              <w:rPr>
                <w:rFonts w:hint="eastAsia" w:ascii="Times New Roman" w:hAnsi="Times New Roman" w:cs="Times New Roman" w:eastAsiaTheme="minorEastAsia"/>
                <w:sz w:val="24"/>
                <w:szCs w:val="24"/>
                <w:highlight w:val="none"/>
                <w:lang w:val="en-US" w:eastAsia="zh-CN"/>
              </w:rPr>
              <w:t>）。</w:t>
            </w:r>
          </w:p>
          <w:p w14:paraId="46A42071">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13CE3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1751" w:type="dxa"/>
            <w:vAlign w:val="center"/>
          </w:tcPr>
          <w:p w14:paraId="55E0AA8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535" w:type="dxa"/>
            <w:gridSpan w:val="5"/>
            <w:vAlign w:val="center"/>
          </w:tcPr>
          <w:p w14:paraId="2A3B673B">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308F69D7">
            <w:pPr>
              <w:pStyle w:val="5"/>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2D3070CC">
            <w:pPr>
              <w:pStyle w:val="23"/>
              <w:keepNext w:val="0"/>
              <w:keepLines w:val="0"/>
              <w:pageBreakBefore w:val="0"/>
              <w:widowControl/>
              <w:tabs>
                <w:tab w:val="left" w:pos="1367"/>
                <w:tab w:val="left" w:pos="3032"/>
              </w:tabs>
              <w:kinsoku/>
              <w:wordWrap/>
              <w:overflowPunct/>
              <w:topLinePunct w:val="0"/>
              <w:autoSpaceDE/>
              <w:autoSpaceDN/>
              <w:bidi w:val="0"/>
              <w:adjustRightInd/>
              <w:snapToGrid w:val="0"/>
              <w:spacing w:after="0" w:line="5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本项目厂界噪声执行</w:t>
            </w:r>
            <w:r>
              <w:rPr>
                <w:rFonts w:hint="default" w:ascii="Times New Roman" w:hAnsi="Times New Roman" w:eastAsia="宋体" w:cs="Times New Roman"/>
                <w:b w:val="0"/>
                <w:bCs w:val="0"/>
                <w:color w:val="auto"/>
                <w:sz w:val="24"/>
                <w:szCs w:val="24"/>
                <w:lang w:val="en-US" w:eastAsia="zh-CN" w:bidi="ar-SA"/>
              </w:rPr>
              <w:t>《工业企业厂界环境噪声排放标准》（GB12348-2008）</w:t>
            </w:r>
            <w:r>
              <w:rPr>
                <w:rFonts w:hint="eastAsia" w:ascii="Times New Roman" w:hAnsi="Times New Roman" w:eastAsia="宋体" w:cs="Times New Roman"/>
                <w:b w:val="0"/>
                <w:bCs w:val="0"/>
                <w:color w:val="auto"/>
                <w:sz w:val="24"/>
                <w:szCs w:val="24"/>
                <w:lang w:val="en-US" w:eastAsia="zh-CN" w:bidi="ar-SA"/>
              </w:rPr>
              <w:t>表1中</w:t>
            </w:r>
            <w:r>
              <w:rPr>
                <w:rFonts w:hint="default" w:ascii="Times New Roman" w:hAnsi="Times New Roman" w:eastAsia="宋体" w:cs="Times New Roman"/>
                <w:b w:val="0"/>
                <w:bCs w:val="0"/>
                <w:color w:val="auto"/>
                <w:sz w:val="24"/>
                <w:szCs w:val="24"/>
                <w:lang w:val="en-US" w:eastAsia="zh-CN" w:bidi="ar-SA"/>
              </w:rPr>
              <w:t>2 类标准</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昼间60 dB</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A</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夜间50dB</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A</w:t>
            </w:r>
            <w:r>
              <w:rPr>
                <w:rFonts w:hint="eastAsia" w:ascii="Times New Roman" w:hAnsi="Times New Roman" w:eastAsia="宋体" w:cs="Times New Roman"/>
                <w:b w:val="0"/>
                <w:bCs w:val="0"/>
                <w:color w:val="auto"/>
                <w:sz w:val="24"/>
                <w:szCs w:val="24"/>
                <w:lang w:val="en-US" w:eastAsia="zh-CN" w:bidi="ar-SA"/>
              </w:rPr>
              <w:t>））</w:t>
            </w:r>
            <w:r>
              <w:rPr>
                <w:rFonts w:hint="eastAsia" w:ascii="Times New Roman" w:hAnsi="Times New Roman" w:cs="Times New Roman"/>
                <w:b w:val="0"/>
                <w:bCs w:val="0"/>
                <w:color w:val="auto"/>
                <w:sz w:val="24"/>
                <w:szCs w:val="24"/>
                <w:lang w:val="en-US" w:eastAsia="zh-CN" w:bidi="ar-SA"/>
              </w:rPr>
              <w:t>。</w:t>
            </w:r>
          </w:p>
          <w:p w14:paraId="3A1AA5D7">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0A5EC489">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6"/>
              <w:tblW w:w="7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665"/>
              <w:gridCol w:w="1125"/>
              <w:gridCol w:w="930"/>
              <w:gridCol w:w="2326"/>
            </w:tblGrid>
            <w:tr w14:paraId="4CCF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2" w:type="dxa"/>
                  <w:vMerge w:val="restart"/>
                  <w:noWrap w:val="0"/>
                  <w:vAlign w:val="center"/>
                </w:tcPr>
                <w:p w14:paraId="7D326F8B">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标准编号</w:t>
                  </w:r>
                </w:p>
              </w:tc>
              <w:tc>
                <w:tcPr>
                  <w:tcW w:w="1665" w:type="dxa"/>
                  <w:vMerge w:val="restart"/>
                  <w:noWrap w:val="0"/>
                  <w:vAlign w:val="center"/>
                </w:tcPr>
                <w:p w14:paraId="21B9BC54">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标准名称</w:t>
                  </w:r>
                </w:p>
              </w:tc>
              <w:tc>
                <w:tcPr>
                  <w:tcW w:w="1125" w:type="dxa"/>
                  <w:vMerge w:val="restart"/>
                  <w:noWrap w:val="0"/>
                  <w:vAlign w:val="center"/>
                </w:tcPr>
                <w:p w14:paraId="5AA185CD">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执行级别</w:t>
                  </w:r>
                </w:p>
                <w:p w14:paraId="3A2E22A9">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（类别）</w:t>
                  </w:r>
                </w:p>
              </w:tc>
              <w:tc>
                <w:tcPr>
                  <w:tcW w:w="3256" w:type="dxa"/>
                  <w:gridSpan w:val="2"/>
                  <w:tcBorders>
                    <w:bottom w:val="single" w:color="000000" w:sz="4" w:space="0"/>
                  </w:tcBorders>
                  <w:noWrap w:val="0"/>
                  <w:vAlign w:val="center"/>
                </w:tcPr>
                <w:p w14:paraId="41D78A0F">
                  <w:pPr>
                    <w:pStyle w:val="42"/>
                    <w:keepNext w:val="0"/>
                    <w:keepLines w:val="0"/>
                    <w:pageBreakBefore w:val="0"/>
                    <w:widowControl/>
                    <w:kinsoku/>
                    <w:wordWrap/>
                    <w:overflowPunct/>
                    <w:topLinePunct w:val="0"/>
                    <w:autoSpaceDE/>
                    <w:autoSpaceDN/>
                    <w:bidi w:val="0"/>
                    <w:snapToGrid w:val="0"/>
                    <w:spacing w:after="0" w:line="240" w:lineRule="auto"/>
                    <w:ind w:left="0" w:leftChars="0" w:right="0" w:rightChars="0"/>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主要标准要求</w:t>
                  </w:r>
                </w:p>
              </w:tc>
            </w:tr>
            <w:tr w14:paraId="08AA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32" w:type="dxa"/>
                  <w:vMerge w:val="continue"/>
                  <w:noWrap w:val="0"/>
                  <w:vAlign w:val="center"/>
                </w:tcPr>
                <w:p w14:paraId="3F6D5257">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p>
              </w:tc>
              <w:tc>
                <w:tcPr>
                  <w:tcW w:w="1665" w:type="dxa"/>
                  <w:vMerge w:val="continue"/>
                  <w:noWrap w:val="0"/>
                  <w:vAlign w:val="center"/>
                </w:tcPr>
                <w:p w14:paraId="78AF5D33">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p>
              </w:tc>
              <w:tc>
                <w:tcPr>
                  <w:tcW w:w="1125" w:type="dxa"/>
                  <w:vMerge w:val="continue"/>
                  <w:noWrap w:val="0"/>
                  <w:vAlign w:val="center"/>
                </w:tcPr>
                <w:p w14:paraId="5A028B91">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p>
              </w:tc>
              <w:tc>
                <w:tcPr>
                  <w:tcW w:w="930" w:type="dxa"/>
                  <w:tcBorders>
                    <w:top w:val="single" w:color="000000" w:sz="4" w:space="0"/>
                  </w:tcBorders>
                  <w:noWrap w:val="0"/>
                  <w:vAlign w:val="center"/>
                </w:tcPr>
                <w:p w14:paraId="736FB384">
                  <w:pPr>
                    <w:pStyle w:val="42"/>
                    <w:keepNext w:val="0"/>
                    <w:keepLines w:val="0"/>
                    <w:pageBreakBefore w:val="0"/>
                    <w:widowControl/>
                    <w:kinsoku/>
                    <w:wordWrap/>
                    <w:overflowPunct/>
                    <w:topLinePunct w:val="0"/>
                    <w:autoSpaceDE/>
                    <w:autoSpaceDN/>
                    <w:bidi w:val="0"/>
                    <w:snapToGrid w:val="0"/>
                    <w:spacing w:after="0" w:line="240" w:lineRule="auto"/>
                    <w:ind w:left="0" w:leftChars="0" w:right="0" w:rightChars="0"/>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参数</w:t>
                  </w:r>
                </w:p>
              </w:tc>
              <w:tc>
                <w:tcPr>
                  <w:tcW w:w="2326" w:type="dxa"/>
                  <w:tcBorders>
                    <w:top w:val="single" w:color="000000" w:sz="4" w:space="0"/>
                  </w:tcBorders>
                  <w:noWrap w:val="0"/>
                  <w:vAlign w:val="center"/>
                </w:tcPr>
                <w:p w14:paraId="3B00F2DF">
                  <w:pPr>
                    <w:pStyle w:val="42"/>
                    <w:keepNext w:val="0"/>
                    <w:keepLines w:val="0"/>
                    <w:pageBreakBefore w:val="0"/>
                    <w:widowControl/>
                    <w:kinsoku/>
                    <w:wordWrap/>
                    <w:overflowPunct/>
                    <w:topLinePunct w:val="0"/>
                    <w:autoSpaceDE/>
                    <w:autoSpaceDN/>
                    <w:bidi w:val="0"/>
                    <w:snapToGrid w:val="0"/>
                    <w:spacing w:after="0" w:line="240" w:lineRule="auto"/>
                    <w:ind w:left="0" w:leftChars="0" w:right="0" w:rightChars="0"/>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浓度限值</w:t>
                  </w:r>
                </w:p>
              </w:tc>
            </w:tr>
            <w:tr w14:paraId="43BB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232" w:type="dxa"/>
                  <w:tcBorders>
                    <w:top w:val="single" w:color="000000" w:sz="4" w:space="0"/>
                    <w:bottom w:val="single" w:color="000000" w:sz="4" w:space="0"/>
                  </w:tcBorders>
                  <w:noWrap w:val="0"/>
                  <w:vAlign w:val="center"/>
                </w:tcPr>
                <w:p w14:paraId="109F7FB2">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GB16297</w:t>
                  </w:r>
                </w:p>
                <w:p w14:paraId="6F3CF968">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-1996</w:t>
                  </w:r>
                </w:p>
              </w:tc>
              <w:tc>
                <w:tcPr>
                  <w:tcW w:w="1665" w:type="dxa"/>
                  <w:noWrap w:val="0"/>
                  <w:vAlign w:val="center"/>
                </w:tcPr>
                <w:p w14:paraId="78E410C9">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《大气污染物</w:t>
                  </w:r>
                </w:p>
                <w:p w14:paraId="7B271E1F">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综合排放标准》</w:t>
                  </w:r>
                </w:p>
              </w:tc>
              <w:tc>
                <w:tcPr>
                  <w:tcW w:w="1125" w:type="dxa"/>
                  <w:noWrap w:val="0"/>
                  <w:vAlign w:val="center"/>
                </w:tcPr>
                <w:p w14:paraId="690F64B9">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表2</w:t>
                  </w:r>
                </w:p>
              </w:tc>
              <w:tc>
                <w:tcPr>
                  <w:tcW w:w="930" w:type="dxa"/>
                  <w:vMerge w:val="restart"/>
                  <w:tcBorders>
                    <w:top w:val="single" w:color="000000" w:sz="4" w:space="0"/>
                  </w:tcBorders>
                  <w:noWrap w:val="0"/>
                  <w:vAlign w:val="center"/>
                </w:tcPr>
                <w:p w14:paraId="3966A166">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非甲烷总烃</w:t>
                  </w:r>
                </w:p>
              </w:tc>
              <w:tc>
                <w:tcPr>
                  <w:tcW w:w="2326" w:type="dxa"/>
                  <w:tcBorders>
                    <w:top w:val="single" w:color="000000" w:sz="4" w:space="0"/>
                    <w:bottom w:val="single" w:color="000000" w:sz="4" w:space="0"/>
                  </w:tcBorders>
                  <w:noWrap w:val="0"/>
                  <w:vAlign w:val="center"/>
                </w:tcPr>
                <w:p w14:paraId="56E362BF">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有组织：</w:t>
                  </w:r>
                  <w:r>
                    <w:rPr>
                      <w:rFonts w:hint="eastAsia" w:ascii="Times New Roman" w:hAnsi="Times New Roman" w:eastAsia="宋体" w:cs="Times New Roman"/>
                      <w:b w:val="0"/>
                      <w:bCs w:val="0"/>
                      <w:color w:val="000000"/>
                      <w:sz w:val="21"/>
                      <w:szCs w:val="21"/>
                      <w:u w:val="none"/>
                      <w:lang w:eastAsia="zh-CN"/>
                    </w:rPr>
                    <w:t>排放速率</w:t>
                  </w:r>
                  <w:r>
                    <w:rPr>
                      <w:rFonts w:hint="default" w:ascii="Times New Roman" w:hAnsi="Times New Roman" w:eastAsia="宋体" w:cs="Times New Roman"/>
                      <w:b w:val="0"/>
                      <w:bCs w:val="0"/>
                      <w:color w:val="000000"/>
                      <w:sz w:val="21"/>
                      <w:szCs w:val="21"/>
                      <w:u w:val="none"/>
                    </w:rPr>
                    <w:t>10kg/h</w:t>
                  </w:r>
                </w:p>
              </w:tc>
            </w:tr>
            <w:tr w14:paraId="0653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22" w:type="dxa"/>
                  <w:gridSpan w:val="3"/>
                  <w:vMerge w:val="restart"/>
                  <w:tcBorders>
                    <w:top w:val="single" w:color="000000" w:sz="4" w:space="0"/>
                  </w:tcBorders>
                  <w:noWrap w:val="0"/>
                  <w:vAlign w:val="center"/>
                </w:tcPr>
                <w:p w14:paraId="30718F4A">
                  <w:pPr>
                    <w:pStyle w:val="7"/>
                    <w:keepNext w:val="0"/>
                    <w:keepLines w:val="0"/>
                    <w:pageBreakBefore w:val="0"/>
                    <w:widowControl/>
                    <w:kinsoku/>
                    <w:wordWrap/>
                    <w:overflowPunct/>
                    <w:topLinePunct w:val="0"/>
                    <w:autoSpaceDE/>
                    <w:autoSpaceDN/>
                    <w:bidi w:val="0"/>
                    <w:snapToGrid w:val="0"/>
                    <w:spacing w:after="0"/>
                    <w:ind w:left="0" w:leftChars="0" w:right="0" w:rightChars="0"/>
                    <w:textAlignment w:val="auto"/>
                    <w:rPr>
                      <w:rFonts w:hint="default" w:ascii="Times New Roman" w:hAnsi="Times New Roman" w:eastAsia="宋体" w:cs="Times New Roman"/>
                      <w:b w:val="0"/>
                      <w:bCs w:val="0"/>
                      <w:color w:val="000000"/>
                      <w:sz w:val="21"/>
                      <w:szCs w:val="21"/>
                      <w:u w:val="none"/>
                      <w:lang w:val="en-US" w:eastAsia="zh-CN" w:bidi="ar-SA"/>
                    </w:rPr>
                  </w:pPr>
                  <w:r>
                    <w:rPr>
                      <w:rFonts w:hint="default" w:ascii="Times New Roman" w:hAnsi="Times New Roman" w:eastAsia="宋体" w:cs="Times New Roman"/>
                      <w:b w:val="0"/>
                      <w:bCs w:val="0"/>
                      <w:color w:val="000000"/>
                      <w:sz w:val="21"/>
                      <w:szCs w:val="21"/>
                      <w:u w:val="none"/>
                      <w:lang w:val="en-US" w:eastAsia="zh-CN" w:bidi="ar-SA"/>
                    </w:rPr>
                    <w:t>《关于全省开展工业企业挥发性有机物专项治理工作中排放建议值的通知》（豫环攻坚办〔2017〕162号）排放标准</w:t>
                  </w:r>
                </w:p>
              </w:tc>
              <w:tc>
                <w:tcPr>
                  <w:tcW w:w="930" w:type="dxa"/>
                  <w:vMerge w:val="continue"/>
                  <w:noWrap w:val="0"/>
                  <w:vAlign w:val="center"/>
                </w:tcPr>
                <w:p w14:paraId="0BE7C4CB">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p>
              </w:tc>
              <w:tc>
                <w:tcPr>
                  <w:tcW w:w="2326" w:type="dxa"/>
                  <w:tcBorders>
                    <w:top w:val="single" w:color="000000" w:sz="4" w:space="0"/>
                    <w:bottom w:val="single" w:color="000000" w:sz="4" w:space="0"/>
                  </w:tcBorders>
                  <w:noWrap w:val="0"/>
                  <w:vAlign w:val="center"/>
                </w:tcPr>
                <w:p w14:paraId="7E01ED60">
                  <w:pPr>
                    <w:pStyle w:val="44"/>
                    <w:keepNext w:val="0"/>
                    <w:keepLines w:val="0"/>
                    <w:pageBreakBefore w:val="0"/>
                    <w:widowControl/>
                    <w:kinsoku/>
                    <w:wordWrap/>
                    <w:overflowPunct/>
                    <w:topLinePunct w:val="0"/>
                    <w:autoSpaceDE/>
                    <w:autoSpaceDN/>
                    <w:bidi w:val="0"/>
                    <w:adjustRightInd w:val="0"/>
                    <w:snapToGrid w:val="0"/>
                    <w:spacing w:after="0"/>
                    <w:ind w:firstLine="0"/>
                    <w:jc w:val="center"/>
                    <w:textAlignment w:val="auto"/>
                    <w:rPr>
                      <w:rFonts w:hint="default" w:ascii="Times New Roman" w:hAnsi="Times New Roman" w:eastAsia="宋体" w:cs="Times New Roman"/>
                      <w:b w:val="0"/>
                      <w:sz w:val="21"/>
                      <w:szCs w:val="21"/>
                      <w:vertAlign w:val="superscript"/>
                    </w:rPr>
                  </w:pPr>
                  <w:r>
                    <w:rPr>
                      <w:rFonts w:hint="default" w:ascii="Times New Roman" w:hAnsi="Times New Roman" w:eastAsia="宋体" w:cs="Times New Roman"/>
                      <w:b w:val="0"/>
                      <w:sz w:val="21"/>
                      <w:szCs w:val="21"/>
                      <w:lang w:eastAsia="zh-CN"/>
                    </w:rPr>
                    <w:t>其他行业</w:t>
                  </w:r>
                  <w:r>
                    <w:rPr>
                      <w:rFonts w:hint="default" w:ascii="Times New Roman" w:hAnsi="Times New Roman" w:eastAsia="宋体" w:cs="Times New Roman"/>
                      <w:b w:val="0"/>
                      <w:sz w:val="21"/>
                      <w:szCs w:val="21"/>
                    </w:rPr>
                    <w:t>工业：</w:t>
                  </w:r>
                  <w:r>
                    <w:rPr>
                      <w:rFonts w:hint="default" w:ascii="Times New Roman" w:hAnsi="Times New Roman" w:eastAsia="宋体" w:cs="Times New Roman"/>
                      <w:b w:val="0"/>
                      <w:sz w:val="21"/>
                      <w:szCs w:val="21"/>
                      <w:lang w:val="en-US" w:eastAsia="zh-CN"/>
                    </w:rPr>
                    <w:t>8</w:t>
                  </w:r>
                  <w:r>
                    <w:rPr>
                      <w:rFonts w:hint="default" w:ascii="Times New Roman" w:hAnsi="Times New Roman" w:eastAsia="宋体" w:cs="Times New Roman"/>
                      <w:b w:val="0"/>
                      <w:sz w:val="21"/>
                      <w:szCs w:val="21"/>
                    </w:rPr>
                    <w:t>0mg/m</w:t>
                  </w:r>
                  <w:r>
                    <w:rPr>
                      <w:rFonts w:hint="default" w:ascii="Times New Roman" w:hAnsi="Times New Roman" w:eastAsia="宋体" w:cs="Times New Roman"/>
                      <w:b w:val="0"/>
                      <w:sz w:val="21"/>
                      <w:szCs w:val="21"/>
                      <w:vertAlign w:val="superscript"/>
                    </w:rPr>
                    <w:t>3</w:t>
                  </w:r>
                </w:p>
                <w:p w14:paraId="0655A740">
                  <w:pPr>
                    <w:pStyle w:val="4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楷体_GB2312" w:cs="Times New Roman"/>
                      <w:b/>
                      <w:sz w:val="21"/>
                      <w:szCs w:val="21"/>
                      <w:lang w:val="en-US" w:eastAsia="zh-CN" w:bidi="ar-SA"/>
                    </w:rPr>
                  </w:pPr>
                  <w:r>
                    <w:rPr>
                      <w:rFonts w:hint="default" w:ascii="Times New Roman" w:hAnsi="Times New Roman" w:eastAsia="宋体" w:cs="Times New Roman"/>
                      <w:b w:val="0"/>
                      <w:sz w:val="21"/>
                      <w:szCs w:val="21"/>
                    </w:rPr>
                    <w:t>（建议去除率</w:t>
                  </w:r>
                  <w:r>
                    <w:rPr>
                      <w:rFonts w:hint="default" w:ascii="Times New Roman" w:hAnsi="Times New Roman" w:eastAsia="宋体" w:cs="Times New Roman"/>
                      <w:b w:val="0"/>
                      <w:sz w:val="21"/>
                      <w:szCs w:val="21"/>
                      <w:lang w:val="en-US" w:eastAsia="zh-CN"/>
                    </w:rPr>
                    <w:t>7</w:t>
                  </w:r>
                  <w:r>
                    <w:rPr>
                      <w:rFonts w:hint="default" w:ascii="Times New Roman" w:hAnsi="Times New Roman" w:eastAsia="宋体" w:cs="Times New Roman"/>
                      <w:b w:val="0"/>
                      <w:sz w:val="21"/>
                      <w:szCs w:val="21"/>
                    </w:rPr>
                    <w:t>0%）</w:t>
                  </w:r>
                </w:p>
              </w:tc>
            </w:tr>
            <w:tr w14:paraId="2A95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22" w:type="dxa"/>
                  <w:gridSpan w:val="3"/>
                  <w:vMerge w:val="continue"/>
                  <w:noWrap w:val="0"/>
                  <w:vAlign w:val="center"/>
                </w:tcPr>
                <w:p w14:paraId="0EA6EAEF">
                  <w:pPr>
                    <w:pStyle w:val="7"/>
                    <w:keepNext w:val="0"/>
                    <w:keepLines w:val="0"/>
                    <w:pageBreakBefore w:val="0"/>
                    <w:widowControl/>
                    <w:kinsoku/>
                    <w:wordWrap/>
                    <w:overflowPunct/>
                    <w:topLinePunct w:val="0"/>
                    <w:autoSpaceDE/>
                    <w:autoSpaceDN/>
                    <w:bidi w:val="0"/>
                    <w:snapToGrid w:val="0"/>
                    <w:spacing w:after="0"/>
                    <w:ind w:left="0" w:leftChars="0" w:right="0" w:rightChars="0"/>
                    <w:textAlignment w:val="auto"/>
                    <w:rPr>
                      <w:rFonts w:hint="default" w:ascii="Times New Roman" w:hAnsi="Times New Roman" w:cs="Times New Roman"/>
                      <w:color w:val="000000"/>
                      <w:szCs w:val="21"/>
                    </w:rPr>
                  </w:pPr>
                </w:p>
              </w:tc>
              <w:tc>
                <w:tcPr>
                  <w:tcW w:w="930" w:type="dxa"/>
                  <w:vMerge w:val="continue"/>
                  <w:noWrap w:val="0"/>
                  <w:vAlign w:val="center"/>
                </w:tcPr>
                <w:p w14:paraId="541F5D33">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p>
              </w:tc>
              <w:tc>
                <w:tcPr>
                  <w:tcW w:w="2326" w:type="dxa"/>
                  <w:tcBorders>
                    <w:top w:val="single" w:color="000000" w:sz="4" w:space="0"/>
                  </w:tcBorders>
                  <w:noWrap w:val="0"/>
                  <w:vAlign w:val="center"/>
                </w:tcPr>
                <w:p w14:paraId="660FA061">
                  <w:pPr>
                    <w:pStyle w:val="44"/>
                    <w:keepNext w:val="0"/>
                    <w:keepLines w:val="0"/>
                    <w:pageBreakBefore w:val="0"/>
                    <w:widowControl/>
                    <w:kinsoku/>
                    <w:wordWrap/>
                    <w:overflowPunct/>
                    <w:topLinePunct w:val="0"/>
                    <w:autoSpaceDE/>
                    <w:autoSpaceDN/>
                    <w:bidi w:val="0"/>
                    <w:adjustRightInd w:val="0"/>
                    <w:snapToGrid w:val="0"/>
                    <w:spacing w:after="0"/>
                    <w:ind w:firstLine="0"/>
                    <w:jc w:val="center"/>
                    <w:textAlignment w:val="auto"/>
                    <w:rPr>
                      <w:rFonts w:hint="default" w:ascii="Times New Roman" w:hAnsi="Times New Roman" w:eastAsia="宋体" w:cs="Times New Roman"/>
                      <w:b w:val="0"/>
                      <w:bCs/>
                      <w:color w:val="000000"/>
                      <w:sz w:val="21"/>
                      <w:szCs w:val="21"/>
                      <w:vertAlign w:val="superscript"/>
                    </w:rPr>
                  </w:pPr>
                  <w:r>
                    <w:rPr>
                      <w:rFonts w:hint="default" w:ascii="Times New Roman" w:hAnsi="Times New Roman" w:eastAsia="宋体" w:cs="Times New Roman"/>
                      <w:b w:val="0"/>
                      <w:bCs/>
                      <w:color w:val="000000"/>
                      <w:sz w:val="21"/>
                      <w:szCs w:val="21"/>
                    </w:rPr>
                    <w:t>2.0mg/m</w:t>
                  </w:r>
                  <w:r>
                    <w:rPr>
                      <w:rFonts w:hint="default" w:ascii="Times New Roman" w:hAnsi="Times New Roman" w:eastAsia="宋体" w:cs="Times New Roman"/>
                      <w:b w:val="0"/>
                      <w:bCs/>
                      <w:color w:val="000000"/>
                      <w:sz w:val="21"/>
                      <w:szCs w:val="21"/>
                      <w:vertAlign w:val="superscript"/>
                    </w:rPr>
                    <w:t>3</w:t>
                  </w:r>
                </w:p>
                <w:p w14:paraId="162B526E">
                  <w:pPr>
                    <w:pStyle w:val="4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楷体_GB2312" w:cs="Times New Roman"/>
                      <w:b/>
                      <w:sz w:val="21"/>
                      <w:szCs w:val="21"/>
                      <w:lang w:val="en-US" w:eastAsia="zh-CN" w:bidi="ar-SA"/>
                    </w:rPr>
                  </w:pPr>
                  <w:r>
                    <w:rPr>
                      <w:rFonts w:hint="default" w:ascii="Times New Roman" w:hAnsi="Times New Roman" w:eastAsia="宋体" w:cs="Times New Roman"/>
                      <w:b w:val="0"/>
                      <w:bCs/>
                      <w:color w:val="000000"/>
                      <w:sz w:val="21"/>
                      <w:szCs w:val="21"/>
                    </w:rPr>
                    <w:t>（工业企业边界）</w:t>
                  </w:r>
                </w:p>
              </w:tc>
            </w:tr>
          </w:tbl>
          <w:p w14:paraId="2B94AD9D">
            <w:pPr>
              <w:keepNext w:val="0"/>
              <w:keepLines w:val="0"/>
              <w:pageBreakBefore w:val="0"/>
              <w:widowControl/>
              <w:tabs>
                <w:tab w:val="left" w:pos="731"/>
              </w:tabs>
              <w:kinsoku/>
              <w:wordWrap/>
              <w:overflowPunct/>
              <w:topLinePunct w:val="0"/>
              <w:autoSpaceDE/>
              <w:autoSpaceDN/>
              <w:bidi w:val="0"/>
              <w:adjustRightInd/>
              <w:snapToGrid/>
              <w:spacing w:after="0" w:afterLines="0" w:line="520" w:lineRule="atLeas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14:paraId="35914452">
            <w:pPr>
              <w:keepNext w:val="0"/>
              <w:keepLines w:val="0"/>
              <w:pageBreakBefore w:val="0"/>
              <w:widowControl/>
              <w:kinsoku/>
              <w:wordWrap/>
              <w:overflowPunct/>
              <w:topLinePunct w:val="0"/>
              <w:autoSpaceDE/>
              <w:autoSpaceDN/>
              <w:bidi w:val="0"/>
              <w:adjustRightInd w:val="0"/>
              <w:snapToGrid w:val="0"/>
              <w:spacing w:after="0" w:line="520" w:lineRule="atLeast"/>
              <w:ind w:firstLine="480" w:firstLineChars="200"/>
              <w:jc w:val="left"/>
              <w:textAlignment w:val="auto"/>
              <w:outlineLvl w:val="9"/>
              <w:rPr>
                <w:rFonts w:hint="default" w:ascii="Times New Roman" w:hAnsi="Times New Roman" w:eastAsia="宋体" w:cs="Times New Roman"/>
                <w:b w:val="0"/>
                <w:bCs w:val="0"/>
                <w:color w:val="auto"/>
                <w:sz w:val="24"/>
                <w:szCs w:val="24"/>
                <w:lang w:val="en-US" w:eastAsia="zh-CN" w:bidi="ar-SA"/>
              </w:rPr>
            </w:pPr>
            <w:r>
              <w:rPr>
                <w:rFonts w:hint="default" w:ascii="Times New Roman" w:hAnsi="Times New Roman" w:eastAsia="宋体" w:cs="Times New Roman"/>
                <w:b w:val="0"/>
                <w:bCs w:val="0"/>
                <w:color w:val="auto"/>
                <w:sz w:val="24"/>
                <w:szCs w:val="24"/>
                <w:lang w:val="en-US" w:eastAsia="zh-CN" w:bidi="ar-SA"/>
              </w:rPr>
              <w:t>一般固废执行《一般工业固体废物贮存和填埋污染控制标准》GB18599-2020；</w:t>
            </w:r>
          </w:p>
          <w:p w14:paraId="232777D9">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atLeas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b w:val="0"/>
                <w:bCs w:val="0"/>
                <w:color w:val="auto"/>
                <w:sz w:val="24"/>
                <w:szCs w:val="24"/>
                <w:lang w:val="en-US" w:eastAsia="zh-CN" w:bidi="ar-SA"/>
              </w:rPr>
              <w:t>危险废物执行《危险废物贮存污染控制标准》GB18597- 20</w:t>
            </w:r>
            <w:r>
              <w:rPr>
                <w:rFonts w:hint="eastAsia" w:ascii="Times New Roman" w:hAnsi="Times New Roman" w:eastAsia="宋体" w:cs="Times New Roman"/>
                <w:b w:val="0"/>
                <w:bCs w:val="0"/>
                <w:color w:val="auto"/>
                <w:sz w:val="24"/>
                <w:szCs w:val="24"/>
                <w:lang w:val="en-US" w:eastAsia="zh-CN" w:bidi="ar-SA"/>
              </w:rPr>
              <w:t>23。</w:t>
            </w:r>
          </w:p>
        </w:tc>
      </w:tr>
    </w:tbl>
    <w:p w14:paraId="1E93AFB0">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6"/>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1D30D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9288" w:type="dxa"/>
            <w:vAlign w:val="top"/>
          </w:tcPr>
          <w:p w14:paraId="7143BF34">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6C6BDD7A">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6"/>
              <w:tblW w:w="90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2309"/>
              <w:gridCol w:w="5563"/>
            </w:tblGrid>
            <w:tr w14:paraId="38B61D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185" w:type="dxa"/>
                  <w:tcBorders>
                    <w:tl2br w:val="nil"/>
                    <w:tr2bl w:val="nil"/>
                  </w:tcBorders>
                  <w:vAlign w:val="center"/>
                </w:tcPr>
                <w:p w14:paraId="63DD32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2309" w:type="dxa"/>
                  <w:tcBorders>
                    <w:tl2br w:val="nil"/>
                    <w:tr2bl w:val="nil"/>
                  </w:tcBorders>
                  <w:vAlign w:val="center"/>
                </w:tcPr>
                <w:p w14:paraId="635F45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5563" w:type="dxa"/>
                  <w:tcBorders>
                    <w:tl2br w:val="nil"/>
                    <w:tr2bl w:val="nil"/>
                  </w:tcBorders>
                  <w:vAlign w:val="center"/>
                </w:tcPr>
                <w:p w14:paraId="66EF72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14:paraId="219121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3EA713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2309" w:type="dxa"/>
                  <w:tcBorders>
                    <w:tl2br w:val="nil"/>
                    <w:tr2bl w:val="nil"/>
                  </w:tcBorders>
                  <w:vAlign w:val="center"/>
                </w:tcPr>
                <w:p w14:paraId="585EAB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建设单位</w:t>
                  </w:r>
                </w:p>
              </w:tc>
              <w:tc>
                <w:tcPr>
                  <w:tcW w:w="5563" w:type="dxa"/>
                  <w:tcBorders>
                    <w:tl2br w:val="nil"/>
                    <w:tr2bl w:val="nil"/>
                  </w:tcBorders>
                  <w:vAlign w:val="center"/>
                </w:tcPr>
                <w:p w14:paraId="13398D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河南省鼎升医疗器械有限公司</w:t>
                  </w:r>
                </w:p>
              </w:tc>
            </w:tr>
            <w:tr w14:paraId="687B69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68512C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2309" w:type="dxa"/>
                  <w:tcBorders>
                    <w:tl2br w:val="nil"/>
                    <w:tr2bl w:val="nil"/>
                  </w:tcBorders>
                  <w:vAlign w:val="center"/>
                </w:tcPr>
                <w:p w14:paraId="332762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5563" w:type="dxa"/>
                  <w:tcBorders>
                    <w:tl2br w:val="nil"/>
                    <w:tr2bl w:val="nil"/>
                  </w:tcBorders>
                  <w:vAlign w:val="center"/>
                </w:tcPr>
                <w:p w14:paraId="2D2C96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年产9600件Ⅰ类、Ⅱ类医用卫生材料项目</w:t>
                  </w:r>
                </w:p>
              </w:tc>
            </w:tr>
            <w:tr w14:paraId="2EA552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567D97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2309" w:type="dxa"/>
                  <w:tcBorders>
                    <w:tl2br w:val="nil"/>
                    <w:tr2bl w:val="nil"/>
                  </w:tcBorders>
                  <w:vAlign w:val="center"/>
                </w:tcPr>
                <w:p w14:paraId="6C0E7A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5563" w:type="dxa"/>
                  <w:tcBorders>
                    <w:tl2br w:val="nil"/>
                    <w:tr2bl w:val="nil"/>
                  </w:tcBorders>
                  <w:vAlign w:val="center"/>
                </w:tcPr>
                <w:p w14:paraId="43E9F5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扩建</w:t>
                  </w:r>
                </w:p>
              </w:tc>
            </w:tr>
            <w:tr w14:paraId="3D9877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5B4A37F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2309" w:type="dxa"/>
                  <w:tcBorders>
                    <w:tl2br w:val="nil"/>
                    <w:tr2bl w:val="nil"/>
                  </w:tcBorders>
                  <w:vAlign w:val="center"/>
                </w:tcPr>
                <w:p w14:paraId="5FC70B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5563" w:type="dxa"/>
                  <w:tcBorders>
                    <w:tl2br w:val="nil"/>
                    <w:tr2bl w:val="nil"/>
                  </w:tcBorders>
                  <w:vAlign w:val="center"/>
                </w:tcPr>
                <w:p w14:paraId="4A68FF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长垣市张三寨镇工业路166号</w:t>
                  </w:r>
                </w:p>
              </w:tc>
            </w:tr>
            <w:tr w14:paraId="7706EC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025D04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2309" w:type="dxa"/>
                  <w:tcBorders>
                    <w:tl2br w:val="nil"/>
                    <w:tr2bl w:val="nil"/>
                  </w:tcBorders>
                  <w:vAlign w:val="center"/>
                </w:tcPr>
                <w:p w14:paraId="3B7EE8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5563" w:type="dxa"/>
                  <w:tcBorders>
                    <w:tl2br w:val="nil"/>
                    <w:tr2bl w:val="nil"/>
                  </w:tcBorders>
                  <w:vAlign w:val="center"/>
                </w:tcPr>
                <w:p w14:paraId="01B024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全厂占地16000m</w:t>
                  </w:r>
                  <w:r>
                    <w:rPr>
                      <w:rFonts w:hint="default" w:ascii="Times New Roman" w:hAnsi="Times New Roman" w:cs="Times New Roman" w:eastAsiaTheme="minorEastAsia"/>
                      <w:sz w:val="21"/>
                      <w:szCs w:val="21"/>
                      <w:vertAlign w:val="superscript"/>
                      <w:lang w:val="en-US" w:eastAsia="zh-CN"/>
                    </w:rPr>
                    <w:t>2</w:t>
                  </w:r>
                </w:p>
              </w:tc>
            </w:tr>
            <w:tr w14:paraId="22AECA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100D0E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6</w:t>
                  </w:r>
                </w:p>
              </w:tc>
              <w:tc>
                <w:tcPr>
                  <w:tcW w:w="2309" w:type="dxa"/>
                  <w:tcBorders>
                    <w:tl2br w:val="nil"/>
                    <w:tr2bl w:val="nil"/>
                  </w:tcBorders>
                  <w:vAlign w:val="center"/>
                </w:tcPr>
                <w:p w14:paraId="482256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5563" w:type="dxa"/>
                  <w:tcBorders>
                    <w:tl2br w:val="nil"/>
                    <w:tr2bl w:val="nil"/>
                  </w:tcBorders>
                  <w:vAlign w:val="center"/>
                </w:tcPr>
                <w:p w14:paraId="6FEC74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r>
                    <w:rPr>
                      <w:rFonts w:hint="default" w:ascii="Times New Roman" w:hAnsi="Times New Roman" w:cs="Times New Roman" w:eastAsiaTheme="minorEastAsia"/>
                      <w:sz w:val="21"/>
                      <w:szCs w:val="21"/>
                      <w:lang w:val="en-US" w:eastAsia="zh-CN"/>
                    </w:rPr>
                    <w:t>万元</w:t>
                  </w:r>
                </w:p>
              </w:tc>
            </w:tr>
            <w:tr w14:paraId="236CB8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2369A2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7</w:t>
                  </w:r>
                </w:p>
              </w:tc>
              <w:tc>
                <w:tcPr>
                  <w:tcW w:w="2309" w:type="dxa"/>
                  <w:tcBorders>
                    <w:tl2br w:val="nil"/>
                    <w:tr2bl w:val="nil"/>
                  </w:tcBorders>
                  <w:vAlign w:val="center"/>
                </w:tcPr>
                <w:p w14:paraId="43583F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5563" w:type="dxa"/>
                  <w:tcBorders>
                    <w:tl2br w:val="nil"/>
                    <w:tr2bl w:val="nil"/>
                  </w:tcBorders>
                  <w:vAlign w:val="center"/>
                </w:tcPr>
                <w:p w14:paraId="0C9E63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新增15</w:t>
                  </w:r>
                  <w:r>
                    <w:rPr>
                      <w:rFonts w:hint="default" w:ascii="Times New Roman" w:hAnsi="Times New Roman" w:cs="Times New Roman" w:eastAsiaTheme="minorEastAsia"/>
                      <w:sz w:val="21"/>
                      <w:szCs w:val="21"/>
                      <w:lang w:val="en-US" w:eastAsia="zh-CN"/>
                    </w:rPr>
                    <w:t>人</w:t>
                  </w:r>
                </w:p>
              </w:tc>
            </w:tr>
            <w:tr w14:paraId="69B499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79C1E1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309" w:type="dxa"/>
                  <w:tcBorders>
                    <w:tl2br w:val="nil"/>
                    <w:tr2bl w:val="nil"/>
                  </w:tcBorders>
                  <w:vAlign w:val="center"/>
                </w:tcPr>
                <w:p w14:paraId="5BEB85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5563" w:type="dxa"/>
                  <w:tcBorders>
                    <w:tl2br w:val="nil"/>
                    <w:tr2bl w:val="nil"/>
                  </w:tcBorders>
                  <w:vAlign w:val="center"/>
                </w:tcPr>
                <w:p w14:paraId="4FDE86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14:paraId="24B7BAC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3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6"/>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6"/>
              <w:gridCol w:w="1073"/>
              <w:gridCol w:w="3250"/>
              <w:gridCol w:w="3073"/>
              <w:gridCol w:w="905"/>
            </w:tblGrid>
            <w:tr w14:paraId="4CAA36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46" w:type="dxa"/>
                  <w:tcBorders>
                    <w:tl2br w:val="nil"/>
                    <w:tr2bl w:val="nil"/>
                  </w:tcBorders>
                  <w:vAlign w:val="center"/>
                </w:tcPr>
                <w:p w14:paraId="02CF14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073" w:type="dxa"/>
                  <w:tcBorders>
                    <w:tl2br w:val="nil"/>
                    <w:tr2bl w:val="nil"/>
                  </w:tcBorders>
                  <w:vAlign w:val="center"/>
                </w:tcPr>
                <w:p w14:paraId="5AE6B3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3250" w:type="dxa"/>
                  <w:tcBorders>
                    <w:tl2br w:val="nil"/>
                    <w:tr2bl w:val="nil"/>
                  </w:tcBorders>
                  <w:vAlign w:val="center"/>
                </w:tcPr>
                <w:p w14:paraId="0EEC9D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3073" w:type="dxa"/>
                  <w:tcBorders>
                    <w:tl2br w:val="nil"/>
                    <w:tr2bl w:val="nil"/>
                  </w:tcBorders>
                  <w:vAlign w:val="center"/>
                </w:tcPr>
                <w:p w14:paraId="4ADD9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905" w:type="dxa"/>
                  <w:tcBorders>
                    <w:tl2br w:val="nil"/>
                    <w:tr2bl w:val="nil"/>
                  </w:tcBorders>
                  <w:vAlign w:val="center"/>
                </w:tcPr>
                <w:p w14:paraId="2CFB9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w:t>
                  </w:r>
                </w:p>
                <w:p w14:paraId="0D09E4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情况</w:t>
                  </w:r>
                </w:p>
              </w:tc>
            </w:tr>
            <w:tr w14:paraId="0E478D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restart"/>
                  <w:tcBorders>
                    <w:tl2br w:val="nil"/>
                    <w:tr2bl w:val="nil"/>
                  </w:tcBorders>
                  <w:vAlign w:val="center"/>
                </w:tcPr>
                <w:p w14:paraId="27FD76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073" w:type="dxa"/>
                  <w:tcBorders>
                    <w:bottom w:val="single" w:color="auto" w:sz="4" w:space="0"/>
                    <w:tl2br w:val="nil"/>
                    <w:tr2bl w:val="nil"/>
                  </w:tcBorders>
                  <w:shd w:val="clear" w:color="auto" w:fill="auto"/>
                  <w:vAlign w:val="center"/>
                </w:tcPr>
                <w:p w14:paraId="34150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rPr>
                    <w:t>1#</w:t>
                  </w:r>
                  <w:r>
                    <w:rPr>
                      <w:rStyle w:val="25"/>
                      <w:rFonts w:hint="default" w:ascii="Times New Roman" w:hAnsi="Times New Roman" w:eastAsia="宋体" w:cs="Times New Roman"/>
                      <w:color w:val="000000"/>
                      <w:sz w:val="21"/>
                      <w:szCs w:val="21"/>
                      <w:lang w:val="en-US"/>
                    </w:rPr>
                    <w:t>车间</w:t>
                  </w:r>
                </w:p>
              </w:tc>
              <w:tc>
                <w:tcPr>
                  <w:tcW w:w="3250" w:type="dxa"/>
                  <w:tcBorders>
                    <w:bottom w:val="single" w:color="auto" w:sz="4" w:space="0"/>
                    <w:tl2br w:val="nil"/>
                    <w:tr2bl w:val="nil"/>
                  </w:tcBorders>
                  <w:shd w:val="clear" w:color="auto" w:fill="auto"/>
                  <w:vAlign w:val="center"/>
                </w:tcPr>
                <w:p w14:paraId="1B725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default" w:ascii="Times New Roman" w:hAnsi="Times New Roman" w:eastAsia="宋体" w:cs="Times New Roman"/>
                      <w:color w:val="000000"/>
                      <w:sz w:val="21"/>
                      <w:szCs w:val="21"/>
                      <w:lang w:val="en-US"/>
                    </w:rPr>
                    <w:t>建筑面积</w:t>
                  </w:r>
                  <w:r>
                    <w:rPr>
                      <w:rStyle w:val="25"/>
                      <w:rFonts w:hint="eastAsia" w:ascii="Times New Roman" w:hAnsi="Times New Roman" w:eastAsia="宋体" w:cs="Times New Roman"/>
                      <w:color w:val="000000"/>
                      <w:sz w:val="21"/>
                      <w:szCs w:val="21"/>
                      <w:lang w:val="en-US"/>
                    </w:rPr>
                    <w:t>1800</w:t>
                  </w:r>
                  <w:r>
                    <w:rPr>
                      <w:rStyle w:val="25"/>
                      <w:rFonts w:hint="default" w:ascii="Times New Roman" w:hAnsi="Times New Roman" w:eastAsia="宋体" w:cs="Times New Roman"/>
                      <w:color w:val="000000"/>
                      <w:sz w:val="21"/>
                      <w:szCs w:val="21"/>
                      <w:lang w:val="en-US"/>
                    </w:rPr>
                    <w:t>m</w:t>
                  </w:r>
                  <w:r>
                    <w:rPr>
                      <w:rStyle w:val="25"/>
                      <w:rFonts w:hint="default" w:ascii="Times New Roman" w:hAnsi="Times New Roman" w:eastAsia="宋体" w:cs="Times New Roman"/>
                      <w:color w:val="000000"/>
                      <w:sz w:val="21"/>
                      <w:szCs w:val="21"/>
                      <w:vertAlign w:val="superscript"/>
                      <w:lang w:val="en-US"/>
                    </w:rPr>
                    <w:t>2</w:t>
                  </w:r>
                  <w:r>
                    <w:rPr>
                      <w:rStyle w:val="25"/>
                      <w:rFonts w:hint="default" w:ascii="Times New Roman" w:hAnsi="Times New Roman" w:eastAsia="宋体" w:cs="Times New Roman"/>
                      <w:color w:val="000000"/>
                      <w:sz w:val="21"/>
                      <w:szCs w:val="21"/>
                      <w:lang w:val="en-US"/>
                    </w:rPr>
                    <w:t>，</w:t>
                  </w:r>
                  <w:r>
                    <w:rPr>
                      <w:rStyle w:val="25"/>
                      <w:rFonts w:hint="eastAsia" w:ascii="Times New Roman" w:hAnsi="Times New Roman" w:eastAsia="宋体" w:cs="Times New Roman"/>
                      <w:color w:val="000000"/>
                      <w:sz w:val="21"/>
                      <w:szCs w:val="21"/>
                      <w:lang w:val="en-US"/>
                    </w:rPr>
                    <w:t>2</w:t>
                  </w:r>
                  <w:r>
                    <w:rPr>
                      <w:rStyle w:val="25"/>
                      <w:rFonts w:hint="default" w:ascii="Times New Roman" w:hAnsi="Times New Roman" w:eastAsia="宋体" w:cs="Times New Roman"/>
                      <w:color w:val="000000"/>
                      <w:sz w:val="21"/>
                      <w:szCs w:val="21"/>
                      <w:lang w:val="en-US"/>
                    </w:rPr>
                    <w:t>层，钢结构，</w:t>
                  </w:r>
                  <w:r>
                    <w:rPr>
                      <w:rStyle w:val="25"/>
                      <w:rFonts w:hint="eastAsia" w:ascii="Times New Roman" w:hAnsi="Times New Roman" w:eastAsia="宋体" w:cs="Times New Roman"/>
                      <w:color w:val="000000"/>
                      <w:sz w:val="21"/>
                      <w:szCs w:val="21"/>
                      <w:lang w:val="en-US"/>
                    </w:rPr>
                    <w:t>一层</w:t>
                  </w:r>
                  <w:r>
                    <w:rPr>
                      <w:rStyle w:val="25"/>
                      <w:rFonts w:hint="eastAsia" w:ascii="Times New Roman" w:hAnsi="Times New Roman" w:eastAsia="宋体" w:cs="Times New Roman"/>
                      <w:color w:val="000000"/>
                      <w:sz w:val="21"/>
                      <w:szCs w:val="21"/>
                      <w:lang w:val="en-US" w:eastAsia="zh-CN"/>
                    </w:rPr>
                    <w:t>西侧</w:t>
                  </w:r>
                  <w:r>
                    <w:rPr>
                      <w:rStyle w:val="25"/>
                      <w:rFonts w:hint="eastAsia" w:ascii="Times New Roman" w:hAnsi="Times New Roman" w:eastAsia="宋体" w:cs="Times New Roman"/>
                      <w:color w:val="000000"/>
                      <w:sz w:val="21"/>
                      <w:szCs w:val="21"/>
                      <w:lang w:val="en-US"/>
                    </w:rPr>
                    <w:t>为</w:t>
                  </w:r>
                  <w:r>
                    <w:rPr>
                      <w:rStyle w:val="25"/>
                      <w:rFonts w:hint="eastAsia" w:ascii="Times New Roman" w:hAnsi="Times New Roman" w:eastAsia="宋体" w:cs="Times New Roman"/>
                      <w:color w:val="000000"/>
                      <w:sz w:val="21"/>
                      <w:szCs w:val="21"/>
                      <w:lang w:val="en-US" w:eastAsia="zh-CN"/>
                    </w:rPr>
                    <w:t>棉球、棉签生产区，中间为原材料存放，东侧为中单生产区；二层南部西侧为口罩生产区，中间为手术衣生产，东侧为更衣室，北部为半成品存放区。</w:t>
                  </w:r>
                </w:p>
              </w:tc>
              <w:tc>
                <w:tcPr>
                  <w:tcW w:w="3073" w:type="dxa"/>
                  <w:tcBorders>
                    <w:bottom w:val="single" w:color="auto" w:sz="4" w:space="0"/>
                    <w:tl2br w:val="nil"/>
                    <w:tr2bl w:val="nil"/>
                  </w:tcBorders>
                  <w:shd w:val="clear" w:color="auto" w:fill="auto"/>
                  <w:vAlign w:val="center"/>
                </w:tcPr>
                <w:p w14:paraId="18DF51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default" w:ascii="Times New Roman" w:hAnsi="Times New Roman" w:eastAsia="宋体" w:cs="Times New Roman"/>
                      <w:color w:val="000000"/>
                      <w:sz w:val="21"/>
                      <w:szCs w:val="21"/>
                      <w:lang w:val="en-US"/>
                    </w:rPr>
                    <w:t>建筑面积</w:t>
                  </w:r>
                  <w:r>
                    <w:rPr>
                      <w:rStyle w:val="25"/>
                      <w:rFonts w:hint="eastAsia" w:ascii="Times New Roman" w:hAnsi="Times New Roman" w:eastAsia="宋体" w:cs="Times New Roman"/>
                      <w:color w:val="000000"/>
                      <w:sz w:val="21"/>
                      <w:szCs w:val="21"/>
                      <w:lang w:val="en-US"/>
                    </w:rPr>
                    <w:t>1800</w:t>
                  </w:r>
                  <w:r>
                    <w:rPr>
                      <w:rStyle w:val="25"/>
                      <w:rFonts w:hint="default" w:ascii="Times New Roman" w:hAnsi="Times New Roman" w:eastAsia="宋体" w:cs="Times New Roman"/>
                      <w:color w:val="000000"/>
                      <w:sz w:val="21"/>
                      <w:szCs w:val="21"/>
                      <w:lang w:val="en-US"/>
                    </w:rPr>
                    <w:t>m</w:t>
                  </w:r>
                  <w:r>
                    <w:rPr>
                      <w:rStyle w:val="25"/>
                      <w:rFonts w:hint="default" w:ascii="Times New Roman" w:hAnsi="Times New Roman" w:eastAsia="宋体" w:cs="Times New Roman"/>
                      <w:color w:val="000000"/>
                      <w:sz w:val="21"/>
                      <w:szCs w:val="21"/>
                      <w:vertAlign w:val="superscript"/>
                      <w:lang w:val="en-US"/>
                    </w:rPr>
                    <w:t>2</w:t>
                  </w:r>
                  <w:r>
                    <w:rPr>
                      <w:rStyle w:val="25"/>
                      <w:rFonts w:hint="default" w:ascii="Times New Roman" w:hAnsi="Times New Roman" w:eastAsia="宋体" w:cs="Times New Roman"/>
                      <w:color w:val="000000"/>
                      <w:sz w:val="21"/>
                      <w:szCs w:val="21"/>
                      <w:lang w:val="en-US"/>
                    </w:rPr>
                    <w:t>，</w:t>
                  </w:r>
                  <w:r>
                    <w:rPr>
                      <w:rStyle w:val="25"/>
                      <w:rFonts w:hint="eastAsia" w:ascii="Times New Roman" w:hAnsi="Times New Roman" w:eastAsia="宋体" w:cs="Times New Roman"/>
                      <w:color w:val="000000"/>
                      <w:sz w:val="21"/>
                      <w:szCs w:val="21"/>
                      <w:lang w:val="en-US"/>
                    </w:rPr>
                    <w:t>2</w:t>
                  </w:r>
                  <w:r>
                    <w:rPr>
                      <w:rStyle w:val="25"/>
                      <w:rFonts w:hint="default" w:ascii="Times New Roman" w:hAnsi="Times New Roman" w:eastAsia="宋体" w:cs="Times New Roman"/>
                      <w:color w:val="000000"/>
                      <w:sz w:val="21"/>
                      <w:szCs w:val="21"/>
                      <w:lang w:val="en-US"/>
                    </w:rPr>
                    <w:t>层，钢结构，</w:t>
                  </w:r>
                  <w:r>
                    <w:rPr>
                      <w:rStyle w:val="25"/>
                      <w:rFonts w:hint="eastAsia" w:ascii="Times New Roman" w:hAnsi="Times New Roman" w:eastAsia="宋体" w:cs="Times New Roman"/>
                      <w:color w:val="000000"/>
                      <w:sz w:val="21"/>
                      <w:szCs w:val="21"/>
                      <w:lang w:val="en-US"/>
                    </w:rPr>
                    <w:t>一层</w:t>
                  </w:r>
                  <w:r>
                    <w:rPr>
                      <w:rStyle w:val="25"/>
                      <w:rFonts w:hint="eastAsia" w:ascii="Times New Roman" w:hAnsi="Times New Roman" w:eastAsia="宋体" w:cs="Times New Roman"/>
                      <w:color w:val="000000"/>
                      <w:sz w:val="21"/>
                      <w:szCs w:val="21"/>
                      <w:lang w:val="en-US" w:eastAsia="zh-CN"/>
                    </w:rPr>
                    <w:t>西侧</w:t>
                  </w:r>
                  <w:r>
                    <w:rPr>
                      <w:rStyle w:val="25"/>
                      <w:rFonts w:hint="eastAsia" w:ascii="Times New Roman" w:hAnsi="Times New Roman" w:eastAsia="宋体" w:cs="Times New Roman"/>
                      <w:color w:val="000000"/>
                      <w:sz w:val="21"/>
                      <w:szCs w:val="21"/>
                      <w:lang w:val="en-US"/>
                    </w:rPr>
                    <w:t>为</w:t>
                  </w:r>
                  <w:r>
                    <w:rPr>
                      <w:rStyle w:val="25"/>
                      <w:rFonts w:hint="eastAsia" w:ascii="Times New Roman" w:hAnsi="Times New Roman" w:eastAsia="宋体" w:cs="Times New Roman"/>
                      <w:color w:val="000000"/>
                      <w:sz w:val="21"/>
                      <w:szCs w:val="21"/>
                      <w:lang w:val="en-US" w:eastAsia="zh-CN"/>
                    </w:rPr>
                    <w:t>棉球、棉签生产区，中间为原材料存放，东侧为中单生产区；二层南部西侧为口罩生产区，中间为手术衣生产，东侧为更衣室，北部为半成品存放区。</w:t>
                  </w:r>
                </w:p>
              </w:tc>
              <w:tc>
                <w:tcPr>
                  <w:tcW w:w="905" w:type="dxa"/>
                  <w:tcBorders>
                    <w:bottom w:val="single" w:color="auto" w:sz="4" w:space="0"/>
                    <w:tl2br w:val="nil"/>
                    <w:tr2bl w:val="nil"/>
                  </w:tcBorders>
                  <w:vAlign w:val="center"/>
                </w:tcPr>
                <w:p w14:paraId="449A43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5"/>
                      <w:rFonts w:hint="default" w:ascii="Times New Roman" w:hAnsi="Times New Roman" w:eastAsia="宋体" w:cs="Times New Roman"/>
                      <w:color w:val="000000"/>
                      <w:sz w:val="21"/>
                      <w:szCs w:val="21"/>
                      <w:lang w:val="en-US"/>
                    </w:rPr>
                    <w:t>未变化</w:t>
                  </w:r>
                </w:p>
              </w:tc>
            </w:tr>
            <w:tr w14:paraId="764870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6" w:type="dxa"/>
                  <w:vMerge w:val="continue"/>
                  <w:tcBorders>
                    <w:tl2br w:val="nil"/>
                    <w:tr2bl w:val="nil"/>
                  </w:tcBorders>
                  <w:vAlign w:val="center"/>
                </w:tcPr>
                <w:p w14:paraId="33B4D9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shd w:val="clear" w:color="auto" w:fill="auto"/>
                  <w:vAlign w:val="center"/>
                </w:tcPr>
                <w:p w14:paraId="69B57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rPr>
                    <w:t>2#</w:t>
                  </w:r>
                  <w:r>
                    <w:rPr>
                      <w:rStyle w:val="25"/>
                      <w:rFonts w:hint="default" w:ascii="Times New Roman" w:hAnsi="Times New Roman" w:eastAsia="宋体" w:cs="Times New Roman"/>
                      <w:color w:val="000000"/>
                      <w:sz w:val="21"/>
                      <w:szCs w:val="21"/>
                      <w:lang w:val="en-US"/>
                    </w:rPr>
                    <w:t>车间</w:t>
                  </w:r>
                </w:p>
              </w:tc>
              <w:tc>
                <w:tcPr>
                  <w:tcW w:w="3250" w:type="dxa"/>
                  <w:tcBorders>
                    <w:bottom w:val="single" w:color="auto" w:sz="4" w:space="0"/>
                    <w:tl2br w:val="nil"/>
                    <w:tr2bl w:val="nil"/>
                  </w:tcBorders>
                  <w:shd w:val="clear" w:color="auto" w:fill="auto"/>
                  <w:vAlign w:val="center"/>
                </w:tcPr>
                <w:p w14:paraId="25D9F6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default" w:ascii="Times New Roman" w:hAnsi="Times New Roman" w:eastAsia="宋体" w:cs="Times New Roman"/>
                      <w:color w:val="000000"/>
                      <w:sz w:val="21"/>
                      <w:szCs w:val="21"/>
                      <w:lang w:val="en-US"/>
                    </w:rPr>
                    <w:t>建筑面积</w:t>
                  </w:r>
                  <w:r>
                    <w:rPr>
                      <w:rStyle w:val="25"/>
                      <w:rFonts w:hint="eastAsia" w:ascii="Times New Roman" w:hAnsi="Times New Roman" w:eastAsia="宋体" w:cs="Times New Roman"/>
                      <w:color w:val="000000"/>
                      <w:sz w:val="21"/>
                      <w:szCs w:val="21"/>
                      <w:lang w:val="en-US"/>
                    </w:rPr>
                    <w:t>800</w:t>
                  </w:r>
                  <w:r>
                    <w:rPr>
                      <w:rStyle w:val="25"/>
                      <w:rFonts w:hint="default" w:ascii="Times New Roman" w:hAnsi="Times New Roman" w:eastAsia="宋体" w:cs="Times New Roman"/>
                      <w:color w:val="000000"/>
                      <w:sz w:val="21"/>
                      <w:szCs w:val="21"/>
                      <w:lang w:val="en-US"/>
                    </w:rPr>
                    <w:t>m</w:t>
                  </w:r>
                  <w:r>
                    <w:rPr>
                      <w:rStyle w:val="25"/>
                      <w:rFonts w:hint="default" w:ascii="Times New Roman" w:hAnsi="Times New Roman" w:eastAsia="宋体" w:cs="Times New Roman"/>
                      <w:color w:val="000000"/>
                      <w:sz w:val="21"/>
                      <w:szCs w:val="21"/>
                      <w:vertAlign w:val="superscript"/>
                      <w:lang w:val="en-US"/>
                    </w:rPr>
                    <w:t>2</w:t>
                  </w:r>
                  <w:r>
                    <w:rPr>
                      <w:rStyle w:val="25"/>
                      <w:rFonts w:hint="default" w:ascii="Times New Roman" w:hAnsi="Times New Roman" w:eastAsia="宋体" w:cs="Times New Roman"/>
                      <w:color w:val="000000"/>
                      <w:sz w:val="21"/>
                      <w:szCs w:val="21"/>
                      <w:lang w:val="en-US"/>
                    </w:rPr>
                    <w:t>，</w:t>
                  </w:r>
                  <w:r>
                    <w:rPr>
                      <w:rStyle w:val="25"/>
                      <w:rFonts w:hint="eastAsia" w:ascii="Times New Roman" w:hAnsi="Times New Roman" w:eastAsia="宋体" w:cs="Times New Roman"/>
                      <w:color w:val="000000"/>
                      <w:sz w:val="21"/>
                      <w:szCs w:val="21"/>
                      <w:lang w:val="en-US"/>
                    </w:rPr>
                    <w:t>1</w:t>
                  </w:r>
                  <w:r>
                    <w:rPr>
                      <w:rStyle w:val="25"/>
                      <w:rFonts w:hint="default" w:ascii="Times New Roman" w:hAnsi="Times New Roman" w:eastAsia="宋体" w:cs="Times New Roman"/>
                      <w:color w:val="000000"/>
                      <w:sz w:val="21"/>
                      <w:szCs w:val="21"/>
                      <w:lang w:val="en-US"/>
                    </w:rPr>
                    <w:t>层，钢结构，</w:t>
                  </w:r>
                  <w:r>
                    <w:rPr>
                      <w:rStyle w:val="25"/>
                      <w:rFonts w:hint="eastAsia" w:ascii="Times New Roman" w:hAnsi="Times New Roman" w:eastAsia="宋体" w:cs="Times New Roman"/>
                      <w:color w:val="000000"/>
                      <w:sz w:val="21"/>
                      <w:szCs w:val="21"/>
                      <w:lang w:val="en-US" w:eastAsia="zh-CN"/>
                    </w:rPr>
                    <w:t>西侧</w:t>
                  </w:r>
                  <w:r>
                    <w:rPr>
                      <w:rStyle w:val="25"/>
                      <w:rFonts w:hint="eastAsia" w:ascii="Times New Roman" w:hAnsi="Times New Roman" w:eastAsia="宋体" w:cs="Times New Roman"/>
                      <w:color w:val="000000"/>
                      <w:sz w:val="21"/>
                      <w:szCs w:val="21"/>
                      <w:lang w:val="en-US"/>
                    </w:rPr>
                    <w:t>为纱布块、纱布垫、纱布包</w:t>
                  </w:r>
                  <w:r>
                    <w:rPr>
                      <w:rStyle w:val="25"/>
                      <w:rFonts w:hint="eastAsia" w:ascii="Times New Roman" w:hAnsi="Times New Roman" w:eastAsia="宋体" w:cs="Times New Roman"/>
                      <w:color w:val="000000"/>
                      <w:sz w:val="21"/>
                      <w:szCs w:val="21"/>
                      <w:lang w:val="en-US" w:eastAsia="zh-CN"/>
                    </w:rPr>
                    <w:t>、医用棉垫</w:t>
                  </w:r>
                  <w:r>
                    <w:rPr>
                      <w:rStyle w:val="25"/>
                      <w:rFonts w:hint="eastAsia" w:ascii="Times New Roman" w:hAnsi="Times New Roman" w:eastAsia="宋体" w:cs="Times New Roman"/>
                      <w:color w:val="000000"/>
                      <w:sz w:val="21"/>
                      <w:szCs w:val="21"/>
                      <w:lang w:val="en-US"/>
                    </w:rPr>
                    <w:t>等生产</w:t>
                  </w:r>
                  <w:r>
                    <w:rPr>
                      <w:rStyle w:val="25"/>
                      <w:rFonts w:hint="eastAsia" w:ascii="Times New Roman" w:hAnsi="Times New Roman" w:eastAsia="宋体" w:cs="Times New Roman"/>
                      <w:color w:val="000000"/>
                      <w:sz w:val="21"/>
                      <w:szCs w:val="21"/>
                      <w:lang w:val="en-US" w:eastAsia="zh-CN"/>
                    </w:rPr>
                    <w:t>区，中间区域为包装封口，东侧为</w:t>
                  </w:r>
                  <w:r>
                    <w:rPr>
                      <w:rStyle w:val="25"/>
                      <w:rFonts w:hint="eastAsia" w:ascii="Times New Roman" w:hAnsi="Times New Roman" w:eastAsia="宋体" w:cs="Times New Roman"/>
                      <w:color w:val="000000"/>
                      <w:sz w:val="21"/>
                      <w:szCs w:val="21"/>
                      <w:lang w:val="en-US"/>
                    </w:rPr>
                    <w:t>产品灭菌</w:t>
                  </w:r>
                  <w:r>
                    <w:rPr>
                      <w:rStyle w:val="25"/>
                      <w:rFonts w:hint="eastAsia" w:ascii="Times New Roman" w:hAnsi="Times New Roman" w:eastAsia="宋体" w:cs="Times New Roman"/>
                      <w:color w:val="000000"/>
                      <w:sz w:val="21"/>
                      <w:szCs w:val="21"/>
                      <w:lang w:val="en-US" w:eastAsia="zh-CN"/>
                    </w:rPr>
                    <w:t>。</w:t>
                  </w:r>
                </w:p>
              </w:tc>
              <w:tc>
                <w:tcPr>
                  <w:tcW w:w="3073" w:type="dxa"/>
                  <w:tcBorders>
                    <w:bottom w:val="single" w:color="auto" w:sz="4" w:space="0"/>
                    <w:tl2br w:val="nil"/>
                    <w:tr2bl w:val="nil"/>
                  </w:tcBorders>
                  <w:shd w:val="clear" w:color="auto" w:fill="auto"/>
                  <w:vAlign w:val="center"/>
                </w:tcPr>
                <w:p w14:paraId="7D42BC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default" w:ascii="Times New Roman" w:hAnsi="Times New Roman" w:eastAsia="宋体" w:cs="Times New Roman"/>
                      <w:color w:val="000000"/>
                      <w:sz w:val="21"/>
                      <w:szCs w:val="21"/>
                      <w:lang w:val="en-US"/>
                    </w:rPr>
                    <w:t>建筑面积</w:t>
                  </w:r>
                  <w:r>
                    <w:rPr>
                      <w:rStyle w:val="25"/>
                      <w:rFonts w:hint="eastAsia" w:ascii="Times New Roman" w:hAnsi="Times New Roman" w:eastAsia="宋体" w:cs="Times New Roman"/>
                      <w:color w:val="000000"/>
                      <w:sz w:val="21"/>
                      <w:szCs w:val="21"/>
                      <w:lang w:val="en-US"/>
                    </w:rPr>
                    <w:t>800</w:t>
                  </w:r>
                  <w:r>
                    <w:rPr>
                      <w:rStyle w:val="25"/>
                      <w:rFonts w:hint="default" w:ascii="Times New Roman" w:hAnsi="Times New Roman" w:eastAsia="宋体" w:cs="Times New Roman"/>
                      <w:color w:val="000000"/>
                      <w:sz w:val="21"/>
                      <w:szCs w:val="21"/>
                      <w:lang w:val="en-US"/>
                    </w:rPr>
                    <w:t>m</w:t>
                  </w:r>
                  <w:r>
                    <w:rPr>
                      <w:rStyle w:val="25"/>
                      <w:rFonts w:hint="default" w:ascii="Times New Roman" w:hAnsi="Times New Roman" w:eastAsia="宋体" w:cs="Times New Roman"/>
                      <w:color w:val="000000"/>
                      <w:sz w:val="21"/>
                      <w:szCs w:val="21"/>
                      <w:vertAlign w:val="superscript"/>
                      <w:lang w:val="en-US"/>
                    </w:rPr>
                    <w:t>2</w:t>
                  </w:r>
                  <w:r>
                    <w:rPr>
                      <w:rStyle w:val="25"/>
                      <w:rFonts w:hint="default" w:ascii="Times New Roman" w:hAnsi="Times New Roman" w:eastAsia="宋体" w:cs="Times New Roman"/>
                      <w:color w:val="000000"/>
                      <w:sz w:val="21"/>
                      <w:szCs w:val="21"/>
                      <w:lang w:val="en-US"/>
                    </w:rPr>
                    <w:t>，</w:t>
                  </w:r>
                  <w:r>
                    <w:rPr>
                      <w:rStyle w:val="25"/>
                      <w:rFonts w:hint="eastAsia" w:ascii="Times New Roman" w:hAnsi="Times New Roman" w:eastAsia="宋体" w:cs="Times New Roman"/>
                      <w:color w:val="000000"/>
                      <w:sz w:val="21"/>
                      <w:szCs w:val="21"/>
                      <w:lang w:val="en-US"/>
                    </w:rPr>
                    <w:t>1</w:t>
                  </w:r>
                  <w:r>
                    <w:rPr>
                      <w:rStyle w:val="25"/>
                      <w:rFonts w:hint="default" w:ascii="Times New Roman" w:hAnsi="Times New Roman" w:eastAsia="宋体" w:cs="Times New Roman"/>
                      <w:color w:val="000000"/>
                      <w:sz w:val="21"/>
                      <w:szCs w:val="21"/>
                      <w:lang w:val="en-US"/>
                    </w:rPr>
                    <w:t>层，钢结构，</w:t>
                  </w:r>
                  <w:r>
                    <w:rPr>
                      <w:rStyle w:val="25"/>
                      <w:rFonts w:hint="eastAsia" w:ascii="Times New Roman" w:hAnsi="Times New Roman" w:eastAsia="宋体" w:cs="Times New Roman"/>
                      <w:color w:val="000000"/>
                      <w:sz w:val="21"/>
                      <w:szCs w:val="21"/>
                      <w:lang w:val="en-US" w:eastAsia="zh-CN"/>
                    </w:rPr>
                    <w:t>西侧</w:t>
                  </w:r>
                  <w:r>
                    <w:rPr>
                      <w:rStyle w:val="25"/>
                      <w:rFonts w:hint="eastAsia" w:ascii="Times New Roman" w:hAnsi="Times New Roman" w:eastAsia="宋体" w:cs="Times New Roman"/>
                      <w:color w:val="000000"/>
                      <w:sz w:val="21"/>
                      <w:szCs w:val="21"/>
                      <w:lang w:val="en-US"/>
                    </w:rPr>
                    <w:t>为纱布块、纱布垫、纱布包</w:t>
                  </w:r>
                  <w:r>
                    <w:rPr>
                      <w:rStyle w:val="25"/>
                      <w:rFonts w:hint="eastAsia" w:ascii="Times New Roman" w:hAnsi="Times New Roman" w:eastAsia="宋体" w:cs="Times New Roman"/>
                      <w:color w:val="000000"/>
                      <w:sz w:val="21"/>
                      <w:szCs w:val="21"/>
                      <w:lang w:val="en-US" w:eastAsia="zh-CN"/>
                    </w:rPr>
                    <w:t>、医用棉垫</w:t>
                  </w:r>
                  <w:r>
                    <w:rPr>
                      <w:rStyle w:val="25"/>
                      <w:rFonts w:hint="eastAsia" w:ascii="Times New Roman" w:hAnsi="Times New Roman" w:eastAsia="宋体" w:cs="Times New Roman"/>
                      <w:color w:val="000000"/>
                      <w:sz w:val="21"/>
                      <w:szCs w:val="21"/>
                      <w:lang w:val="en-US"/>
                    </w:rPr>
                    <w:t>等生产</w:t>
                  </w:r>
                  <w:r>
                    <w:rPr>
                      <w:rStyle w:val="25"/>
                      <w:rFonts w:hint="eastAsia" w:ascii="Times New Roman" w:hAnsi="Times New Roman" w:eastAsia="宋体" w:cs="Times New Roman"/>
                      <w:color w:val="000000"/>
                      <w:sz w:val="21"/>
                      <w:szCs w:val="21"/>
                      <w:lang w:val="en-US" w:eastAsia="zh-CN"/>
                    </w:rPr>
                    <w:t>区，中间区域为包装封口，东侧为</w:t>
                  </w:r>
                  <w:r>
                    <w:rPr>
                      <w:rStyle w:val="25"/>
                      <w:rFonts w:hint="eastAsia" w:ascii="Times New Roman" w:hAnsi="Times New Roman" w:eastAsia="宋体" w:cs="Times New Roman"/>
                      <w:color w:val="000000"/>
                      <w:sz w:val="21"/>
                      <w:szCs w:val="21"/>
                      <w:lang w:val="en-US"/>
                    </w:rPr>
                    <w:t>产品灭菌</w:t>
                  </w:r>
                  <w:r>
                    <w:rPr>
                      <w:rStyle w:val="25"/>
                      <w:rFonts w:hint="eastAsia" w:ascii="Times New Roman" w:hAnsi="Times New Roman" w:eastAsia="宋体" w:cs="Times New Roman"/>
                      <w:color w:val="000000"/>
                      <w:sz w:val="21"/>
                      <w:szCs w:val="21"/>
                      <w:lang w:val="en-US" w:eastAsia="zh-CN"/>
                    </w:rPr>
                    <w:t>。</w:t>
                  </w:r>
                </w:p>
              </w:tc>
              <w:tc>
                <w:tcPr>
                  <w:tcW w:w="905" w:type="dxa"/>
                  <w:tcBorders>
                    <w:bottom w:val="single" w:color="auto" w:sz="4" w:space="0"/>
                    <w:tl2br w:val="nil"/>
                    <w:tr2bl w:val="nil"/>
                  </w:tcBorders>
                  <w:vAlign w:val="center"/>
                </w:tcPr>
                <w:p w14:paraId="485D0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未变化</w:t>
                  </w:r>
                </w:p>
              </w:tc>
            </w:tr>
            <w:tr w14:paraId="610F0C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continue"/>
                  <w:tcBorders>
                    <w:tl2br w:val="nil"/>
                    <w:tr2bl w:val="nil"/>
                  </w:tcBorders>
                  <w:vAlign w:val="center"/>
                </w:tcPr>
                <w:p w14:paraId="083E69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shd w:val="clear" w:color="auto" w:fill="auto"/>
                  <w:vAlign w:val="center"/>
                </w:tcPr>
                <w:p w14:paraId="50636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rPr>
                    <w:t>3#</w:t>
                  </w:r>
                  <w:r>
                    <w:rPr>
                      <w:rStyle w:val="25"/>
                      <w:rFonts w:hint="default" w:ascii="Times New Roman" w:hAnsi="Times New Roman" w:eastAsia="宋体" w:cs="Times New Roman"/>
                      <w:color w:val="000000"/>
                      <w:sz w:val="21"/>
                      <w:szCs w:val="21"/>
                      <w:lang w:val="en-US"/>
                    </w:rPr>
                    <w:t>车间</w:t>
                  </w:r>
                </w:p>
              </w:tc>
              <w:tc>
                <w:tcPr>
                  <w:tcW w:w="3250" w:type="dxa"/>
                  <w:tcBorders>
                    <w:bottom w:val="single" w:color="auto" w:sz="4" w:space="0"/>
                    <w:tl2br w:val="nil"/>
                    <w:tr2bl w:val="nil"/>
                  </w:tcBorders>
                  <w:shd w:val="clear" w:color="auto" w:fill="auto"/>
                  <w:vAlign w:val="center"/>
                </w:tcPr>
                <w:p w14:paraId="21722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default" w:ascii="Times New Roman" w:hAnsi="Times New Roman" w:eastAsia="宋体" w:cs="Times New Roman"/>
                      <w:color w:val="000000"/>
                      <w:sz w:val="21"/>
                      <w:szCs w:val="21"/>
                      <w:lang w:val="en-US"/>
                    </w:rPr>
                    <w:t>建筑面积</w:t>
                  </w:r>
                  <w:r>
                    <w:rPr>
                      <w:rStyle w:val="25"/>
                      <w:rFonts w:hint="eastAsia" w:ascii="Times New Roman" w:hAnsi="Times New Roman" w:eastAsia="宋体" w:cs="Times New Roman"/>
                      <w:color w:val="000000"/>
                      <w:sz w:val="21"/>
                      <w:szCs w:val="21"/>
                      <w:lang w:val="en-US"/>
                    </w:rPr>
                    <w:t>1600</w:t>
                  </w:r>
                  <w:r>
                    <w:rPr>
                      <w:rStyle w:val="25"/>
                      <w:rFonts w:hint="default" w:ascii="Times New Roman" w:hAnsi="Times New Roman" w:eastAsia="宋体" w:cs="Times New Roman"/>
                      <w:color w:val="000000"/>
                      <w:sz w:val="21"/>
                      <w:szCs w:val="21"/>
                      <w:lang w:val="en-US"/>
                    </w:rPr>
                    <w:t>m</w:t>
                  </w:r>
                  <w:r>
                    <w:rPr>
                      <w:rStyle w:val="25"/>
                      <w:rFonts w:hint="default" w:ascii="Times New Roman" w:hAnsi="Times New Roman" w:eastAsia="宋体" w:cs="Times New Roman"/>
                      <w:color w:val="000000"/>
                      <w:sz w:val="21"/>
                      <w:szCs w:val="21"/>
                      <w:vertAlign w:val="superscript"/>
                      <w:lang w:val="en-US"/>
                    </w:rPr>
                    <w:t>2</w:t>
                  </w:r>
                  <w:r>
                    <w:rPr>
                      <w:rStyle w:val="25"/>
                      <w:rFonts w:hint="default" w:ascii="Times New Roman" w:hAnsi="Times New Roman" w:eastAsia="宋体" w:cs="Times New Roman"/>
                      <w:color w:val="000000"/>
                      <w:sz w:val="21"/>
                      <w:szCs w:val="21"/>
                      <w:lang w:val="en-US"/>
                    </w:rPr>
                    <w:t>，</w:t>
                  </w:r>
                  <w:r>
                    <w:rPr>
                      <w:rStyle w:val="25"/>
                      <w:rFonts w:hint="eastAsia" w:ascii="Times New Roman" w:hAnsi="Times New Roman" w:eastAsia="宋体" w:cs="Times New Roman"/>
                      <w:color w:val="000000"/>
                      <w:sz w:val="21"/>
                      <w:szCs w:val="21"/>
                      <w:lang w:val="en-US"/>
                    </w:rPr>
                    <w:t>1</w:t>
                  </w:r>
                  <w:r>
                    <w:rPr>
                      <w:rStyle w:val="25"/>
                      <w:rFonts w:hint="default" w:ascii="Times New Roman" w:hAnsi="Times New Roman" w:eastAsia="宋体" w:cs="Times New Roman"/>
                      <w:color w:val="000000"/>
                      <w:sz w:val="21"/>
                      <w:szCs w:val="21"/>
                      <w:lang w:val="en-US"/>
                    </w:rPr>
                    <w:t>层，钢结构</w:t>
                  </w:r>
                  <w:r>
                    <w:rPr>
                      <w:rStyle w:val="25"/>
                      <w:rFonts w:hint="eastAsia" w:ascii="Times New Roman" w:hAnsi="Times New Roman" w:eastAsia="宋体" w:cs="Times New Roman"/>
                      <w:color w:val="000000"/>
                      <w:sz w:val="21"/>
                      <w:szCs w:val="21"/>
                      <w:lang w:val="en-US"/>
                    </w:rPr>
                    <w:t>，</w:t>
                  </w:r>
                  <w:r>
                    <w:rPr>
                      <w:rStyle w:val="25"/>
                      <w:rFonts w:hint="eastAsia" w:ascii="Times New Roman" w:hAnsi="Times New Roman" w:eastAsia="宋体" w:cs="Times New Roman"/>
                      <w:color w:val="000000"/>
                      <w:sz w:val="21"/>
                      <w:szCs w:val="21"/>
                      <w:lang w:val="en-US" w:eastAsia="zh-CN"/>
                    </w:rPr>
                    <w:t>车间北部西侧为手术衣生产区，东侧为成品仓库，车间南部西侧为绷带生产区、中间为帽生产区、东侧为鞋套生产区及更衣室。</w:t>
                  </w:r>
                </w:p>
              </w:tc>
              <w:tc>
                <w:tcPr>
                  <w:tcW w:w="3073" w:type="dxa"/>
                  <w:tcBorders>
                    <w:bottom w:val="single" w:color="auto" w:sz="4" w:space="0"/>
                    <w:tl2br w:val="nil"/>
                    <w:tr2bl w:val="nil"/>
                  </w:tcBorders>
                  <w:shd w:val="clear" w:color="auto" w:fill="auto"/>
                  <w:vAlign w:val="center"/>
                </w:tcPr>
                <w:p w14:paraId="0C27E0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default" w:ascii="Times New Roman" w:hAnsi="Times New Roman" w:eastAsia="宋体" w:cs="Times New Roman"/>
                      <w:color w:val="000000"/>
                      <w:sz w:val="21"/>
                      <w:szCs w:val="21"/>
                      <w:lang w:val="en-US"/>
                    </w:rPr>
                    <w:t>建筑面积</w:t>
                  </w:r>
                  <w:r>
                    <w:rPr>
                      <w:rStyle w:val="25"/>
                      <w:rFonts w:hint="eastAsia" w:ascii="Times New Roman" w:hAnsi="Times New Roman" w:eastAsia="宋体" w:cs="Times New Roman"/>
                      <w:color w:val="000000"/>
                      <w:sz w:val="21"/>
                      <w:szCs w:val="21"/>
                      <w:lang w:val="en-US"/>
                    </w:rPr>
                    <w:t>1600</w:t>
                  </w:r>
                  <w:r>
                    <w:rPr>
                      <w:rStyle w:val="25"/>
                      <w:rFonts w:hint="default" w:ascii="Times New Roman" w:hAnsi="Times New Roman" w:eastAsia="宋体" w:cs="Times New Roman"/>
                      <w:color w:val="000000"/>
                      <w:sz w:val="21"/>
                      <w:szCs w:val="21"/>
                      <w:lang w:val="en-US"/>
                    </w:rPr>
                    <w:t>m</w:t>
                  </w:r>
                  <w:r>
                    <w:rPr>
                      <w:rStyle w:val="25"/>
                      <w:rFonts w:hint="default" w:ascii="Times New Roman" w:hAnsi="Times New Roman" w:eastAsia="宋体" w:cs="Times New Roman"/>
                      <w:color w:val="000000"/>
                      <w:sz w:val="21"/>
                      <w:szCs w:val="21"/>
                      <w:vertAlign w:val="superscript"/>
                      <w:lang w:val="en-US"/>
                    </w:rPr>
                    <w:t>2</w:t>
                  </w:r>
                  <w:r>
                    <w:rPr>
                      <w:rStyle w:val="25"/>
                      <w:rFonts w:hint="default" w:ascii="Times New Roman" w:hAnsi="Times New Roman" w:eastAsia="宋体" w:cs="Times New Roman"/>
                      <w:color w:val="000000"/>
                      <w:sz w:val="21"/>
                      <w:szCs w:val="21"/>
                      <w:lang w:val="en-US"/>
                    </w:rPr>
                    <w:t>，</w:t>
                  </w:r>
                  <w:r>
                    <w:rPr>
                      <w:rStyle w:val="25"/>
                      <w:rFonts w:hint="eastAsia" w:ascii="Times New Roman" w:hAnsi="Times New Roman" w:eastAsia="宋体" w:cs="Times New Roman"/>
                      <w:color w:val="000000"/>
                      <w:sz w:val="21"/>
                      <w:szCs w:val="21"/>
                      <w:lang w:val="en-US"/>
                    </w:rPr>
                    <w:t>1</w:t>
                  </w:r>
                  <w:r>
                    <w:rPr>
                      <w:rStyle w:val="25"/>
                      <w:rFonts w:hint="default" w:ascii="Times New Roman" w:hAnsi="Times New Roman" w:eastAsia="宋体" w:cs="Times New Roman"/>
                      <w:color w:val="000000"/>
                      <w:sz w:val="21"/>
                      <w:szCs w:val="21"/>
                      <w:lang w:val="en-US"/>
                    </w:rPr>
                    <w:t>层，钢结构</w:t>
                  </w:r>
                  <w:r>
                    <w:rPr>
                      <w:rStyle w:val="25"/>
                      <w:rFonts w:hint="eastAsia" w:ascii="Times New Roman" w:hAnsi="Times New Roman" w:eastAsia="宋体" w:cs="Times New Roman"/>
                      <w:color w:val="000000"/>
                      <w:sz w:val="21"/>
                      <w:szCs w:val="21"/>
                      <w:lang w:val="en-US"/>
                    </w:rPr>
                    <w:t>，</w:t>
                  </w:r>
                  <w:r>
                    <w:rPr>
                      <w:rStyle w:val="25"/>
                      <w:rFonts w:hint="eastAsia" w:ascii="Times New Roman" w:hAnsi="Times New Roman" w:eastAsia="宋体" w:cs="Times New Roman"/>
                      <w:color w:val="000000"/>
                      <w:sz w:val="21"/>
                      <w:szCs w:val="21"/>
                      <w:lang w:val="en-US" w:eastAsia="zh-CN"/>
                    </w:rPr>
                    <w:t>车间北部西侧为手术衣生产区，东侧为成品仓库，车间南部西侧为绷带生产区、中间为帽生产区、东侧为鞋套生产区及更衣室。</w:t>
                  </w:r>
                </w:p>
              </w:tc>
              <w:tc>
                <w:tcPr>
                  <w:tcW w:w="905" w:type="dxa"/>
                  <w:tcBorders>
                    <w:bottom w:val="single" w:color="auto" w:sz="4" w:space="0"/>
                    <w:tl2br w:val="nil"/>
                    <w:tr2bl w:val="nil"/>
                  </w:tcBorders>
                  <w:vAlign w:val="center"/>
                </w:tcPr>
                <w:p w14:paraId="1CB684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default" w:ascii="Times New Roman" w:hAnsi="Times New Roman" w:eastAsia="宋体" w:cs="Times New Roman"/>
                      <w:color w:val="000000"/>
                      <w:sz w:val="21"/>
                      <w:szCs w:val="21"/>
                      <w:lang w:val="en-US"/>
                    </w:rPr>
                    <w:t>未变化</w:t>
                  </w:r>
                </w:p>
              </w:tc>
            </w:tr>
            <w:tr w14:paraId="29B4E9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continue"/>
                  <w:tcBorders>
                    <w:tl2br w:val="nil"/>
                    <w:tr2bl w:val="nil"/>
                  </w:tcBorders>
                  <w:vAlign w:val="center"/>
                </w:tcPr>
                <w:p w14:paraId="450F89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73" w:type="dxa"/>
                  <w:tcBorders>
                    <w:bottom w:val="single" w:color="auto" w:sz="4" w:space="0"/>
                    <w:tl2br w:val="nil"/>
                    <w:tr2bl w:val="nil"/>
                  </w:tcBorders>
                  <w:shd w:val="clear" w:color="auto" w:fill="auto"/>
                  <w:vAlign w:val="center"/>
                </w:tcPr>
                <w:p w14:paraId="7EBB29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rPr>
                    <w:t>4#</w:t>
                  </w:r>
                  <w:r>
                    <w:rPr>
                      <w:rStyle w:val="25"/>
                      <w:rFonts w:hint="default" w:ascii="Times New Roman" w:hAnsi="Times New Roman" w:eastAsia="宋体" w:cs="Times New Roman"/>
                      <w:color w:val="000000"/>
                      <w:sz w:val="21"/>
                      <w:szCs w:val="21"/>
                      <w:lang w:val="en-US"/>
                    </w:rPr>
                    <w:t>车间</w:t>
                  </w:r>
                </w:p>
              </w:tc>
              <w:tc>
                <w:tcPr>
                  <w:tcW w:w="3250" w:type="dxa"/>
                  <w:tcBorders>
                    <w:bottom w:val="single" w:color="auto" w:sz="4" w:space="0"/>
                    <w:tl2br w:val="nil"/>
                    <w:tr2bl w:val="nil"/>
                  </w:tcBorders>
                  <w:shd w:val="clear" w:color="auto" w:fill="auto"/>
                  <w:vAlign w:val="center"/>
                </w:tcPr>
                <w:p w14:paraId="10F17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default" w:ascii="Times New Roman" w:hAnsi="Times New Roman" w:eastAsia="宋体" w:cs="Times New Roman"/>
                      <w:color w:val="000000"/>
                      <w:sz w:val="21"/>
                      <w:szCs w:val="21"/>
                      <w:lang w:val="en-US"/>
                    </w:rPr>
                    <w:t>建筑面积</w:t>
                  </w:r>
                  <w:r>
                    <w:rPr>
                      <w:rStyle w:val="25"/>
                      <w:rFonts w:hint="eastAsia" w:ascii="Times New Roman" w:hAnsi="Times New Roman" w:eastAsia="宋体" w:cs="Times New Roman"/>
                      <w:color w:val="000000"/>
                      <w:sz w:val="21"/>
                      <w:szCs w:val="21"/>
                      <w:lang w:val="en-US"/>
                    </w:rPr>
                    <w:t>1500</w:t>
                  </w:r>
                  <w:r>
                    <w:rPr>
                      <w:rStyle w:val="25"/>
                      <w:rFonts w:hint="default" w:ascii="Times New Roman" w:hAnsi="Times New Roman" w:eastAsia="宋体" w:cs="Times New Roman"/>
                      <w:color w:val="000000"/>
                      <w:sz w:val="21"/>
                      <w:szCs w:val="21"/>
                      <w:lang w:val="en-US"/>
                    </w:rPr>
                    <w:t>m</w:t>
                  </w:r>
                  <w:r>
                    <w:rPr>
                      <w:rStyle w:val="25"/>
                      <w:rFonts w:hint="default" w:ascii="Times New Roman" w:hAnsi="Times New Roman" w:eastAsia="宋体" w:cs="Times New Roman"/>
                      <w:color w:val="000000"/>
                      <w:sz w:val="21"/>
                      <w:szCs w:val="21"/>
                      <w:vertAlign w:val="superscript"/>
                      <w:lang w:val="en-US"/>
                    </w:rPr>
                    <w:t>2</w:t>
                  </w:r>
                  <w:r>
                    <w:rPr>
                      <w:rStyle w:val="25"/>
                      <w:rFonts w:hint="default" w:ascii="Times New Roman" w:hAnsi="Times New Roman" w:eastAsia="宋体" w:cs="Times New Roman"/>
                      <w:color w:val="000000"/>
                      <w:sz w:val="21"/>
                      <w:szCs w:val="21"/>
                      <w:lang w:val="en-US"/>
                    </w:rPr>
                    <w:t>，</w:t>
                  </w:r>
                  <w:r>
                    <w:rPr>
                      <w:rStyle w:val="25"/>
                      <w:rFonts w:hint="eastAsia" w:ascii="Times New Roman" w:hAnsi="Times New Roman" w:eastAsia="宋体" w:cs="Times New Roman"/>
                      <w:color w:val="000000"/>
                      <w:sz w:val="21"/>
                      <w:szCs w:val="21"/>
                      <w:lang w:val="en-US"/>
                    </w:rPr>
                    <w:t>1</w:t>
                  </w:r>
                  <w:r>
                    <w:rPr>
                      <w:rStyle w:val="25"/>
                      <w:rFonts w:hint="default" w:ascii="Times New Roman" w:hAnsi="Times New Roman" w:eastAsia="宋体" w:cs="Times New Roman"/>
                      <w:color w:val="000000"/>
                      <w:sz w:val="21"/>
                      <w:szCs w:val="21"/>
                      <w:lang w:val="en-US"/>
                    </w:rPr>
                    <w:t>层，钢结构</w:t>
                  </w:r>
                  <w:r>
                    <w:rPr>
                      <w:rStyle w:val="25"/>
                      <w:rFonts w:hint="eastAsia" w:ascii="Times New Roman" w:hAnsi="Times New Roman" w:eastAsia="宋体" w:cs="Times New Roman"/>
                      <w:color w:val="000000"/>
                      <w:sz w:val="21"/>
                      <w:szCs w:val="21"/>
                      <w:lang w:val="en-US"/>
                    </w:rPr>
                    <w:t>，</w:t>
                  </w:r>
                  <w:r>
                    <w:rPr>
                      <w:rStyle w:val="25"/>
                      <w:rFonts w:hint="eastAsia" w:ascii="Times New Roman" w:hAnsi="Times New Roman" w:eastAsia="宋体" w:cs="Times New Roman"/>
                      <w:color w:val="000000"/>
                      <w:sz w:val="21"/>
                      <w:szCs w:val="21"/>
                      <w:lang w:val="en-US" w:eastAsia="zh-CN"/>
                    </w:rPr>
                    <w:t>车间北部西侧为包装材料存放区，东侧为抻布区，车间南侧为棉条生产区。</w:t>
                  </w:r>
                </w:p>
              </w:tc>
              <w:tc>
                <w:tcPr>
                  <w:tcW w:w="3073" w:type="dxa"/>
                  <w:tcBorders>
                    <w:bottom w:val="single" w:color="auto" w:sz="4" w:space="0"/>
                    <w:tl2br w:val="nil"/>
                    <w:tr2bl w:val="nil"/>
                  </w:tcBorders>
                  <w:shd w:val="clear" w:color="auto" w:fill="auto"/>
                  <w:vAlign w:val="center"/>
                </w:tcPr>
                <w:p w14:paraId="5BD5C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default" w:ascii="Times New Roman" w:hAnsi="Times New Roman" w:eastAsia="宋体" w:cs="Times New Roman"/>
                      <w:color w:val="000000"/>
                      <w:sz w:val="21"/>
                      <w:szCs w:val="21"/>
                      <w:lang w:val="en-US"/>
                    </w:rPr>
                    <w:t>建筑面积</w:t>
                  </w:r>
                  <w:r>
                    <w:rPr>
                      <w:rStyle w:val="25"/>
                      <w:rFonts w:hint="eastAsia" w:ascii="Times New Roman" w:hAnsi="Times New Roman" w:eastAsia="宋体" w:cs="Times New Roman"/>
                      <w:color w:val="000000"/>
                      <w:sz w:val="21"/>
                      <w:szCs w:val="21"/>
                      <w:lang w:val="en-US"/>
                    </w:rPr>
                    <w:t>1500</w:t>
                  </w:r>
                  <w:r>
                    <w:rPr>
                      <w:rStyle w:val="25"/>
                      <w:rFonts w:hint="default" w:ascii="Times New Roman" w:hAnsi="Times New Roman" w:eastAsia="宋体" w:cs="Times New Roman"/>
                      <w:color w:val="000000"/>
                      <w:sz w:val="21"/>
                      <w:szCs w:val="21"/>
                      <w:lang w:val="en-US"/>
                    </w:rPr>
                    <w:t>m</w:t>
                  </w:r>
                  <w:r>
                    <w:rPr>
                      <w:rStyle w:val="25"/>
                      <w:rFonts w:hint="default" w:ascii="Times New Roman" w:hAnsi="Times New Roman" w:eastAsia="宋体" w:cs="Times New Roman"/>
                      <w:color w:val="000000"/>
                      <w:sz w:val="21"/>
                      <w:szCs w:val="21"/>
                      <w:vertAlign w:val="superscript"/>
                      <w:lang w:val="en-US"/>
                    </w:rPr>
                    <w:t>2</w:t>
                  </w:r>
                  <w:r>
                    <w:rPr>
                      <w:rStyle w:val="25"/>
                      <w:rFonts w:hint="default" w:ascii="Times New Roman" w:hAnsi="Times New Roman" w:eastAsia="宋体" w:cs="Times New Roman"/>
                      <w:color w:val="000000"/>
                      <w:sz w:val="21"/>
                      <w:szCs w:val="21"/>
                      <w:lang w:val="en-US"/>
                    </w:rPr>
                    <w:t>，</w:t>
                  </w:r>
                  <w:r>
                    <w:rPr>
                      <w:rStyle w:val="25"/>
                      <w:rFonts w:hint="eastAsia" w:ascii="Times New Roman" w:hAnsi="Times New Roman" w:eastAsia="宋体" w:cs="Times New Roman"/>
                      <w:color w:val="000000"/>
                      <w:sz w:val="21"/>
                      <w:szCs w:val="21"/>
                      <w:lang w:val="en-US"/>
                    </w:rPr>
                    <w:t>1</w:t>
                  </w:r>
                  <w:r>
                    <w:rPr>
                      <w:rStyle w:val="25"/>
                      <w:rFonts w:hint="default" w:ascii="Times New Roman" w:hAnsi="Times New Roman" w:eastAsia="宋体" w:cs="Times New Roman"/>
                      <w:color w:val="000000"/>
                      <w:sz w:val="21"/>
                      <w:szCs w:val="21"/>
                      <w:lang w:val="en-US"/>
                    </w:rPr>
                    <w:t>层，钢结构</w:t>
                  </w:r>
                  <w:r>
                    <w:rPr>
                      <w:rStyle w:val="25"/>
                      <w:rFonts w:hint="eastAsia" w:ascii="Times New Roman" w:hAnsi="Times New Roman" w:eastAsia="宋体" w:cs="Times New Roman"/>
                      <w:color w:val="000000"/>
                      <w:sz w:val="21"/>
                      <w:szCs w:val="21"/>
                      <w:lang w:val="en-US"/>
                    </w:rPr>
                    <w:t>，</w:t>
                  </w:r>
                  <w:r>
                    <w:rPr>
                      <w:rStyle w:val="25"/>
                      <w:rFonts w:hint="eastAsia" w:ascii="Times New Roman" w:hAnsi="Times New Roman" w:eastAsia="宋体" w:cs="Times New Roman"/>
                      <w:color w:val="000000"/>
                      <w:sz w:val="21"/>
                      <w:szCs w:val="21"/>
                      <w:lang w:val="en-US" w:eastAsia="zh-CN"/>
                    </w:rPr>
                    <w:t>车间北部西侧为包装材料存放区，东侧为抻布区，车间南侧为棉条生产区。</w:t>
                  </w:r>
                </w:p>
              </w:tc>
              <w:tc>
                <w:tcPr>
                  <w:tcW w:w="905" w:type="dxa"/>
                  <w:tcBorders>
                    <w:bottom w:val="single" w:color="auto" w:sz="4" w:space="0"/>
                    <w:tl2br w:val="nil"/>
                    <w:tr2bl w:val="nil"/>
                  </w:tcBorders>
                  <w:vAlign w:val="center"/>
                </w:tcPr>
                <w:p w14:paraId="0F7F71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未变化</w:t>
                  </w:r>
                </w:p>
              </w:tc>
            </w:tr>
            <w:tr w14:paraId="6D04AB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continue"/>
                  <w:tcBorders>
                    <w:tl2br w:val="nil"/>
                    <w:tr2bl w:val="nil"/>
                  </w:tcBorders>
                  <w:vAlign w:val="center"/>
                </w:tcPr>
                <w:p w14:paraId="52538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73" w:type="dxa"/>
                  <w:tcBorders>
                    <w:bottom w:val="single" w:color="auto" w:sz="4" w:space="0"/>
                    <w:tl2br w:val="nil"/>
                    <w:tr2bl w:val="nil"/>
                  </w:tcBorders>
                  <w:shd w:val="clear" w:color="auto" w:fill="auto"/>
                  <w:vAlign w:val="center"/>
                </w:tcPr>
                <w:p w14:paraId="72C8F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rPr>
                    <w:t>5#车间</w:t>
                  </w:r>
                </w:p>
              </w:tc>
              <w:tc>
                <w:tcPr>
                  <w:tcW w:w="3250" w:type="dxa"/>
                  <w:tcBorders>
                    <w:bottom w:val="single" w:color="auto" w:sz="4" w:space="0"/>
                    <w:tl2br w:val="nil"/>
                    <w:tr2bl w:val="nil"/>
                  </w:tcBorders>
                  <w:shd w:val="clear" w:color="auto" w:fill="auto"/>
                  <w:vAlign w:val="center"/>
                </w:tcPr>
                <w:p w14:paraId="031293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rPr>
                    <w:t>建筑面积780m</w:t>
                  </w:r>
                  <w:r>
                    <w:rPr>
                      <w:rStyle w:val="25"/>
                      <w:rFonts w:hint="eastAsia" w:ascii="Times New Roman" w:hAnsi="Times New Roman" w:eastAsia="宋体" w:cs="Times New Roman"/>
                      <w:color w:val="000000"/>
                      <w:sz w:val="21"/>
                      <w:szCs w:val="21"/>
                      <w:vertAlign w:val="superscript"/>
                      <w:lang w:val="en-US"/>
                    </w:rPr>
                    <w:t>2</w:t>
                  </w:r>
                  <w:r>
                    <w:rPr>
                      <w:rStyle w:val="25"/>
                      <w:rFonts w:hint="eastAsia" w:ascii="Times New Roman" w:hAnsi="Times New Roman" w:eastAsia="宋体" w:cs="Times New Roman"/>
                      <w:color w:val="000000"/>
                      <w:sz w:val="21"/>
                      <w:szCs w:val="21"/>
                      <w:lang w:val="en-US"/>
                    </w:rPr>
                    <w:t>，1层，钢结构，灭菌、解析及成品存放</w:t>
                  </w:r>
                </w:p>
              </w:tc>
              <w:tc>
                <w:tcPr>
                  <w:tcW w:w="3073" w:type="dxa"/>
                  <w:tcBorders>
                    <w:bottom w:val="single" w:color="auto" w:sz="4" w:space="0"/>
                    <w:tl2br w:val="nil"/>
                    <w:tr2bl w:val="nil"/>
                  </w:tcBorders>
                  <w:shd w:val="clear" w:color="auto" w:fill="auto"/>
                  <w:vAlign w:val="center"/>
                </w:tcPr>
                <w:p w14:paraId="6F8B6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eastAsia" w:ascii="Times New Roman" w:hAnsi="Times New Roman" w:eastAsia="宋体" w:cs="Times New Roman"/>
                      <w:color w:val="000000"/>
                      <w:sz w:val="21"/>
                      <w:szCs w:val="21"/>
                      <w:lang w:val="en-US"/>
                    </w:rPr>
                    <w:t>建筑面积780m</w:t>
                  </w:r>
                  <w:r>
                    <w:rPr>
                      <w:rStyle w:val="25"/>
                      <w:rFonts w:hint="eastAsia" w:ascii="Times New Roman" w:hAnsi="Times New Roman" w:eastAsia="宋体" w:cs="Times New Roman"/>
                      <w:color w:val="000000"/>
                      <w:sz w:val="21"/>
                      <w:szCs w:val="21"/>
                      <w:vertAlign w:val="superscript"/>
                      <w:lang w:val="en-US"/>
                    </w:rPr>
                    <w:t>2</w:t>
                  </w:r>
                  <w:r>
                    <w:rPr>
                      <w:rStyle w:val="25"/>
                      <w:rFonts w:hint="eastAsia" w:ascii="Times New Roman" w:hAnsi="Times New Roman" w:eastAsia="宋体" w:cs="Times New Roman"/>
                      <w:color w:val="000000"/>
                      <w:sz w:val="21"/>
                      <w:szCs w:val="21"/>
                      <w:lang w:val="en-US"/>
                    </w:rPr>
                    <w:t>，1层，钢结构，灭菌、解析及成品存放</w:t>
                  </w:r>
                </w:p>
              </w:tc>
              <w:tc>
                <w:tcPr>
                  <w:tcW w:w="905" w:type="dxa"/>
                  <w:tcBorders>
                    <w:bottom w:val="single" w:color="auto" w:sz="4" w:space="0"/>
                    <w:tl2br w:val="nil"/>
                    <w:tr2bl w:val="nil"/>
                  </w:tcBorders>
                  <w:vAlign w:val="center"/>
                </w:tcPr>
                <w:p w14:paraId="34A69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未变化</w:t>
                  </w:r>
                </w:p>
              </w:tc>
            </w:tr>
            <w:tr w14:paraId="0A7A99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continue"/>
                  <w:tcBorders>
                    <w:tl2br w:val="nil"/>
                    <w:tr2bl w:val="nil"/>
                  </w:tcBorders>
                  <w:vAlign w:val="center"/>
                </w:tcPr>
                <w:p w14:paraId="186B95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73" w:type="dxa"/>
                  <w:tcBorders>
                    <w:bottom w:val="single" w:color="auto" w:sz="4" w:space="0"/>
                    <w:tl2br w:val="nil"/>
                    <w:tr2bl w:val="nil"/>
                  </w:tcBorders>
                  <w:shd w:val="clear" w:color="auto" w:fill="auto"/>
                  <w:vAlign w:val="center"/>
                </w:tcPr>
                <w:p w14:paraId="4F5F2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rPr>
                    <w:t>检验室</w:t>
                  </w:r>
                </w:p>
              </w:tc>
              <w:tc>
                <w:tcPr>
                  <w:tcW w:w="3250" w:type="dxa"/>
                  <w:tcBorders>
                    <w:bottom w:val="single" w:color="auto" w:sz="4" w:space="0"/>
                    <w:tl2br w:val="nil"/>
                    <w:tr2bl w:val="nil"/>
                  </w:tcBorders>
                  <w:shd w:val="clear" w:color="auto" w:fill="auto"/>
                  <w:vAlign w:val="center"/>
                </w:tcPr>
                <w:p w14:paraId="4042B2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rPr>
                    <w:t>建筑面积240m</w:t>
                  </w:r>
                  <w:r>
                    <w:rPr>
                      <w:rStyle w:val="25"/>
                      <w:rFonts w:hint="eastAsia" w:ascii="Times New Roman" w:hAnsi="Times New Roman" w:eastAsia="宋体" w:cs="Times New Roman"/>
                      <w:color w:val="000000"/>
                      <w:sz w:val="21"/>
                      <w:szCs w:val="21"/>
                      <w:vertAlign w:val="superscript"/>
                      <w:lang w:val="en-US"/>
                    </w:rPr>
                    <w:t>2</w:t>
                  </w:r>
                  <w:r>
                    <w:rPr>
                      <w:rStyle w:val="25"/>
                      <w:rFonts w:hint="eastAsia" w:ascii="Times New Roman" w:hAnsi="Times New Roman" w:eastAsia="宋体" w:cs="Times New Roman"/>
                      <w:color w:val="000000"/>
                      <w:sz w:val="21"/>
                      <w:szCs w:val="21"/>
                      <w:lang w:val="en-US"/>
                    </w:rPr>
                    <w:t>，1层，钢结构，用于产品检验</w:t>
                  </w:r>
                </w:p>
              </w:tc>
              <w:tc>
                <w:tcPr>
                  <w:tcW w:w="3073" w:type="dxa"/>
                  <w:tcBorders>
                    <w:bottom w:val="single" w:color="auto" w:sz="4" w:space="0"/>
                    <w:tl2br w:val="nil"/>
                    <w:tr2bl w:val="nil"/>
                  </w:tcBorders>
                  <w:shd w:val="clear" w:color="auto" w:fill="auto"/>
                  <w:vAlign w:val="center"/>
                </w:tcPr>
                <w:p w14:paraId="5928F0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eastAsia" w:ascii="Times New Roman" w:hAnsi="Times New Roman" w:eastAsia="宋体" w:cs="Times New Roman"/>
                      <w:color w:val="000000"/>
                      <w:sz w:val="21"/>
                      <w:szCs w:val="21"/>
                      <w:lang w:val="en-US"/>
                    </w:rPr>
                    <w:t>建筑面积240m</w:t>
                  </w:r>
                  <w:r>
                    <w:rPr>
                      <w:rStyle w:val="25"/>
                      <w:rFonts w:hint="eastAsia" w:ascii="Times New Roman" w:hAnsi="Times New Roman" w:eastAsia="宋体" w:cs="Times New Roman"/>
                      <w:color w:val="000000"/>
                      <w:sz w:val="21"/>
                      <w:szCs w:val="21"/>
                      <w:vertAlign w:val="superscript"/>
                      <w:lang w:val="en-US"/>
                    </w:rPr>
                    <w:t>2</w:t>
                  </w:r>
                  <w:r>
                    <w:rPr>
                      <w:rStyle w:val="25"/>
                      <w:rFonts w:hint="eastAsia" w:ascii="Times New Roman" w:hAnsi="Times New Roman" w:eastAsia="宋体" w:cs="Times New Roman"/>
                      <w:color w:val="000000"/>
                      <w:sz w:val="21"/>
                      <w:szCs w:val="21"/>
                      <w:lang w:val="en-US"/>
                    </w:rPr>
                    <w:t>，1层，钢结构，用于产品检验</w:t>
                  </w:r>
                </w:p>
              </w:tc>
              <w:tc>
                <w:tcPr>
                  <w:tcW w:w="905" w:type="dxa"/>
                  <w:tcBorders>
                    <w:bottom w:val="single" w:color="auto" w:sz="4" w:space="0"/>
                    <w:tl2br w:val="nil"/>
                    <w:tr2bl w:val="nil"/>
                  </w:tcBorders>
                  <w:vAlign w:val="center"/>
                </w:tcPr>
                <w:p w14:paraId="0D8E9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未变化</w:t>
                  </w:r>
                </w:p>
              </w:tc>
            </w:tr>
            <w:tr w14:paraId="4A7555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tcBorders>
                    <w:tl2br w:val="nil"/>
                    <w:tr2bl w:val="nil"/>
                  </w:tcBorders>
                  <w:vAlign w:val="center"/>
                </w:tcPr>
                <w:p w14:paraId="4D267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辅助工程</w:t>
                  </w:r>
                </w:p>
              </w:tc>
              <w:tc>
                <w:tcPr>
                  <w:tcW w:w="1073" w:type="dxa"/>
                  <w:tcBorders>
                    <w:bottom w:val="single" w:color="auto" w:sz="4" w:space="0"/>
                    <w:tl2br w:val="nil"/>
                    <w:tr2bl w:val="nil"/>
                  </w:tcBorders>
                  <w:shd w:val="clear" w:color="auto" w:fill="auto"/>
                  <w:vAlign w:val="center"/>
                </w:tcPr>
                <w:p w14:paraId="73B12D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rPr>
                    <w:t>办公楼</w:t>
                  </w:r>
                </w:p>
              </w:tc>
              <w:tc>
                <w:tcPr>
                  <w:tcW w:w="3250" w:type="dxa"/>
                  <w:tcBorders>
                    <w:bottom w:val="single" w:color="auto" w:sz="4" w:space="0"/>
                    <w:tl2br w:val="nil"/>
                    <w:tr2bl w:val="nil"/>
                  </w:tcBorders>
                  <w:shd w:val="clear" w:color="auto" w:fill="auto"/>
                  <w:vAlign w:val="center"/>
                </w:tcPr>
                <w:p w14:paraId="088AE4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rPr>
                    <w:t>建筑面积560m</w:t>
                  </w:r>
                  <w:r>
                    <w:rPr>
                      <w:rStyle w:val="25"/>
                      <w:rFonts w:hint="eastAsia" w:ascii="Times New Roman" w:hAnsi="Times New Roman" w:eastAsia="宋体" w:cs="Times New Roman"/>
                      <w:color w:val="000000"/>
                      <w:sz w:val="21"/>
                      <w:szCs w:val="21"/>
                      <w:vertAlign w:val="superscript"/>
                      <w:lang w:val="en-US"/>
                    </w:rPr>
                    <w:t>2</w:t>
                  </w:r>
                  <w:r>
                    <w:rPr>
                      <w:rStyle w:val="25"/>
                      <w:rFonts w:hint="eastAsia" w:ascii="Times New Roman" w:hAnsi="Times New Roman" w:eastAsia="宋体" w:cs="Times New Roman"/>
                      <w:color w:val="000000"/>
                      <w:sz w:val="21"/>
                      <w:szCs w:val="21"/>
                      <w:lang w:val="en-US"/>
                    </w:rPr>
                    <w:t>，2层，砖混结构，用于员工办公</w:t>
                  </w:r>
                </w:p>
              </w:tc>
              <w:tc>
                <w:tcPr>
                  <w:tcW w:w="3073" w:type="dxa"/>
                  <w:tcBorders>
                    <w:bottom w:val="single" w:color="auto" w:sz="4" w:space="0"/>
                    <w:tl2br w:val="nil"/>
                    <w:tr2bl w:val="nil"/>
                  </w:tcBorders>
                  <w:shd w:val="clear" w:color="auto" w:fill="auto"/>
                  <w:vAlign w:val="center"/>
                </w:tcPr>
                <w:p w14:paraId="2CFF5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eastAsia" w:ascii="Times New Roman" w:hAnsi="Times New Roman" w:eastAsia="宋体" w:cs="Times New Roman"/>
                      <w:color w:val="000000"/>
                      <w:sz w:val="21"/>
                      <w:szCs w:val="21"/>
                      <w:lang w:val="en-US"/>
                    </w:rPr>
                    <w:t>建筑面积560m</w:t>
                  </w:r>
                  <w:r>
                    <w:rPr>
                      <w:rStyle w:val="25"/>
                      <w:rFonts w:hint="eastAsia" w:ascii="Times New Roman" w:hAnsi="Times New Roman" w:eastAsia="宋体" w:cs="Times New Roman"/>
                      <w:color w:val="000000"/>
                      <w:sz w:val="21"/>
                      <w:szCs w:val="21"/>
                      <w:vertAlign w:val="superscript"/>
                      <w:lang w:val="en-US"/>
                    </w:rPr>
                    <w:t>2</w:t>
                  </w:r>
                  <w:r>
                    <w:rPr>
                      <w:rStyle w:val="25"/>
                      <w:rFonts w:hint="eastAsia" w:ascii="Times New Roman" w:hAnsi="Times New Roman" w:eastAsia="宋体" w:cs="Times New Roman"/>
                      <w:color w:val="000000"/>
                      <w:sz w:val="21"/>
                      <w:szCs w:val="21"/>
                      <w:lang w:val="en-US"/>
                    </w:rPr>
                    <w:t>，2层，砖混结构，用于员工办公</w:t>
                  </w:r>
                </w:p>
              </w:tc>
              <w:tc>
                <w:tcPr>
                  <w:tcW w:w="905" w:type="dxa"/>
                  <w:tcBorders>
                    <w:bottom w:val="single" w:color="auto" w:sz="4" w:space="0"/>
                    <w:tl2br w:val="nil"/>
                    <w:tr2bl w:val="nil"/>
                  </w:tcBorders>
                  <w:vAlign w:val="center"/>
                </w:tcPr>
                <w:p w14:paraId="270B89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p>
              </w:tc>
            </w:tr>
            <w:tr w14:paraId="5A472B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746" w:type="dxa"/>
                  <w:vMerge w:val="restart"/>
                  <w:tcBorders>
                    <w:top w:val="single" w:color="auto" w:sz="4" w:space="0"/>
                    <w:bottom w:val="single" w:color="auto" w:sz="4" w:space="0"/>
                    <w:tl2br w:val="nil"/>
                    <w:tr2bl w:val="nil"/>
                  </w:tcBorders>
                  <w:vAlign w:val="center"/>
                </w:tcPr>
                <w:p w14:paraId="543AE7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1073" w:type="dxa"/>
                  <w:tcBorders>
                    <w:bottom w:val="single" w:color="auto" w:sz="4" w:space="0"/>
                    <w:tl2br w:val="nil"/>
                    <w:tr2bl w:val="nil"/>
                  </w:tcBorders>
                  <w:vAlign w:val="center"/>
                </w:tcPr>
                <w:p w14:paraId="6E738C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default" w:ascii="Times New Roman" w:hAnsi="Times New Roman" w:eastAsia="宋体" w:cs="Times New Roman"/>
                      <w:color w:val="000000"/>
                      <w:sz w:val="21"/>
                      <w:szCs w:val="21"/>
                      <w:lang w:val="en-US"/>
                    </w:rPr>
                    <w:t>灭菌、解析</w:t>
                  </w:r>
                  <w:r>
                    <w:rPr>
                      <w:rStyle w:val="25"/>
                      <w:rFonts w:hint="eastAsia" w:ascii="Times New Roman" w:hAnsi="Times New Roman" w:eastAsia="宋体" w:cs="Times New Roman"/>
                      <w:color w:val="000000"/>
                      <w:sz w:val="21"/>
                      <w:szCs w:val="21"/>
                      <w:lang w:val="en-US"/>
                    </w:rPr>
                    <w:t>、</w:t>
                  </w:r>
                  <w:r>
                    <w:rPr>
                      <w:rStyle w:val="25"/>
                      <w:rFonts w:hint="default" w:ascii="Times New Roman" w:hAnsi="Times New Roman" w:eastAsia="宋体" w:cs="Times New Roman"/>
                      <w:color w:val="000000"/>
                      <w:sz w:val="21"/>
                      <w:szCs w:val="21"/>
                      <w:lang w:val="en-US"/>
                    </w:rPr>
                    <w:t>包装封口废气</w:t>
                  </w:r>
                </w:p>
              </w:tc>
              <w:tc>
                <w:tcPr>
                  <w:tcW w:w="3250" w:type="dxa"/>
                  <w:tcBorders>
                    <w:bottom w:val="single" w:color="auto" w:sz="4" w:space="0"/>
                    <w:tl2br w:val="nil"/>
                    <w:tr2bl w:val="nil"/>
                  </w:tcBorders>
                  <w:vAlign w:val="center"/>
                </w:tcPr>
                <w:p w14:paraId="66BC8F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default" w:ascii="Times New Roman" w:hAnsi="Times New Roman" w:eastAsia="宋体" w:cs="Times New Roman"/>
                      <w:color w:val="000000"/>
                      <w:sz w:val="21"/>
                      <w:szCs w:val="21"/>
                      <w:lang w:val="en-US"/>
                    </w:rPr>
                    <w:t>集气管道+</w:t>
                  </w:r>
                  <w:r>
                    <w:rPr>
                      <w:rStyle w:val="25"/>
                      <w:rFonts w:hint="eastAsia" w:ascii="Times New Roman" w:hAnsi="Times New Roman" w:eastAsia="宋体" w:cs="Times New Roman"/>
                      <w:color w:val="000000"/>
                      <w:sz w:val="21"/>
                      <w:szCs w:val="21"/>
                      <w:lang w:val="en-US"/>
                    </w:rPr>
                    <w:t>喷淋塔</w:t>
                  </w:r>
                  <w:r>
                    <w:rPr>
                      <w:rStyle w:val="25"/>
                      <w:rFonts w:hint="default" w:ascii="Times New Roman" w:hAnsi="Times New Roman" w:eastAsia="宋体" w:cs="Times New Roman"/>
                      <w:color w:val="000000"/>
                      <w:sz w:val="21"/>
                      <w:szCs w:val="21"/>
                      <w:lang w:val="en-US"/>
                    </w:rPr>
                    <w:t>+活性炭吸附装置+</w:t>
                  </w:r>
                  <w:r>
                    <w:rPr>
                      <w:rStyle w:val="25"/>
                      <w:rFonts w:hint="eastAsia" w:ascii="Times New Roman" w:hAnsi="Times New Roman" w:eastAsia="宋体" w:cs="Times New Roman"/>
                      <w:color w:val="000000"/>
                      <w:sz w:val="21"/>
                      <w:szCs w:val="21"/>
                      <w:lang w:val="en-US"/>
                    </w:rPr>
                    <w:t>15</w:t>
                  </w:r>
                  <w:r>
                    <w:rPr>
                      <w:rStyle w:val="25"/>
                      <w:rFonts w:hint="default" w:ascii="Times New Roman" w:hAnsi="Times New Roman" w:eastAsia="宋体" w:cs="Times New Roman"/>
                      <w:color w:val="000000"/>
                      <w:sz w:val="21"/>
                      <w:szCs w:val="21"/>
                      <w:lang w:val="en-US"/>
                    </w:rPr>
                    <w:t>m高排气筒（P1）</w:t>
                  </w:r>
                </w:p>
              </w:tc>
              <w:tc>
                <w:tcPr>
                  <w:tcW w:w="3073" w:type="dxa"/>
                  <w:tcBorders>
                    <w:bottom w:val="single" w:color="auto" w:sz="4" w:space="0"/>
                    <w:tl2br w:val="nil"/>
                    <w:tr2bl w:val="nil"/>
                  </w:tcBorders>
                  <w:vAlign w:val="center"/>
                </w:tcPr>
                <w:p w14:paraId="42A60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集气管道+</w:t>
                  </w:r>
                  <w:r>
                    <w:rPr>
                      <w:rStyle w:val="25"/>
                      <w:rFonts w:hint="eastAsia" w:ascii="Times New Roman" w:hAnsi="Times New Roman" w:eastAsia="宋体" w:cs="Times New Roman"/>
                      <w:color w:val="000000"/>
                      <w:sz w:val="21"/>
                      <w:szCs w:val="21"/>
                      <w:lang w:val="en-US"/>
                    </w:rPr>
                    <w:t>喷淋塔</w:t>
                  </w:r>
                  <w:r>
                    <w:rPr>
                      <w:rStyle w:val="25"/>
                      <w:rFonts w:hint="default" w:ascii="Times New Roman" w:hAnsi="Times New Roman" w:eastAsia="宋体" w:cs="Times New Roman"/>
                      <w:color w:val="000000"/>
                      <w:sz w:val="21"/>
                      <w:szCs w:val="21"/>
                      <w:lang w:val="en-US"/>
                    </w:rPr>
                    <w:t>+活性炭吸附装置+</w:t>
                  </w:r>
                  <w:r>
                    <w:rPr>
                      <w:rStyle w:val="25"/>
                      <w:rFonts w:hint="eastAsia" w:ascii="Times New Roman" w:hAnsi="Times New Roman" w:eastAsia="宋体" w:cs="Times New Roman"/>
                      <w:color w:val="000000"/>
                      <w:sz w:val="21"/>
                      <w:szCs w:val="21"/>
                      <w:lang w:val="en-US"/>
                    </w:rPr>
                    <w:t>15</w:t>
                  </w:r>
                  <w:r>
                    <w:rPr>
                      <w:rStyle w:val="25"/>
                      <w:rFonts w:hint="default" w:ascii="Times New Roman" w:hAnsi="Times New Roman" w:eastAsia="宋体" w:cs="Times New Roman"/>
                      <w:color w:val="000000"/>
                      <w:sz w:val="21"/>
                      <w:szCs w:val="21"/>
                      <w:lang w:val="en-US"/>
                    </w:rPr>
                    <w:t>m高排气筒（P1）</w:t>
                  </w:r>
                </w:p>
              </w:tc>
              <w:tc>
                <w:tcPr>
                  <w:tcW w:w="905" w:type="dxa"/>
                  <w:tcBorders>
                    <w:bottom w:val="single" w:color="auto" w:sz="4" w:space="0"/>
                    <w:tl2br w:val="nil"/>
                    <w:tr2bl w:val="nil"/>
                  </w:tcBorders>
                  <w:vAlign w:val="center"/>
                </w:tcPr>
                <w:p w14:paraId="006A07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5"/>
                      <w:rFonts w:hint="default" w:ascii="Times New Roman" w:hAnsi="Times New Roman" w:eastAsia="宋体" w:cs="Times New Roman"/>
                      <w:color w:val="000000"/>
                      <w:sz w:val="21"/>
                      <w:szCs w:val="21"/>
                      <w:lang w:val="en-US"/>
                    </w:rPr>
                    <w:t>未变化</w:t>
                  </w:r>
                </w:p>
              </w:tc>
            </w:tr>
            <w:tr w14:paraId="6B59F6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op w:val="single" w:color="auto" w:sz="4" w:space="0"/>
                    <w:bottom w:val="single" w:color="auto" w:sz="4" w:space="0"/>
                    <w:tl2br w:val="nil"/>
                    <w:tr2bl w:val="nil"/>
                  </w:tcBorders>
                  <w:vAlign w:val="center"/>
                </w:tcPr>
                <w:p w14:paraId="479E0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14:paraId="50224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生活污水</w:t>
                  </w:r>
                </w:p>
              </w:tc>
              <w:tc>
                <w:tcPr>
                  <w:tcW w:w="3250" w:type="dxa"/>
                  <w:tcBorders>
                    <w:tl2br w:val="nil"/>
                    <w:tr2bl w:val="nil"/>
                  </w:tcBorders>
                  <w:vAlign w:val="center"/>
                </w:tcPr>
                <w:p w14:paraId="3C8B5F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w:t>
                  </w:r>
                  <w:r>
                    <w:rPr>
                      <w:rFonts w:hint="default" w:ascii="Times New Roman" w:hAnsi="Times New Roman" w:eastAsia="宋体" w:cs="Times New Roman"/>
                      <w:color w:val="000000"/>
                      <w:kern w:val="0"/>
                      <w:sz w:val="21"/>
                      <w:szCs w:val="21"/>
                    </w:rPr>
                    <w:t>化粪池处理后，定期清掏用作农肥，不外排</w:t>
                  </w:r>
                </w:p>
              </w:tc>
              <w:tc>
                <w:tcPr>
                  <w:tcW w:w="3073" w:type="dxa"/>
                  <w:tcBorders>
                    <w:tl2br w:val="nil"/>
                    <w:tr2bl w:val="nil"/>
                  </w:tcBorders>
                  <w:vAlign w:val="center"/>
                </w:tcPr>
                <w:p w14:paraId="19160A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w:t>
                  </w:r>
                  <w:r>
                    <w:rPr>
                      <w:rFonts w:hint="default" w:ascii="Times New Roman" w:hAnsi="Times New Roman" w:eastAsia="宋体" w:cs="Times New Roman"/>
                      <w:color w:val="000000"/>
                      <w:kern w:val="0"/>
                      <w:sz w:val="21"/>
                      <w:szCs w:val="21"/>
                    </w:rPr>
                    <w:t>化粪池处理后，定期清掏用作农肥，不外排</w:t>
                  </w:r>
                </w:p>
              </w:tc>
              <w:tc>
                <w:tcPr>
                  <w:tcW w:w="905" w:type="dxa"/>
                  <w:tcBorders>
                    <w:tl2br w:val="nil"/>
                    <w:tr2bl w:val="nil"/>
                  </w:tcBorders>
                  <w:vAlign w:val="center"/>
                </w:tcPr>
                <w:p w14:paraId="719AA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312268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746" w:type="dxa"/>
                  <w:vMerge w:val="continue"/>
                  <w:tcBorders>
                    <w:top w:val="single" w:color="auto" w:sz="4" w:space="0"/>
                    <w:bottom w:val="single" w:color="auto" w:sz="4" w:space="0"/>
                    <w:tl2br w:val="nil"/>
                    <w:tr2bl w:val="nil"/>
                  </w:tcBorders>
                  <w:vAlign w:val="center"/>
                </w:tcPr>
                <w:p w14:paraId="32740A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14:paraId="00E0E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3250" w:type="dxa"/>
                  <w:tcBorders>
                    <w:bottom w:val="single" w:color="auto" w:sz="4" w:space="0"/>
                    <w:tl2br w:val="nil"/>
                    <w:tr2bl w:val="nil"/>
                  </w:tcBorders>
                  <w:vAlign w:val="center"/>
                </w:tcPr>
                <w:p w14:paraId="3DE5D9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w:t>
                  </w:r>
                  <w:r>
                    <w:rPr>
                      <w:rFonts w:hint="eastAsia" w:ascii="Times New Roman" w:hAnsi="Times New Roman" w:eastAsia="宋体" w:cs="Times New Roman"/>
                      <w:color w:val="000000"/>
                      <w:kern w:val="0"/>
                      <w:sz w:val="21"/>
                      <w:szCs w:val="21"/>
                      <w:lang w:val="en-US" w:eastAsia="zh-CN" w:bidi="ar-SA"/>
                    </w:rPr>
                    <w:t>2</w:t>
                  </w:r>
                  <w:r>
                    <w:rPr>
                      <w:rFonts w:hint="default" w:ascii="Times New Roman" w:hAnsi="Times New Roman" w:eastAsia="宋体" w:cs="Times New Roman"/>
                      <w:color w:val="000000"/>
                      <w:kern w:val="0"/>
                      <w:sz w:val="21"/>
                      <w:szCs w:val="21"/>
                      <w:lang w:val="en-US" w:eastAsia="zh-CN" w:bidi="ar-SA"/>
                    </w:rPr>
                    <w:t>0m</w:t>
                  </w:r>
                  <w:r>
                    <w:rPr>
                      <w:rFonts w:hint="default" w:ascii="Times New Roman" w:hAnsi="Times New Roman" w:eastAsia="宋体" w:cs="Times New Roman"/>
                      <w:color w:val="000000"/>
                      <w:kern w:val="0"/>
                      <w:sz w:val="21"/>
                      <w:szCs w:val="21"/>
                      <w:vertAlign w:val="superscript"/>
                      <w:lang w:val="en-US" w:eastAsia="zh-CN" w:bidi="ar-SA"/>
                    </w:rPr>
                    <w:t>2</w:t>
                  </w:r>
                </w:p>
              </w:tc>
              <w:tc>
                <w:tcPr>
                  <w:tcW w:w="3073" w:type="dxa"/>
                  <w:tcBorders>
                    <w:bottom w:val="single" w:color="auto" w:sz="4" w:space="0"/>
                    <w:tl2br w:val="nil"/>
                    <w:tr2bl w:val="nil"/>
                  </w:tcBorders>
                  <w:vAlign w:val="center"/>
                </w:tcPr>
                <w:p w14:paraId="1C5FC3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w:t>
                  </w:r>
                  <w:r>
                    <w:rPr>
                      <w:rFonts w:hint="eastAsia" w:ascii="Times New Roman" w:hAnsi="Times New Roman" w:eastAsia="宋体" w:cs="Times New Roman"/>
                      <w:color w:val="000000"/>
                      <w:kern w:val="0"/>
                      <w:sz w:val="21"/>
                      <w:szCs w:val="21"/>
                      <w:lang w:val="en-US" w:eastAsia="zh-CN" w:bidi="ar-SA"/>
                    </w:rPr>
                    <w:t>2</w:t>
                  </w:r>
                  <w:r>
                    <w:rPr>
                      <w:rFonts w:hint="default" w:ascii="Times New Roman" w:hAnsi="Times New Roman" w:eastAsia="宋体" w:cs="Times New Roman"/>
                      <w:color w:val="000000"/>
                      <w:kern w:val="0"/>
                      <w:sz w:val="21"/>
                      <w:szCs w:val="21"/>
                      <w:lang w:val="en-US" w:eastAsia="zh-CN" w:bidi="ar-SA"/>
                    </w:rPr>
                    <w:t>0m</w:t>
                  </w:r>
                  <w:r>
                    <w:rPr>
                      <w:rFonts w:hint="default" w:ascii="Times New Roman" w:hAnsi="Times New Roman" w:eastAsia="宋体" w:cs="Times New Roman"/>
                      <w:color w:val="000000"/>
                      <w:kern w:val="0"/>
                      <w:sz w:val="21"/>
                      <w:szCs w:val="21"/>
                      <w:vertAlign w:val="superscript"/>
                      <w:lang w:val="en-US" w:eastAsia="zh-CN" w:bidi="ar-SA"/>
                    </w:rPr>
                    <w:t>2</w:t>
                  </w:r>
                </w:p>
              </w:tc>
              <w:tc>
                <w:tcPr>
                  <w:tcW w:w="905" w:type="dxa"/>
                  <w:tcBorders>
                    <w:bottom w:val="single" w:color="auto" w:sz="4" w:space="0"/>
                    <w:tl2br w:val="nil"/>
                    <w:tr2bl w:val="nil"/>
                  </w:tcBorders>
                  <w:vAlign w:val="center"/>
                </w:tcPr>
                <w:p w14:paraId="04992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6D525A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46" w:type="dxa"/>
                  <w:vMerge w:val="continue"/>
                  <w:tcBorders>
                    <w:bottom w:val="single" w:color="auto" w:sz="4" w:space="0"/>
                    <w:tl2br w:val="nil"/>
                    <w:tr2bl w:val="nil"/>
                  </w:tcBorders>
                  <w:vAlign w:val="center"/>
                </w:tcPr>
                <w:p w14:paraId="60F6D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op w:val="single" w:color="auto" w:sz="4" w:space="0"/>
                    <w:tl2br w:val="nil"/>
                    <w:tr2bl w:val="nil"/>
                  </w:tcBorders>
                  <w:vAlign w:val="center"/>
                </w:tcPr>
                <w:p w14:paraId="41FD4E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3250" w:type="dxa"/>
                  <w:tcBorders>
                    <w:top w:val="single" w:color="auto" w:sz="4" w:space="0"/>
                    <w:tl2br w:val="nil"/>
                    <w:tr2bl w:val="nil"/>
                  </w:tcBorders>
                  <w:vAlign w:val="center"/>
                </w:tcPr>
                <w:p w14:paraId="1E9944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w:t>
                  </w:r>
                  <w:r>
                    <w:rPr>
                      <w:rFonts w:hint="eastAsia" w:ascii="Times New Roman" w:hAnsi="Times New Roman" w:eastAsia="宋体" w:cs="Times New Roman"/>
                      <w:color w:val="000000"/>
                      <w:kern w:val="0"/>
                      <w:sz w:val="21"/>
                      <w:szCs w:val="21"/>
                      <w:lang w:val="en-US" w:eastAsia="zh-CN" w:bidi="ar-SA"/>
                    </w:rPr>
                    <w:t>10</w:t>
                  </w:r>
                  <w:r>
                    <w:rPr>
                      <w:rFonts w:hint="default" w:ascii="Times New Roman" w:hAnsi="Times New Roman" w:eastAsia="宋体" w:cs="Times New Roman"/>
                      <w:color w:val="000000"/>
                      <w:kern w:val="0"/>
                      <w:sz w:val="21"/>
                      <w:szCs w:val="21"/>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2</w:t>
                  </w:r>
                </w:p>
              </w:tc>
              <w:tc>
                <w:tcPr>
                  <w:tcW w:w="3073" w:type="dxa"/>
                  <w:tcBorders>
                    <w:top w:val="single" w:color="auto" w:sz="4" w:space="0"/>
                    <w:tl2br w:val="nil"/>
                    <w:tr2bl w:val="nil"/>
                  </w:tcBorders>
                  <w:vAlign w:val="center"/>
                </w:tcPr>
                <w:p w14:paraId="460C3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w:t>
                  </w:r>
                  <w:r>
                    <w:rPr>
                      <w:rFonts w:hint="eastAsia" w:ascii="Times New Roman" w:hAnsi="Times New Roman" w:eastAsia="宋体" w:cs="Times New Roman"/>
                      <w:color w:val="000000"/>
                      <w:kern w:val="0"/>
                      <w:sz w:val="21"/>
                      <w:szCs w:val="21"/>
                      <w:lang w:val="en-US" w:eastAsia="zh-CN" w:bidi="ar-SA"/>
                    </w:rPr>
                    <w:t>10</w:t>
                  </w:r>
                  <w:r>
                    <w:rPr>
                      <w:rFonts w:hint="default" w:ascii="Times New Roman" w:hAnsi="Times New Roman" w:eastAsia="宋体" w:cs="Times New Roman"/>
                      <w:color w:val="000000"/>
                      <w:kern w:val="0"/>
                      <w:sz w:val="21"/>
                      <w:szCs w:val="21"/>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2</w:t>
                  </w:r>
                </w:p>
              </w:tc>
              <w:tc>
                <w:tcPr>
                  <w:tcW w:w="905" w:type="dxa"/>
                  <w:tcBorders>
                    <w:top w:val="single" w:color="auto" w:sz="4" w:space="0"/>
                    <w:tl2br w:val="nil"/>
                    <w:tr2bl w:val="nil"/>
                  </w:tcBorders>
                  <w:vAlign w:val="center"/>
                </w:tcPr>
                <w:p w14:paraId="50D4D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71723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746" w:type="dxa"/>
                  <w:vMerge w:val="restart"/>
                  <w:tcBorders>
                    <w:top w:val="single" w:color="auto" w:sz="4" w:space="0"/>
                    <w:bottom w:val="single" w:color="auto" w:sz="4" w:space="0"/>
                    <w:tl2br w:val="nil"/>
                    <w:tr2bl w:val="nil"/>
                  </w:tcBorders>
                  <w:vAlign w:val="center"/>
                </w:tcPr>
                <w:p w14:paraId="376662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073" w:type="dxa"/>
                  <w:tcBorders>
                    <w:tl2br w:val="nil"/>
                    <w:tr2bl w:val="nil"/>
                  </w:tcBorders>
                  <w:vAlign w:val="center"/>
                </w:tcPr>
                <w:p w14:paraId="4D122D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3250" w:type="dxa"/>
                  <w:tcBorders>
                    <w:tl2br w:val="nil"/>
                    <w:tr2bl w:val="nil"/>
                  </w:tcBorders>
                  <w:vAlign w:val="center"/>
                </w:tcPr>
                <w:p w14:paraId="1E86576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3073" w:type="dxa"/>
                  <w:tcBorders>
                    <w:tl2br w:val="nil"/>
                    <w:tr2bl w:val="nil"/>
                  </w:tcBorders>
                  <w:vAlign w:val="center"/>
                </w:tcPr>
                <w:p w14:paraId="75A79F1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905" w:type="dxa"/>
                  <w:tcBorders>
                    <w:tl2br w:val="nil"/>
                    <w:tr2bl w:val="nil"/>
                  </w:tcBorders>
                  <w:vAlign w:val="center"/>
                </w:tcPr>
                <w:p w14:paraId="68A52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30D186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746" w:type="dxa"/>
                  <w:vMerge w:val="continue"/>
                  <w:tcBorders>
                    <w:top w:val="single" w:color="auto" w:sz="4" w:space="0"/>
                    <w:bottom w:val="single" w:color="auto" w:sz="4" w:space="0"/>
                    <w:tl2br w:val="nil"/>
                    <w:tr2bl w:val="nil"/>
                  </w:tcBorders>
                  <w:vAlign w:val="center"/>
                </w:tcPr>
                <w:p w14:paraId="2F403A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14:paraId="488D1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3250" w:type="dxa"/>
                  <w:tcBorders>
                    <w:tl2br w:val="nil"/>
                    <w:tr2bl w:val="nil"/>
                  </w:tcBorders>
                  <w:vAlign w:val="center"/>
                </w:tcPr>
                <w:p w14:paraId="7D4E9B5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3073" w:type="dxa"/>
                  <w:tcBorders>
                    <w:tl2br w:val="nil"/>
                    <w:tr2bl w:val="nil"/>
                  </w:tcBorders>
                  <w:vAlign w:val="center"/>
                </w:tcPr>
                <w:p w14:paraId="2DE18F3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905" w:type="dxa"/>
                  <w:tcBorders>
                    <w:tl2br w:val="nil"/>
                    <w:tr2bl w:val="nil"/>
                  </w:tcBorders>
                  <w:vAlign w:val="center"/>
                </w:tcPr>
                <w:p w14:paraId="4DD636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14:paraId="45BF4B66">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4 </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default" w:ascii="Times New Roman" w:hAnsi="Times New Roman" w:cs="Times New Roman" w:eastAsiaTheme="minorEastAsia"/>
                <w:b/>
                <w:bCs/>
                <w:color w:val="auto"/>
                <w:kern w:val="2"/>
                <w:sz w:val="24"/>
                <w:szCs w:val="24"/>
                <w:highlight w:val="none"/>
                <w:lang w:val="en-US" w:eastAsia="zh-CN" w:bidi="ar-SA"/>
              </w:rPr>
              <w:t>本项目主要设备情况一览表</w:t>
            </w:r>
          </w:p>
          <w:tbl>
            <w:tblPr>
              <w:tblStyle w:val="16"/>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24"/>
              <w:gridCol w:w="1966"/>
              <w:gridCol w:w="1590"/>
              <w:gridCol w:w="2250"/>
              <w:gridCol w:w="2117"/>
            </w:tblGrid>
            <w:tr w14:paraId="20FA7C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trPr>
              <w:tc>
                <w:tcPr>
                  <w:tcW w:w="1124" w:type="dxa"/>
                  <w:tcBorders>
                    <w:tl2br w:val="nil"/>
                    <w:tr2bl w:val="nil"/>
                  </w:tcBorders>
                  <w:vAlign w:val="center"/>
                </w:tcPr>
                <w:p w14:paraId="7808F7F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序号</w:t>
                  </w:r>
                </w:p>
              </w:tc>
              <w:tc>
                <w:tcPr>
                  <w:tcW w:w="1966" w:type="dxa"/>
                  <w:tcBorders>
                    <w:left w:val="single" w:color="auto" w:sz="4" w:space="0"/>
                    <w:tl2br w:val="nil"/>
                    <w:tr2bl w:val="nil"/>
                  </w:tcBorders>
                  <w:vAlign w:val="center"/>
                </w:tcPr>
                <w:p w14:paraId="28B07E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设备</w:t>
                  </w:r>
                </w:p>
              </w:tc>
              <w:tc>
                <w:tcPr>
                  <w:tcW w:w="1590" w:type="dxa"/>
                  <w:tcBorders>
                    <w:tl2br w:val="nil"/>
                    <w:tr2bl w:val="nil"/>
                  </w:tcBorders>
                  <w:vAlign w:val="center"/>
                </w:tcPr>
                <w:p w14:paraId="58E1DE2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计划投入数量（台）</w:t>
                  </w:r>
                </w:p>
              </w:tc>
              <w:tc>
                <w:tcPr>
                  <w:tcW w:w="2250" w:type="dxa"/>
                  <w:tcBorders>
                    <w:tl2br w:val="nil"/>
                    <w:tr2bl w:val="nil"/>
                  </w:tcBorders>
                  <w:vAlign w:val="center"/>
                </w:tcPr>
                <w:p w14:paraId="17C70E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实际建设数量（台）</w:t>
                  </w:r>
                </w:p>
              </w:tc>
              <w:tc>
                <w:tcPr>
                  <w:tcW w:w="2117" w:type="dxa"/>
                  <w:tcBorders>
                    <w:tl2br w:val="nil"/>
                    <w:tr2bl w:val="nil"/>
                  </w:tcBorders>
                  <w:vAlign w:val="center"/>
                </w:tcPr>
                <w:p w14:paraId="2B56DE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变化情况</w:t>
                  </w:r>
                </w:p>
              </w:tc>
            </w:tr>
            <w:tr w14:paraId="127BF0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062CC63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1966" w:type="dxa"/>
                  <w:tcBorders>
                    <w:left w:val="single" w:color="auto" w:sz="4" w:space="0"/>
                    <w:tl2br w:val="nil"/>
                    <w:tr2bl w:val="nil"/>
                  </w:tcBorders>
                  <w:shd w:val="clear" w:color="auto" w:fill="auto"/>
                  <w:vAlign w:val="center"/>
                </w:tcPr>
                <w:p w14:paraId="46DB23A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口罩机</w:t>
                  </w:r>
                </w:p>
              </w:tc>
              <w:tc>
                <w:tcPr>
                  <w:tcW w:w="1590" w:type="dxa"/>
                  <w:tcBorders>
                    <w:tl2br w:val="nil"/>
                    <w:tr2bl w:val="nil"/>
                  </w:tcBorders>
                  <w:shd w:val="clear" w:color="auto" w:fill="auto"/>
                  <w:vAlign w:val="center"/>
                </w:tcPr>
                <w:p w14:paraId="4DC674A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16</w:t>
                  </w:r>
                </w:p>
              </w:tc>
              <w:tc>
                <w:tcPr>
                  <w:tcW w:w="2250" w:type="dxa"/>
                  <w:tcBorders>
                    <w:bottom w:val="single" w:color="auto" w:sz="4" w:space="0"/>
                    <w:tl2br w:val="nil"/>
                    <w:tr2bl w:val="nil"/>
                  </w:tcBorders>
                  <w:vAlign w:val="center"/>
                </w:tcPr>
                <w:p w14:paraId="597D146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16</w:t>
                  </w:r>
                </w:p>
              </w:tc>
              <w:tc>
                <w:tcPr>
                  <w:tcW w:w="2117" w:type="dxa"/>
                  <w:tcBorders>
                    <w:bottom w:val="single" w:color="auto" w:sz="4" w:space="0"/>
                    <w:tl2br w:val="nil"/>
                    <w:tr2bl w:val="nil"/>
                  </w:tcBorders>
                  <w:vAlign w:val="center"/>
                </w:tcPr>
                <w:p w14:paraId="144833E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2D3527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273FC78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1966" w:type="dxa"/>
                  <w:tcBorders>
                    <w:left w:val="single" w:color="auto" w:sz="4" w:space="0"/>
                    <w:tl2br w:val="nil"/>
                    <w:tr2bl w:val="nil"/>
                  </w:tcBorders>
                  <w:shd w:val="clear" w:color="auto" w:fill="auto"/>
                  <w:vAlign w:val="center"/>
                </w:tcPr>
                <w:p w14:paraId="22FE4C6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棉球机</w:t>
                  </w:r>
                </w:p>
              </w:tc>
              <w:tc>
                <w:tcPr>
                  <w:tcW w:w="1590" w:type="dxa"/>
                  <w:tcBorders>
                    <w:tl2br w:val="nil"/>
                    <w:tr2bl w:val="nil"/>
                  </w:tcBorders>
                  <w:shd w:val="clear" w:color="auto" w:fill="auto"/>
                  <w:vAlign w:val="center"/>
                </w:tcPr>
                <w:p w14:paraId="0988AD3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250" w:type="dxa"/>
                  <w:tcBorders>
                    <w:top w:val="single" w:color="auto" w:sz="4" w:space="0"/>
                    <w:tl2br w:val="nil"/>
                    <w:tr2bl w:val="nil"/>
                  </w:tcBorders>
                  <w:vAlign w:val="center"/>
                </w:tcPr>
                <w:p w14:paraId="45EF753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117" w:type="dxa"/>
                  <w:tcBorders>
                    <w:top w:val="single" w:color="auto" w:sz="4" w:space="0"/>
                    <w:tl2br w:val="nil"/>
                    <w:tr2bl w:val="nil"/>
                  </w:tcBorders>
                  <w:vAlign w:val="center"/>
                </w:tcPr>
                <w:p w14:paraId="76493D1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5EE52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005D3EB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w:t>
                  </w:r>
                </w:p>
              </w:tc>
              <w:tc>
                <w:tcPr>
                  <w:tcW w:w="1966" w:type="dxa"/>
                  <w:tcBorders>
                    <w:left w:val="single" w:color="auto" w:sz="4" w:space="0"/>
                    <w:tl2br w:val="nil"/>
                    <w:tr2bl w:val="nil"/>
                  </w:tcBorders>
                  <w:shd w:val="clear" w:color="auto" w:fill="auto"/>
                  <w:vAlign w:val="center"/>
                </w:tcPr>
                <w:p w14:paraId="5D02F6A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梳棉机</w:t>
                  </w:r>
                </w:p>
              </w:tc>
              <w:tc>
                <w:tcPr>
                  <w:tcW w:w="1590" w:type="dxa"/>
                  <w:tcBorders>
                    <w:tl2br w:val="nil"/>
                    <w:tr2bl w:val="nil"/>
                  </w:tcBorders>
                  <w:shd w:val="clear" w:color="auto" w:fill="auto"/>
                  <w:vAlign w:val="center"/>
                </w:tcPr>
                <w:p w14:paraId="7B9C102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14:paraId="54F6608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bookmarkStart w:id="4" w:name="_GoBack"/>
                  <w:bookmarkEnd w:id="4"/>
                  <w:r>
                    <w:rPr>
                      <w:rFonts w:hint="eastAsia" w:ascii="Times New Roman" w:hAnsi="Times New Roman" w:eastAsia="宋体" w:cs="Times New Roman"/>
                      <w:color w:val="000000"/>
                      <w:kern w:val="0"/>
                      <w:sz w:val="21"/>
                      <w:szCs w:val="21"/>
                      <w:lang w:val="en-US" w:eastAsia="zh-CN"/>
                    </w:rPr>
                    <w:t>3</w:t>
                  </w:r>
                </w:p>
              </w:tc>
              <w:tc>
                <w:tcPr>
                  <w:tcW w:w="2117" w:type="dxa"/>
                  <w:tcBorders>
                    <w:tl2br w:val="nil"/>
                    <w:tr2bl w:val="nil"/>
                  </w:tcBorders>
                  <w:vAlign w:val="center"/>
                </w:tcPr>
                <w:p w14:paraId="779B187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51122C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43C86A3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w:t>
                  </w:r>
                </w:p>
              </w:tc>
              <w:tc>
                <w:tcPr>
                  <w:tcW w:w="1966" w:type="dxa"/>
                  <w:tcBorders>
                    <w:left w:val="single" w:color="auto" w:sz="4" w:space="0"/>
                    <w:tl2br w:val="nil"/>
                    <w:tr2bl w:val="nil"/>
                  </w:tcBorders>
                  <w:shd w:val="clear" w:color="auto" w:fill="auto"/>
                  <w:vAlign w:val="center"/>
                </w:tcPr>
                <w:p w14:paraId="1F747E9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棉签机</w:t>
                  </w:r>
                </w:p>
              </w:tc>
              <w:tc>
                <w:tcPr>
                  <w:tcW w:w="1590" w:type="dxa"/>
                  <w:tcBorders>
                    <w:tl2br w:val="nil"/>
                    <w:tr2bl w:val="nil"/>
                  </w:tcBorders>
                  <w:shd w:val="clear" w:color="auto" w:fill="auto"/>
                  <w:vAlign w:val="center"/>
                </w:tcPr>
                <w:p w14:paraId="350E9AD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14:paraId="382499E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14:paraId="05ED9B1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4120B6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35DE1C9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w:t>
                  </w:r>
                </w:p>
              </w:tc>
              <w:tc>
                <w:tcPr>
                  <w:tcW w:w="1966" w:type="dxa"/>
                  <w:tcBorders>
                    <w:left w:val="single" w:color="auto" w:sz="4" w:space="0"/>
                    <w:tl2br w:val="nil"/>
                    <w:tr2bl w:val="nil"/>
                  </w:tcBorders>
                  <w:shd w:val="clear" w:color="auto" w:fill="auto"/>
                  <w:vAlign w:val="center"/>
                </w:tcPr>
                <w:p w14:paraId="04A5C96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缝纫机</w:t>
                  </w:r>
                </w:p>
              </w:tc>
              <w:tc>
                <w:tcPr>
                  <w:tcW w:w="1590" w:type="dxa"/>
                  <w:tcBorders>
                    <w:tl2br w:val="nil"/>
                    <w:tr2bl w:val="nil"/>
                  </w:tcBorders>
                  <w:shd w:val="clear" w:color="auto" w:fill="auto"/>
                  <w:vAlign w:val="center"/>
                </w:tcPr>
                <w:p w14:paraId="60C0279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w:t>
                  </w:r>
                </w:p>
              </w:tc>
              <w:tc>
                <w:tcPr>
                  <w:tcW w:w="2250" w:type="dxa"/>
                  <w:tcBorders>
                    <w:tl2br w:val="nil"/>
                    <w:tr2bl w:val="nil"/>
                  </w:tcBorders>
                  <w:vAlign w:val="center"/>
                </w:tcPr>
                <w:p w14:paraId="4BAEB39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w:t>
                  </w:r>
                </w:p>
              </w:tc>
              <w:tc>
                <w:tcPr>
                  <w:tcW w:w="2117" w:type="dxa"/>
                  <w:tcBorders>
                    <w:tl2br w:val="nil"/>
                    <w:tr2bl w:val="nil"/>
                  </w:tcBorders>
                  <w:vAlign w:val="center"/>
                </w:tcPr>
                <w:p w14:paraId="5676D9D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3DB1ED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1FD93DC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6</w:t>
                  </w:r>
                </w:p>
              </w:tc>
              <w:tc>
                <w:tcPr>
                  <w:tcW w:w="1966" w:type="dxa"/>
                  <w:tcBorders>
                    <w:left w:val="single" w:color="auto" w:sz="4" w:space="0"/>
                    <w:tl2br w:val="nil"/>
                    <w:tr2bl w:val="nil"/>
                  </w:tcBorders>
                  <w:shd w:val="clear" w:color="auto" w:fill="auto"/>
                  <w:vAlign w:val="center"/>
                </w:tcPr>
                <w:p w14:paraId="242DC1B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鞋套机</w:t>
                  </w:r>
                </w:p>
              </w:tc>
              <w:tc>
                <w:tcPr>
                  <w:tcW w:w="1590" w:type="dxa"/>
                  <w:tcBorders>
                    <w:tl2br w:val="nil"/>
                    <w:tr2bl w:val="nil"/>
                  </w:tcBorders>
                  <w:shd w:val="clear" w:color="auto" w:fill="auto"/>
                  <w:vAlign w:val="center"/>
                </w:tcPr>
                <w:p w14:paraId="365E195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14:paraId="2B17B3B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14:paraId="4EA845B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02EBC4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3B503AC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7</w:t>
                  </w:r>
                </w:p>
              </w:tc>
              <w:tc>
                <w:tcPr>
                  <w:tcW w:w="1966" w:type="dxa"/>
                  <w:tcBorders>
                    <w:left w:val="single" w:color="auto" w:sz="4" w:space="0"/>
                    <w:tl2br w:val="nil"/>
                    <w:tr2bl w:val="nil"/>
                  </w:tcBorders>
                  <w:shd w:val="clear" w:color="auto" w:fill="auto"/>
                  <w:vAlign w:val="center"/>
                </w:tcPr>
                <w:p w14:paraId="1F52958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电裁刀</w:t>
                  </w:r>
                </w:p>
              </w:tc>
              <w:tc>
                <w:tcPr>
                  <w:tcW w:w="1590" w:type="dxa"/>
                  <w:tcBorders>
                    <w:tl2br w:val="nil"/>
                    <w:tr2bl w:val="nil"/>
                  </w:tcBorders>
                  <w:shd w:val="clear" w:color="auto" w:fill="auto"/>
                  <w:vAlign w:val="center"/>
                </w:tcPr>
                <w:p w14:paraId="6DD124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14:paraId="675B3E4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117" w:type="dxa"/>
                  <w:tcBorders>
                    <w:tl2br w:val="nil"/>
                    <w:tr2bl w:val="nil"/>
                  </w:tcBorders>
                  <w:vAlign w:val="center"/>
                </w:tcPr>
                <w:p w14:paraId="600D735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1B4D1B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410F734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w:t>
                  </w:r>
                </w:p>
              </w:tc>
              <w:tc>
                <w:tcPr>
                  <w:tcW w:w="1966" w:type="dxa"/>
                  <w:tcBorders>
                    <w:left w:val="single" w:color="auto" w:sz="4" w:space="0"/>
                    <w:tl2br w:val="nil"/>
                    <w:tr2bl w:val="nil"/>
                  </w:tcBorders>
                  <w:shd w:val="clear" w:color="auto" w:fill="auto"/>
                  <w:vAlign w:val="center"/>
                </w:tcPr>
                <w:p w14:paraId="7D6E5F8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折叠机</w:t>
                  </w:r>
                </w:p>
              </w:tc>
              <w:tc>
                <w:tcPr>
                  <w:tcW w:w="1590" w:type="dxa"/>
                  <w:tcBorders>
                    <w:tl2br w:val="nil"/>
                    <w:tr2bl w:val="nil"/>
                  </w:tcBorders>
                  <w:shd w:val="clear" w:color="auto" w:fill="auto"/>
                  <w:vAlign w:val="center"/>
                </w:tcPr>
                <w:p w14:paraId="5F1D326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14:paraId="0A9C929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14:paraId="07DEE27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719F05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3E98D46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9</w:t>
                  </w:r>
                </w:p>
              </w:tc>
              <w:tc>
                <w:tcPr>
                  <w:tcW w:w="1966" w:type="dxa"/>
                  <w:tcBorders>
                    <w:left w:val="single" w:color="auto" w:sz="4" w:space="0"/>
                    <w:tl2br w:val="nil"/>
                    <w:tr2bl w:val="nil"/>
                  </w:tcBorders>
                  <w:shd w:val="clear" w:color="auto" w:fill="auto"/>
                  <w:vAlign w:val="center"/>
                </w:tcPr>
                <w:p w14:paraId="7144092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帽机</w:t>
                  </w:r>
                </w:p>
              </w:tc>
              <w:tc>
                <w:tcPr>
                  <w:tcW w:w="1590" w:type="dxa"/>
                  <w:tcBorders>
                    <w:tl2br w:val="nil"/>
                    <w:tr2bl w:val="nil"/>
                  </w:tcBorders>
                  <w:shd w:val="clear" w:color="auto" w:fill="auto"/>
                  <w:vAlign w:val="center"/>
                </w:tcPr>
                <w:p w14:paraId="1DEC763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14:paraId="2024803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14:paraId="38118F0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3F8878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3CD85A7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1966" w:type="dxa"/>
                  <w:tcBorders>
                    <w:left w:val="single" w:color="auto" w:sz="4" w:space="0"/>
                    <w:tl2br w:val="nil"/>
                    <w:tr2bl w:val="nil"/>
                  </w:tcBorders>
                  <w:shd w:val="clear" w:color="auto" w:fill="auto"/>
                  <w:vAlign w:val="center"/>
                </w:tcPr>
                <w:p w14:paraId="68DD71F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绷带打卷机</w:t>
                  </w:r>
                </w:p>
              </w:tc>
              <w:tc>
                <w:tcPr>
                  <w:tcW w:w="1590" w:type="dxa"/>
                  <w:tcBorders>
                    <w:tl2br w:val="nil"/>
                    <w:tr2bl w:val="nil"/>
                  </w:tcBorders>
                  <w:shd w:val="clear" w:color="auto" w:fill="auto"/>
                  <w:vAlign w:val="center"/>
                </w:tcPr>
                <w:p w14:paraId="3912B38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w:t>
                  </w:r>
                </w:p>
              </w:tc>
              <w:tc>
                <w:tcPr>
                  <w:tcW w:w="2250" w:type="dxa"/>
                  <w:tcBorders>
                    <w:tl2br w:val="nil"/>
                    <w:tr2bl w:val="nil"/>
                  </w:tcBorders>
                  <w:vAlign w:val="center"/>
                </w:tcPr>
                <w:p w14:paraId="406D460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w:t>
                  </w:r>
                </w:p>
              </w:tc>
              <w:tc>
                <w:tcPr>
                  <w:tcW w:w="2117" w:type="dxa"/>
                  <w:tcBorders>
                    <w:tl2br w:val="nil"/>
                    <w:tr2bl w:val="nil"/>
                  </w:tcBorders>
                  <w:vAlign w:val="center"/>
                </w:tcPr>
                <w:p w14:paraId="4216DE1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6732B9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6483129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11</w:t>
                  </w:r>
                </w:p>
              </w:tc>
              <w:tc>
                <w:tcPr>
                  <w:tcW w:w="1966" w:type="dxa"/>
                  <w:tcBorders>
                    <w:left w:val="single" w:color="auto" w:sz="4" w:space="0"/>
                    <w:tl2br w:val="nil"/>
                    <w:tr2bl w:val="nil"/>
                  </w:tcBorders>
                  <w:shd w:val="clear" w:color="auto" w:fill="auto"/>
                  <w:vAlign w:val="center"/>
                </w:tcPr>
                <w:p w14:paraId="65BD6CE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抻布机</w:t>
                  </w:r>
                </w:p>
              </w:tc>
              <w:tc>
                <w:tcPr>
                  <w:tcW w:w="1590" w:type="dxa"/>
                  <w:tcBorders>
                    <w:tl2br w:val="nil"/>
                    <w:tr2bl w:val="nil"/>
                  </w:tcBorders>
                  <w:shd w:val="clear" w:color="auto" w:fill="auto"/>
                  <w:vAlign w:val="center"/>
                </w:tcPr>
                <w:p w14:paraId="263B691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14:paraId="4A48562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14:paraId="71D78BB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16CA39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44C9DB1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12</w:t>
                  </w:r>
                </w:p>
              </w:tc>
              <w:tc>
                <w:tcPr>
                  <w:tcW w:w="1966" w:type="dxa"/>
                  <w:tcBorders>
                    <w:left w:val="single" w:color="auto" w:sz="4" w:space="0"/>
                    <w:tl2br w:val="nil"/>
                    <w:tr2bl w:val="nil"/>
                  </w:tcBorders>
                  <w:shd w:val="clear" w:color="auto" w:fill="auto"/>
                  <w:vAlign w:val="center"/>
                </w:tcPr>
                <w:p w14:paraId="28C2C0E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封口机</w:t>
                  </w:r>
                </w:p>
              </w:tc>
              <w:tc>
                <w:tcPr>
                  <w:tcW w:w="1590" w:type="dxa"/>
                  <w:tcBorders>
                    <w:tl2br w:val="nil"/>
                    <w:tr2bl w:val="nil"/>
                  </w:tcBorders>
                  <w:shd w:val="clear" w:color="auto" w:fill="auto"/>
                  <w:vAlign w:val="center"/>
                </w:tcPr>
                <w:p w14:paraId="7D4EC28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w:t>
                  </w:r>
                </w:p>
              </w:tc>
              <w:tc>
                <w:tcPr>
                  <w:tcW w:w="2250" w:type="dxa"/>
                  <w:tcBorders>
                    <w:tl2br w:val="nil"/>
                    <w:tr2bl w:val="nil"/>
                  </w:tcBorders>
                  <w:vAlign w:val="center"/>
                </w:tcPr>
                <w:p w14:paraId="01C643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w:t>
                  </w:r>
                </w:p>
              </w:tc>
              <w:tc>
                <w:tcPr>
                  <w:tcW w:w="2117" w:type="dxa"/>
                  <w:tcBorders>
                    <w:tl2br w:val="nil"/>
                    <w:tr2bl w:val="nil"/>
                  </w:tcBorders>
                  <w:vAlign w:val="center"/>
                </w:tcPr>
                <w:p w14:paraId="5BC1E56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2ACFA7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6219CE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13</w:t>
                  </w:r>
                </w:p>
              </w:tc>
              <w:tc>
                <w:tcPr>
                  <w:tcW w:w="1966" w:type="dxa"/>
                  <w:tcBorders>
                    <w:left w:val="single" w:color="auto" w:sz="4" w:space="0"/>
                    <w:tl2br w:val="nil"/>
                    <w:tr2bl w:val="nil"/>
                  </w:tcBorders>
                  <w:shd w:val="clear" w:color="auto" w:fill="auto"/>
                  <w:vAlign w:val="center"/>
                </w:tcPr>
                <w:p w14:paraId="7DD9EAA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锁边机</w:t>
                  </w:r>
                </w:p>
              </w:tc>
              <w:tc>
                <w:tcPr>
                  <w:tcW w:w="1590" w:type="dxa"/>
                  <w:tcBorders>
                    <w:tl2br w:val="nil"/>
                    <w:tr2bl w:val="nil"/>
                  </w:tcBorders>
                  <w:shd w:val="clear" w:color="auto" w:fill="auto"/>
                  <w:vAlign w:val="center"/>
                </w:tcPr>
                <w:p w14:paraId="5903057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14:paraId="6C1F501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14:paraId="5A88D20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5068A1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0E742A4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14</w:t>
                  </w:r>
                </w:p>
              </w:tc>
              <w:tc>
                <w:tcPr>
                  <w:tcW w:w="1966" w:type="dxa"/>
                  <w:tcBorders>
                    <w:left w:val="single" w:color="auto" w:sz="4" w:space="0"/>
                    <w:tl2br w:val="nil"/>
                    <w:tr2bl w:val="nil"/>
                  </w:tcBorders>
                  <w:shd w:val="clear" w:color="auto" w:fill="auto"/>
                  <w:vAlign w:val="center"/>
                </w:tcPr>
                <w:p w14:paraId="2150176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绷带裁切机</w:t>
                  </w:r>
                </w:p>
              </w:tc>
              <w:tc>
                <w:tcPr>
                  <w:tcW w:w="1590" w:type="dxa"/>
                  <w:tcBorders>
                    <w:tl2br w:val="nil"/>
                    <w:tr2bl w:val="nil"/>
                  </w:tcBorders>
                  <w:shd w:val="clear" w:color="auto" w:fill="auto"/>
                  <w:vAlign w:val="center"/>
                </w:tcPr>
                <w:p w14:paraId="2D2911F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14:paraId="2338A8D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14:paraId="0FA0361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458E91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14:paraId="7FBD8F5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15</w:t>
                  </w:r>
                </w:p>
              </w:tc>
              <w:tc>
                <w:tcPr>
                  <w:tcW w:w="1966" w:type="dxa"/>
                  <w:tcBorders>
                    <w:left w:val="single" w:color="auto" w:sz="4" w:space="0"/>
                    <w:tl2br w:val="nil"/>
                    <w:tr2bl w:val="nil"/>
                  </w:tcBorders>
                  <w:shd w:val="clear" w:color="auto" w:fill="auto"/>
                  <w:vAlign w:val="center"/>
                </w:tcPr>
                <w:p w14:paraId="443E85C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灭菌柜</w:t>
                  </w:r>
                </w:p>
              </w:tc>
              <w:tc>
                <w:tcPr>
                  <w:tcW w:w="1590" w:type="dxa"/>
                  <w:tcBorders>
                    <w:tl2br w:val="nil"/>
                    <w:tr2bl w:val="nil"/>
                  </w:tcBorders>
                  <w:vAlign w:val="center"/>
                </w:tcPr>
                <w:p w14:paraId="4A90147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w:t>
                  </w:r>
                </w:p>
              </w:tc>
              <w:tc>
                <w:tcPr>
                  <w:tcW w:w="2250" w:type="dxa"/>
                  <w:tcBorders>
                    <w:tl2br w:val="nil"/>
                    <w:tr2bl w:val="nil"/>
                  </w:tcBorders>
                  <w:vAlign w:val="center"/>
                </w:tcPr>
                <w:p w14:paraId="0B22FA0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2117" w:type="dxa"/>
                  <w:tcBorders>
                    <w:tl2br w:val="nil"/>
                    <w:tr2bl w:val="nil"/>
                  </w:tcBorders>
                  <w:vAlign w:val="center"/>
                </w:tcPr>
                <w:p w14:paraId="7AE990C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减少1台</w:t>
                  </w:r>
                </w:p>
              </w:tc>
            </w:tr>
          </w:tbl>
          <w:p w14:paraId="79E62FCB">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40"/>
              <w:gridCol w:w="2615"/>
              <w:gridCol w:w="2370"/>
              <w:gridCol w:w="1111"/>
              <w:gridCol w:w="1125"/>
            </w:tblGrid>
            <w:tr w14:paraId="5EBA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6" w:type="dxa"/>
                  <w:vAlign w:val="center"/>
                </w:tcPr>
                <w:p w14:paraId="2702F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1140" w:type="dxa"/>
                  <w:vAlign w:val="center"/>
                </w:tcPr>
                <w:p w14:paraId="0DF62E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615" w:type="dxa"/>
                  <w:vAlign w:val="center"/>
                </w:tcPr>
                <w:p w14:paraId="14315B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370" w:type="dxa"/>
                  <w:vAlign w:val="center"/>
                </w:tcPr>
                <w:p w14:paraId="1F39C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111" w:type="dxa"/>
                  <w:vAlign w:val="center"/>
                </w:tcPr>
                <w:p w14:paraId="2E360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1125" w:type="dxa"/>
                  <w:vAlign w:val="center"/>
                </w:tcPr>
                <w:p w14:paraId="03BADB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3D3C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Align w:val="center"/>
                </w:tcPr>
                <w:p w14:paraId="50D91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1140" w:type="dxa"/>
                  <w:vAlign w:val="center"/>
                </w:tcPr>
                <w:p w14:paraId="00057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5"/>
                      <w:rFonts w:hint="default" w:ascii="Times New Roman" w:hAnsi="Times New Roman" w:eastAsia="宋体" w:cs="Times New Roman"/>
                      <w:color w:val="000000"/>
                      <w:sz w:val="21"/>
                      <w:szCs w:val="21"/>
                      <w:lang w:val="en-US"/>
                    </w:rPr>
                    <w:t>灭菌、解析</w:t>
                  </w:r>
                  <w:r>
                    <w:rPr>
                      <w:rStyle w:val="25"/>
                      <w:rFonts w:hint="eastAsia" w:ascii="Times New Roman" w:hAnsi="Times New Roman" w:eastAsia="宋体" w:cs="Times New Roman"/>
                      <w:color w:val="000000"/>
                      <w:sz w:val="21"/>
                      <w:szCs w:val="21"/>
                      <w:lang w:val="en-US"/>
                    </w:rPr>
                    <w:t>、</w:t>
                  </w:r>
                  <w:r>
                    <w:rPr>
                      <w:rStyle w:val="25"/>
                      <w:rFonts w:hint="default" w:ascii="Times New Roman" w:hAnsi="Times New Roman" w:eastAsia="宋体" w:cs="Times New Roman"/>
                      <w:color w:val="000000"/>
                      <w:sz w:val="21"/>
                      <w:szCs w:val="21"/>
                      <w:lang w:val="en-US"/>
                    </w:rPr>
                    <w:t>包装封口废气</w:t>
                  </w:r>
                </w:p>
              </w:tc>
              <w:tc>
                <w:tcPr>
                  <w:tcW w:w="2615" w:type="dxa"/>
                  <w:vAlign w:val="center"/>
                </w:tcPr>
                <w:p w14:paraId="7F0B0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5"/>
                      <w:rFonts w:hint="default" w:ascii="Times New Roman" w:hAnsi="Times New Roman" w:eastAsia="宋体" w:cs="Times New Roman"/>
                      <w:color w:val="000000"/>
                      <w:sz w:val="21"/>
                      <w:szCs w:val="21"/>
                      <w:lang w:val="en-US"/>
                    </w:rPr>
                    <w:t>集气管道+</w:t>
                  </w:r>
                  <w:r>
                    <w:rPr>
                      <w:rStyle w:val="25"/>
                      <w:rFonts w:hint="eastAsia" w:ascii="Times New Roman" w:hAnsi="Times New Roman" w:eastAsia="宋体" w:cs="Times New Roman"/>
                      <w:color w:val="000000"/>
                      <w:sz w:val="21"/>
                      <w:szCs w:val="21"/>
                      <w:lang w:val="en-US"/>
                    </w:rPr>
                    <w:t>喷淋塔</w:t>
                  </w:r>
                  <w:r>
                    <w:rPr>
                      <w:rStyle w:val="25"/>
                      <w:rFonts w:hint="default" w:ascii="Times New Roman" w:hAnsi="Times New Roman" w:eastAsia="宋体" w:cs="Times New Roman"/>
                      <w:color w:val="000000"/>
                      <w:sz w:val="21"/>
                      <w:szCs w:val="21"/>
                      <w:lang w:val="en-US"/>
                    </w:rPr>
                    <w:t>+活性炭吸附装置+</w:t>
                  </w:r>
                  <w:r>
                    <w:rPr>
                      <w:rStyle w:val="25"/>
                      <w:rFonts w:hint="eastAsia" w:ascii="Times New Roman" w:hAnsi="Times New Roman" w:eastAsia="宋体" w:cs="Times New Roman"/>
                      <w:color w:val="000000"/>
                      <w:sz w:val="21"/>
                      <w:szCs w:val="21"/>
                      <w:lang w:val="en-US"/>
                    </w:rPr>
                    <w:t>15</w:t>
                  </w:r>
                  <w:r>
                    <w:rPr>
                      <w:rStyle w:val="25"/>
                      <w:rFonts w:hint="default" w:ascii="Times New Roman" w:hAnsi="Times New Roman" w:eastAsia="宋体" w:cs="Times New Roman"/>
                      <w:color w:val="000000"/>
                      <w:sz w:val="21"/>
                      <w:szCs w:val="21"/>
                      <w:lang w:val="en-US"/>
                    </w:rPr>
                    <w:t>m高排气筒（P1）</w:t>
                  </w:r>
                </w:p>
              </w:tc>
              <w:tc>
                <w:tcPr>
                  <w:tcW w:w="2370" w:type="dxa"/>
                  <w:vAlign w:val="center"/>
                </w:tcPr>
                <w:p w14:paraId="589572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5"/>
                      <w:rFonts w:hint="default" w:ascii="Times New Roman" w:hAnsi="Times New Roman" w:eastAsia="宋体" w:cs="Times New Roman"/>
                      <w:color w:val="000000"/>
                      <w:sz w:val="21"/>
                      <w:szCs w:val="21"/>
                      <w:lang w:val="en-US"/>
                    </w:rPr>
                    <w:t>集气管道+</w:t>
                  </w:r>
                  <w:r>
                    <w:rPr>
                      <w:rStyle w:val="25"/>
                      <w:rFonts w:hint="eastAsia" w:ascii="Times New Roman" w:hAnsi="Times New Roman" w:eastAsia="宋体" w:cs="Times New Roman"/>
                      <w:color w:val="000000"/>
                      <w:sz w:val="21"/>
                      <w:szCs w:val="21"/>
                      <w:lang w:val="en-US"/>
                    </w:rPr>
                    <w:t>喷淋塔</w:t>
                  </w:r>
                  <w:r>
                    <w:rPr>
                      <w:rStyle w:val="25"/>
                      <w:rFonts w:hint="default" w:ascii="Times New Roman" w:hAnsi="Times New Roman" w:eastAsia="宋体" w:cs="Times New Roman"/>
                      <w:color w:val="000000"/>
                      <w:sz w:val="21"/>
                      <w:szCs w:val="21"/>
                      <w:lang w:val="en-US"/>
                    </w:rPr>
                    <w:t>+活性炭吸附装置+</w:t>
                  </w:r>
                  <w:r>
                    <w:rPr>
                      <w:rStyle w:val="25"/>
                      <w:rFonts w:hint="eastAsia" w:ascii="Times New Roman" w:hAnsi="Times New Roman" w:eastAsia="宋体" w:cs="Times New Roman"/>
                      <w:color w:val="000000"/>
                      <w:sz w:val="21"/>
                      <w:szCs w:val="21"/>
                      <w:lang w:val="en-US"/>
                    </w:rPr>
                    <w:t>15</w:t>
                  </w:r>
                  <w:r>
                    <w:rPr>
                      <w:rStyle w:val="25"/>
                      <w:rFonts w:hint="default" w:ascii="Times New Roman" w:hAnsi="Times New Roman" w:eastAsia="宋体" w:cs="Times New Roman"/>
                      <w:color w:val="000000"/>
                      <w:sz w:val="21"/>
                      <w:szCs w:val="21"/>
                      <w:lang w:val="en-US"/>
                    </w:rPr>
                    <w:t>m高排气筒（P1）</w:t>
                  </w:r>
                </w:p>
              </w:tc>
              <w:tc>
                <w:tcPr>
                  <w:tcW w:w="1111" w:type="dxa"/>
                  <w:vAlign w:val="center"/>
                </w:tcPr>
                <w:p w14:paraId="75E4F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14:paraId="3921CA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AD4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6" w:type="dxa"/>
                  <w:vAlign w:val="center"/>
                </w:tcPr>
                <w:p w14:paraId="1E8F64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140" w:type="dxa"/>
                  <w:vAlign w:val="center"/>
                </w:tcPr>
                <w:p w14:paraId="17D63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615" w:type="dxa"/>
                  <w:vAlign w:val="center"/>
                </w:tcPr>
                <w:p w14:paraId="7270A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20m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2370" w:type="dxa"/>
                  <w:vAlign w:val="center"/>
                </w:tcPr>
                <w:p w14:paraId="13896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20m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1111" w:type="dxa"/>
                  <w:vAlign w:val="center"/>
                </w:tcPr>
                <w:p w14:paraId="7E0521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1125" w:type="dxa"/>
                  <w:vAlign w:val="center"/>
                </w:tcPr>
                <w:p w14:paraId="677EC7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7705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restart"/>
                  <w:vAlign w:val="center"/>
                </w:tcPr>
                <w:p w14:paraId="599B5E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1140" w:type="dxa"/>
                  <w:vAlign w:val="center"/>
                </w:tcPr>
                <w:p w14:paraId="66879B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2615" w:type="dxa"/>
                  <w:shd w:val="clear" w:color="auto" w:fill="auto"/>
                  <w:vAlign w:val="center"/>
                </w:tcPr>
                <w:p w14:paraId="6F78DB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2370" w:type="dxa"/>
                  <w:shd w:val="clear" w:color="auto" w:fill="auto"/>
                  <w:vAlign w:val="center"/>
                </w:tcPr>
                <w:p w14:paraId="293447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1111" w:type="dxa"/>
                  <w:shd w:val="clear" w:color="auto" w:fill="auto"/>
                  <w:vAlign w:val="center"/>
                </w:tcPr>
                <w:p w14:paraId="713570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14:paraId="184C2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2651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continue"/>
                  <w:vAlign w:val="center"/>
                </w:tcPr>
                <w:p w14:paraId="46776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14:paraId="237B3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2615" w:type="dxa"/>
                  <w:shd w:val="clear" w:color="auto" w:fill="auto"/>
                  <w:vAlign w:val="center"/>
                </w:tcPr>
                <w:p w14:paraId="6E5A86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2370" w:type="dxa"/>
                  <w:shd w:val="clear" w:color="auto" w:fill="auto"/>
                  <w:vAlign w:val="center"/>
                </w:tcPr>
                <w:p w14:paraId="5210D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1111" w:type="dxa"/>
                  <w:shd w:val="clear" w:color="auto" w:fill="auto"/>
                  <w:vAlign w:val="center"/>
                </w:tcPr>
                <w:p w14:paraId="3529E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14:paraId="2EB9CF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679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696" w:type="dxa"/>
                  <w:vAlign w:val="center"/>
                </w:tcPr>
                <w:p w14:paraId="4FA4F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140" w:type="dxa"/>
                  <w:vAlign w:val="center"/>
                </w:tcPr>
                <w:p w14:paraId="4FCAFD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2615" w:type="dxa"/>
                  <w:shd w:val="clear" w:color="auto" w:fill="auto"/>
                  <w:vAlign w:val="center"/>
                </w:tcPr>
                <w:p w14:paraId="50C37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2370" w:type="dxa"/>
                  <w:shd w:val="clear" w:color="auto" w:fill="auto"/>
                  <w:vAlign w:val="center"/>
                </w:tcPr>
                <w:p w14:paraId="0A876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111" w:type="dxa"/>
                  <w:shd w:val="clear" w:color="auto" w:fill="auto"/>
                  <w:vAlign w:val="center"/>
                </w:tcPr>
                <w:p w14:paraId="1FA424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125" w:type="dxa"/>
                  <w:shd w:val="clear" w:color="auto" w:fill="auto"/>
                  <w:vAlign w:val="center"/>
                </w:tcPr>
                <w:p w14:paraId="4C2005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14:paraId="2DCEA505">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4D7C5C49">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6"/>
              <w:tblW w:w="905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3"/>
              <w:gridCol w:w="2175"/>
              <w:gridCol w:w="1501"/>
              <w:gridCol w:w="1604"/>
              <w:gridCol w:w="1560"/>
              <w:gridCol w:w="1484"/>
            </w:tblGrid>
            <w:tr w14:paraId="575811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0A121EF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2175" w:type="dxa"/>
                  <w:tcBorders>
                    <w:left w:val="single" w:color="auto" w:sz="4" w:space="0"/>
                  </w:tcBorders>
                  <w:vAlign w:val="center"/>
                </w:tcPr>
                <w:p w14:paraId="56C5D5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名称</w:t>
                  </w:r>
                </w:p>
              </w:tc>
              <w:tc>
                <w:tcPr>
                  <w:tcW w:w="1501" w:type="dxa"/>
                  <w:vAlign w:val="center"/>
                </w:tcPr>
                <w:p w14:paraId="05C67B0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1604" w:type="dxa"/>
                  <w:vAlign w:val="center"/>
                </w:tcPr>
                <w:p w14:paraId="2D1EA8B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计划消耗量</w:t>
                  </w:r>
                </w:p>
              </w:tc>
              <w:tc>
                <w:tcPr>
                  <w:tcW w:w="1560" w:type="dxa"/>
                  <w:vAlign w:val="center"/>
                </w:tcPr>
                <w:p w14:paraId="731692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实际消耗量</w:t>
                  </w:r>
                </w:p>
              </w:tc>
              <w:tc>
                <w:tcPr>
                  <w:tcW w:w="1484" w:type="dxa"/>
                  <w:vAlign w:val="center"/>
                </w:tcPr>
                <w:p w14:paraId="10CA2BB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14:paraId="72BDEA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3" w:type="dxa"/>
                  <w:vAlign w:val="center"/>
                </w:tcPr>
                <w:p w14:paraId="7E1490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1</w:t>
                  </w:r>
                </w:p>
              </w:tc>
              <w:tc>
                <w:tcPr>
                  <w:tcW w:w="2175" w:type="dxa"/>
                  <w:tcBorders>
                    <w:left w:val="single" w:color="auto" w:sz="4" w:space="0"/>
                    <w:bottom w:val="single" w:color="auto" w:sz="4" w:space="0"/>
                  </w:tcBorders>
                  <w:shd w:val="clear" w:color="auto" w:fill="auto"/>
                  <w:vAlign w:val="center"/>
                </w:tcPr>
                <w:p w14:paraId="428BDEF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医用</w:t>
                  </w:r>
                  <w:r>
                    <w:rPr>
                      <w:rFonts w:hint="default" w:ascii="Times New Roman" w:hAnsi="Times New Roman" w:cs="Times New Roman" w:eastAsiaTheme="minorEastAsia"/>
                      <w:sz w:val="21"/>
                      <w:szCs w:val="21"/>
                      <w:lang w:val="en-US" w:eastAsia="zh-CN"/>
                    </w:rPr>
                    <w:t>脱脂纱布</w:t>
                  </w:r>
                </w:p>
              </w:tc>
              <w:tc>
                <w:tcPr>
                  <w:tcW w:w="1501" w:type="dxa"/>
                  <w:vAlign w:val="center"/>
                </w:tcPr>
                <w:p w14:paraId="2C535E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r>
                    <w:rPr>
                      <w:rFonts w:hint="default" w:ascii="Times New Roman" w:hAnsi="Times New Roman" w:cs="Times New Roman" w:eastAsiaTheme="minorEastAsia"/>
                      <w:sz w:val="21"/>
                      <w:szCs w:val="21"/>
                      <w:lang w:val="en-US" w:eastAsia="zh-CN"/>
                    </w:rPr>
                    <w:t>/a</w:t>
                  </w:r>
                </w:p>
              </w:tc>
              <w:tc>
                <w:tcPr>
                  <w:tcW w:w="1604" w:type="dxa"/>
                  <w:shd w:val="clear" w:color="auto" w:fill="auto"/>
                  <w:vAlign w:val="center"/>
                </w:tcPr>
                <w:p w14:paraId="73A2D1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560" w:type="dxa"/>
                  <w:shd w:val="clear" w:color="auto" w:fill="auto"/>
                  <w:vAlign w:val="center"/>
                </w:tcPr>
                <w:p w14:paraId="5CF2620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484" w:type="dxa"/>
                  <w:vAlign w:val="center"/>
                </w:tcPr>
                <w:p w14:paraId="12F656D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449116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702E98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w:t>
                  </w:r>
                </w:p>
              </w:tc>
              <w:tc>
                <w:tcPr>
                  <w:tcW w:w="2175" w:type="dxa"/>
                  <w:tcBorders>
                    <w:top w:val="single" w:color="auto" w:sz="4" w:space="0"/>
                    <w:left w:val="single" w:color="auto" w:sz="4" w:space="0"/>
                    <w:bottom w:val="single" w:color="auto" w:sz="4" w:space="0"/>
                  </w:tcBorders>
                  <w:shd w:val="clear" w:color="auto" w:fill="auto"/>
                  <w:vAlign w:val="center"/>
                </w:tcPr>
                <w:p w14:paraId="676F13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无纺布</w:t>
                  </w:r>
                </w:p>
              </w:tc>
              <w:tc>
                <w:tcPr>
                  <w:tcW w:w="1501" w:type="dxa"/>
                  <w:vAlign w:val="center"/>
                </w:tcPr>
                <w:p w14:paraId="276A60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r>
                    <w:rPr>
                      <w:rFonts w:hint="default" w:ascii="Times New Roman" w:hAnsi="Times New Roman" w:cs="Times New Roman" w:eastAsiaTheme="minorEastAsia"/>
                      <w:sz w:val="21"/>
                      <w:szCs w:val="21"/>
                      <w:lang w:val="en-US" w:eastAsia="zh-CN"/>
                    </w:rPr>
                    <w:t>/a</w:t>
                  </w:r>
                </w:p>
              </w:tc>
              <w:tc>
                <w:tcPr>
                  <w:tcW w:w="1604" w:type="dxa"/>
                  <w:shd w:val="clear" w:color="auto" w:fill="auto"/>
                  <w:vAlign w:val="center"/>
                </w:tcPr>
                <w:p w14:paraId="5D2DDB2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w:t>
                  </w:r>
                </w:p>
              </w:tc>
              <w:tc>
                <w:tcPr>
                  <w:tcW w:w="1560" w:type="dxa"/>
                  <w:shd w:val="clear" w:color="auto" w:fill="auto"/>
                  <w:vAlign w:val="center"/>
                </w:tcPr>
                <w:p w14:paraId="35518F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w:t>
                  </w:r>
                </w:p>
              </w:tc>
              <w:tc>
                <w:tcPr>
                  <w:tcW w:w="1484" w:type="dxa"/>
                  <w:vAlign w:val="center"/>
                </w:tcPr>
                <w:p w14:paraId="5323699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B4C34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55AC99C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w:t>
                  </w:r>
                </w:p>
              </w:tc>
              <w:tc>
                <w:tcPr>
                  <w:tcW w:w="2175" w:type="dxa"/>
                  <w:tcBorders>
                    <w:top w:val="single" w:color="auto" w:sz="4" w:space="0"/>
                    <w:left w:val="single" w:color="auto" w:sz="4" w:space="0"/>
                    <w:bottom w:val="single" w:color="auto" w:sz="4" w:space="0"/>
                  </w:tcBorders>
                  <w:shd w:val="clear" w:color="auto" w:fill="auto"/>
                  <w:vAlign w:val="center"/>
                </w:tcPr>
                <w:p w14:paraId="30DBA2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脱脂棉</w:t>
                  </w:r>
                </w:p>
              </w:tc>
              <w:tc>
                <w:tcPr>
                  <w:tcW w:w="1501" w:type="dxa"/>
                  <w:vAlign w:val="center"/>
                </w:tcPr>
                <w:p w14:paraId="705F734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r>
                    <w:rPr>
                      <w:rFonts w:hint="default" w:ascii="Times New Roman" w:hAnsi="Times New Roman" w:cs="Times New Roman" w:eastAsiaTheme="minorEastAsia"/>
                      <w:sz w:val="21"/>
                      <w:szCs w:val="21"/>
                      <w:lang w:val="en-US" w:eastAsia="zh-CN"/>
                    </w:rPr>
                    <w:t>/a</w:t>
                  </w:r>
                </w:p>
              </w:tc>
              <w:tc>
                <w:tcPr>
                  <w:tcW w:w="1604" w:type="dxa"/>
                  <w:shd w:val="clear" w:color="auto" w:fill="auto"/>
                  <w:vAlign w:val="center"/>
                </w:tcPr>
                <w:p w14:paraId="56D84B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560" w:type="dxa"/>
                  <w:shd w:val="clear" w:color="auto" w:fill="auto"/>
                  <w:vAlign w:val="center"/>
                </w:tcPr>
                <w:p w14:paraId="3C6CE62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484" w:type="dxa"/>
                  <w:vAlign w:val="center"/>
                </w:tcPr>
                <w:p w14:paraId="24C826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3448E3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12527FE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w:t>
                  </w:r>
                </w:p>
              </w:tc>
              <w:tc>
                <w:tcPr>
                  <w:tcW w:w="2175" w:type="dxa"/>
                  <w:tcBorders>
                    <w:top w:val="single" w:color="auto" w:sz="4" w:space="0"/>
                    <w:left w:val="single" w:color="auto" w:sz="4" w:space="0"/>
                    <w:bottom w:val="single" w:color="auto" w:sz="4" w:space="0"/>
                  </w:tcBorders>
                  <w:shd w:val="clear" w:color="auto" w:fill="auto"/>
                  <w:vAlign w:val="center"/>
                </w:tcPr>
                <w:p w14:paraId="424F8B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拉链</w:t>
                  </w:r>
                </w:p>
              </w:tc>
              <w:tc>
                <w:tcPr>
                  <w:tcW w:w="1501" w:type="dxa"/>
                  <w:vAlign w:val="center"/>
                </w:tcPr>
                <w:p w14:paraId="18DCC3B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r>
                    <w:rPr>
                      <w:rFonts w:hint="default" w:ascii="Times New Roman" w:hAnsi="Times New Roman" w:cs="Times New Roman" w:eastAsiaTheme="minorEastAsia"/>
                      <w:sz w:val="21"/>
                      <w:szCs w:val="21"/>
                      <w:lang w:val="en-US" w:eastAsia="zh-CN"/>
                    </w:rPr>
                    <w:t>/a</w:t>
                  </w:r>
                </w:p>
              </w:tc>
              <w:tc>
                <w:tcPr>
                  <w:tcW w:w="1604" w:type="dxa"/>
                  <w:shd w:val="clear" w:color="auto" w:fill="auto"/>
                  <w:vAlign w:val="center"/>
                </w:tcPr>
                <w:p w14:paraId="6367D5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560" w:type="dxa"/>
                  <w:shd w:val="clear" w:color="auto" w:fill="auto"/>
                  <w:vAlign w:val="center"/>
                </w:tcPr>
                <w:p w14:paraId="7409324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484" w:type="dxa"/>
                  <w:vAlign w:val="center"/>
                </w:tcPr>
                <w:p w14:paraId="384D21E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C7EFF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50790F0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w:t>
                  </w:r>
                </w:p>
              </w:tc>
              <w:tc>
                <w:tcPr>
                  <w:tcW w:w="2175" w:type="dxa"/>
                  <w:tcBorders>
                    <w:top w:val="single" w:color="auto" w:sz="4" w:space="0"/>
                    <w:left w:val="single" w:color="auto" w:sz="4" w:space="0"/>
                    <w:bottom w:val="single" w:color="auto" w:sz="4" w:space="0"/>
                  </w:tcBorders>
                  <w:shd w:val="clear" w:color="auto" w:fill="auto"/>
                  <w:vAlign w:val="center"/>
                </w:tcPr>
                <w:p w14:paraId="1DEC419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缝合线</w:t>
                  </w:r>
                </w:p>
              </w:tc>
              <w:tc>
                <w:tcPr>
                  <w:tcW w:w="1501" w:type="dxa"/>
                  <w:vAlign w:val="center"/>
                </w:tcPr>
                <w:p w14:paraId="63025F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r>
                    <w:rPr>
                      <w:rFonts w:hint="default" w:ascii="Times New Roman" w:hAnsi="Times New Roman" w:cs="Times New Roman" w:eastAsiaTheme="minorEastAsia"/>
                      <w:sz w:val="21"/>
                      <w:szCs w:val="21"/>
                      <w:lang w:val="en-US" w:eastAsia="zh-CN"/>
                    </w:rPr>
                    <w:t>/a</w:t>
                  </w:r>
                </w:p>
              </w:tc>
              <w:tc>
                <w:tcPr>
                  <w:tcW w:w="1604" w:type="dxa"/>
                  <w:shd w:val="clear" w:color="auto" w:fill="auto"/>
                  <w:vAlign w:val="center"/>
                </w:tcPr>
                <w:p w14:paraId="67E347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560" w:type="dxa"/>
                  <w:shd w:val="clear" w:color="auto" w:fill="auto"/>
                  <w:vAlign w:val="center"/>
                </w:tcPr>
                <w:p w14:paraId="23340F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484" w:type="dxa"/>
                  <w:vAlign w:val="center"/>
                </w:tcPr>
                <w:p w14:paraId="184E72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6D6587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1792BE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6</w:t>
                  </w:r>
                </w:p>
              </w:tc>
              <w:tc>
                <w:tcPr>
                  <w:tcW w:w="2175" w:type="dxa"/>
                  <w:tcBorders>
                    <w:top w:val="single" w:color="auto" w:sz="4" w:space="0"/>
                    <w:left w:val="single" w:color="auto" w:sz="4" w:space="0"/>
                    <w:bottom w:val="single" w:color="auto" w:sz="4" w:space="0"/>
                  </w:tcBorders>
                  <w:shd w:val="clear" w:color="auto" w:fill="auto"/>
                  <w:vAlign w:val="center"/>
                </w:tcPr>
                <w:p w14:paraId="65CE33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耳带</w:t>
                  </w:r>
                </w:p>
              </w:tc>
              <w:tc>
                <w:tcPr>
                  <w:tcW w:w="1501" w:type="dxa"/>
                  <w:vAlign w:val="center"/>
                </w:tcPr>
                <w:p w14:paraId="2F8F849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r>
                    <w:rPr>
                      <w:rFonts w:hint="default" w:ascii="Times New Roman" w:hAnsi="Times New Roman" w:cs="Times New Roman" w:eastAsiaTheme="minorEastAsia"/>
                      <w:sz w:val="21"/>
                      <w:szCs w:val="21"/>
                      <w:lang w:val="en-US" w:eastAsia="zh-CN"/>
                    </w:rPr>
                    <w:t>/a</w:t>
                  </w:r>
                </w:p>
              </w:tc>
              <w:tc>
                <w:tcPr>
                  <w:tcW w:w="1604" w:type="dxa"/>
                  <w:shd w:val="clear" w:color="auto" w:fill="auto"/>
                  <w:vAlign w:val="center"/>
                </w:tcPr>
                <w:p w14:paraId="2A7B89E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1560" w:type="dxa"/>
                  <w:shd w:val="clear" w:color="auto" w:fill="auto"/>
                  <w:vAlign w:val="center"/>
                </w:tcPr>
                <w:p w14:paraId="637844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1484" w:type="dxa"/>
                  <w:vAlign w:val="center"/>
                </w:tcPr>
                <w:p w14:paraId="7FDAD18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454AB0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625537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7</w:t>
                  </w:r>
                </w:p>
              </w:tc>
              <w:tc>
                <w:tcPr>
                  <w:tcW w:w="2175" w:type="dxa"/>
                  <w:tcBorders>
                    <w:top w:val="single" w:color="auto" w:sz="4" w:space="0"/>
                    <w:left w:val="single" w:color="auto" w:sz="4" w:space="0"/>
                    <w:bottom w:val="single" w:color="auto" w:sz="4" w:space="0"/>
                  </w:tcBorders>
                  <w:shd w:val="clear" w:color="auto" w:fill="auto"/>
                  <w:vAlign w:val="center"/>
                </w:tcPr>
                <w:p w14:paraId="3B4D1EE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鼻梁条</w:t>
                  </w:r>
                </w:p>
              </w:tc>
              <w:tc>
                <w:tcPr>
                  <w:tcW w:w="1501" w:type="dxa"/>
                  <w:vAlign w:val="center"/>
                </w:tcPr>
                <w:p w14:paraId="6C5B092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r>
                    <w:rPr>
                      <w:rFonts w:hint="default" w:ascii="Times New Roman" w:hAnsi="Times New Roman" w:cs="Times New Roman" w:eastAsiaTheme="minorEastAsia"/>
                      <w:sz w:val="21"/>
                      <w:szCs w:val="21"/>
                      <w:lang w:val="en-US" w:eastAsia="zh-CN"/>
                    </w:rPr>
                    <w:t>/a</w:t>
                  </w:r>
                </w:p>
              </w:tc>
              <w:tc>
                <w:tcPr>
                  <w:tcW w:w="1604" w:type="dxa"/>
                  <w:shd w:val="clear" w:color="auto" w:fill="auto"/>
                  <w:vAlign w:val="center"/>
                </w:tcPr>
                <w:p w14:paraId="7254611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1560" w:type="dxa"/>
                  <w:shd w:val="clear" w:color="auto" w:fill="auto"/>
                  <w:vAlign w:val="center"/>
                </w:tcPr>
                <w:p w14:paraId="2A99EB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1484" w:type="dxa"/>
                  <w:vAlign w:val="center"/>
                </w:tcPr>
                <w:p w14:paraId="3733483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6747D6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5D164D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8</w:t>
                  </w:r>
                </w:p>
              </w:tc>
              <w:tc>
                <w:tcPr>
                  <w:tcW w:w="2175" w:type="dxa"/>
                  <w:tcBorders>
                    <w:top w:val="single" w:color="auto" w:sz="4" w:space="0"/>
                    <w:left w:val="single" w:color="auto" w:sz="4" w:space="0"/>
                    <w:bottom w:val="single" w:color="auto" w:sz="4" w:space="0"/>
                  </w:tcBorders>
                  <w:shd w:val="clear" w:color="auto" w:fill="auto"/>
                  <w:vAlign w:val="center"/>
                </w:tcPr>
                <w:p w14:paraId="1E1CC5D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布胶条</w:t>
                  </w:r>
                </w:p>
              </w:tc>
              <w:tc>
                <w:tcPr>
                  <w:tcW w:w="1501" w:type="dxa"/>
                  <w:vAlign w:val="center"/>
                </w:tcPr>
                <w:p w14:paraId="4BFCEC2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r>
                    <w:rPr>
                      <w:rFonts w:hint="default" w:ascii="Times New Roman" w:hAnsi="Times New Roman" w:cs="Times New Roman" w:eastAsiaTheme="minorEastAsia"/>
                      <w:sz w:val="21"/>
                      <w:szCs w:val="21"/>
                      <w:lang w:val="en-US" w:eastAsia="zh-CN"/>
                    </w:rPr>
                    <w:t>/a</w:t>
                  </w:r>
                </w:p>
              </w:tc>
              <w:tc>
                <w:tcPr>
                  <w:tcW w:w="1604" w:type="dxa"/>
                  <w:shd w:val="clear" w:color="auto" w:fill="auto"/>
                  <w:vAlign w:val="center"/>
                </w:tcPr>
                <w:p w14:paraId="61B2FF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1560" w:type="dxa"/>
                  <w:shd w:val="clear" w:color="auto" w:fill="auto"/>
                  <w:vAlign w:val="center"/>
                </w:tcPr>
                <w:p w14:paraId="21CF3E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w:t>
                  </w:r>
                </w:p>
              </w:tc>
              <w:tc>
                <w:tcPr>
                  <w:tcW w:w="1484" w:type="dxa"/>
                  <w:vAlign w:val="center"/>
                </w:tcPr>
                <w:p w14:paraId="3BFE873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33EC23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7DB5F0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9</w:t>
                  </w:r>
                </w:p>
              </w:tc>
              <w:tc>
                <w:tcPr>
                  <w:tcW w:w="2175" w:type="dxa"/>
                  <w:tcBorders>
                    <w:top w:val="single" w:color="auto" w:sz="4" w:space="0"/>
                    <w:left w:val="single" w:color="auto" w:sz="4" w:space="0"/>
                    <w:bottom w:val="single" w:color="auto" w:sz="4" w:space="0"/>
                  </w:tcBorders>
                  <w:shd w:val="clear" w:color="auto" w:fill="auto"/>
                  <w:vAlign w:val="center"/>
                </w:tcPr>
                <w:p w14:paraId="07CDC0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棉签</w:t>
                  </w:r>
                </w:p>
              </w:tc>
              <w:tc>
                <w:tcPr>
                  <w:tcW w:w="1501" w:type="dxa"/>
                  <w:vAlign w:val="center"/>
                </w:tcPr>
                <w:p w14:paraId="7A90522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r>
                    <w:rPr>
                      <w:rFonts w:hint="default" w:ascii="Times New Roman" w:hAnsi="Times New Roman" w:cs="Times New Roman" w:eastAsiaTheme="minorEastAsia"/>
                      <w:sz w:val="21"/>
                      <w:szCs w:val="21"/>
                      <w:lang w:val="en-US" w:eastAsia="zh-CN"/>
                    </w:rPr>
                    <w:t>/a</w:t>
                  </w:r>
                </w:p>
              </w:tc>
              <w:tc>
                <w:tcPr>
                  <w:tcW w:w="1604" w:type="dxa"/>
                  <w:shd w:val="clear" w:color="auto" w:fill="auto"/>
                  <w:vAlign w:val="center"/>
                </w:tcPr>
                <w:p w14:paraId="002903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1560" w:type="dxa"/>
                  <w:shd w:val="clear" w:color="auto" w:fill="auto"/>
                  <w:vAlign w:val="center"/>
                </w:tcPr>
                <w:p w14:paraId="0795C9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1484" w:type="dxa"/>
                  <w:vAlign w:val="center"/>
                </w:tcPr>
                <w:p w14:paraId="6FEBAD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6F0BA8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4907D06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10</w:t>
                  </w:r>
                </w:p>
              </w:tc>
              <w:tc>
                <w:tcPr>
                  <w:tcW w:w="2175" w:type="dxa"/>
                  <w:tcBorders>
                    <w:top w:val="single" w:color="auto" w:sz="4" w:space="0"/>
                    <w:left w:val="single" w:color="auto" w:sz="4" w:space="0"/>
                    <w:bottom w:val="single" w:color="auto" w:sz="4" w:space="0"/>
                  </w:tcBorders>
                  <w:shd w:val="clear" w:color="auto" w:fill="auto"/>
                  <w:vAlign w:val="center"/>
                </w:tcPr>
                <w:p w14:paraId="1676AC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木棒</w:t>
                  </w:r>
                </w:p>
              </w:tc>
              <w:tc>
                <w:tcPr>
                  <w:tcW w:w="1501" w:type="dxa"/>
                  <w:vAlign w:val="center"/>
                </w:tcPr>
                <w:p w14:paraId="67BC2DF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r>
                    <w:rPr>
                      <w:rFonts w:hint="default" w:ascii="Times New Roman" w:hAnsi="Times New Roman" w:cs="Times New Roman" w:eastAsiaTheme="minorEastAsia"/>
                      <w:sz w:val="21"/>
                      <w:szCs w:val="21"/>
                      <w:lang w:val="en-US" w:eastAsia="zh-CN"/>
                    </w:rPr>
                    <w:t>/a</w:t>
                  </w:r>
                </w:p>
              </w:tc>
              <w:tc>
                <w:tcPr>
                  <w:tcW w:w="1604" w:type="dxa"/>
                  <w:shd w:val="clear" w:color="auto" w:fill="auto"/>
                  <w:vAlign w:val="center"/>
                </w:tcPr>
                <w:p w14:paraId="4543522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1560" w:type="dxa"/>
                  <w:shd w:val="clear" w:color="auto" w:fill="auto"/>
                  <w:vAlign w:val="center"/>
                </w:tcPr>
                <w:p w14:paraId="5C739CE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1484" w:type="dxa"/>
                  <w:vAlign w:val="center"/>
                </w:tcPr>
                <w:p w14:paraId="7F36E1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5740C1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01EB36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11</w:t>
                  </w:r>
                </w:p>
              </w:tc>
              <w:tc>
                <w:tcPr>
                  <w:tcW w:w="2175" w:type="dxa"/>
                  <w:tcBorders>
                    <w:top w:val="single" w:color="auto" w:sz="4" w:space="0"/>
                    <w:left w:val="single" w:color="auto" w:sz="4" w:space="0"/>
                    <w:bottom w:val="single" w:color="auto" w:sz="4" w:space="0"/>
                  </w:tcBorders>
                  <w:shd w:val="clear" w:color="auto" w:fill="auto"/>
                  <w:vAlign w:val="center"/>
                </w:tcPr>
                <w:p w14:paraId="0DB20D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环氧乙烷</w:t>
                  </w:r>
                </w:p>
              </w:tc>
              <w:tc>
                <w:tcPr>
                  <w:tcW w:w="1501" w:type="dxa"/>
                  <w:vAlign w:val="center"/>
                </w:tcPr>
                <w:p w14:paraId="0F760BC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r>
                    <w:rPr>
                      <w:rFonts w:hint="default" w:ascii="Times New Roman" w:hAnsi="Times New Roman" w:cs="Times New Roman" w:eastAsiaTheme="minorEastAsia"/>
                      <w:sz w:val="21"/>
                      <w:szCs w:val="21"/>
                      <w:lang w:val="en-US" w:eastAsia="zh-CN"/>
                    </w:rPr>
                    <w:t>/a</w:t>
                  </w:r>
                </w:p>
              </w:tc>
              <w:tc>
                <w:tcPr>
                  <w:tcW w:w="1604" w:type="dxa"/>
                  <w:vAlign w:val="center"/>
                </w:tcPr>
                <w:p w14:paraId="048B35E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560" w:type="dxa"/>
                  <w:vAlign w:val="center"/>
                </w:tcPr>
                <w:p w14:paraId="1E2D092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484" w:type="dxa"/>
                  <w:vAlign w:val="center"/>
                </w:tcPr>
                <w:p w14:paraId="64BD4B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263CE9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63DF66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12</w:t>
                  </w:r>
                </w:p>
              </w:tc>
              <w:tc>
                <w:tcPr>
                  <w:tcW w:w="2175" w:type="dxa"/>
                  <w:tcBorders>
                    <w:top w:val="single" w:color="auto" w:sz="4" w:space="0"/>
                    <w:left w:val="single" w:color="auto" w:sz="4" w:space="0"/>
                    <w:bottom w:val="single" w:color="auto" w:sz="4" w:space="0"/>
                  </w:tcBorders>
                  <w:shd w:val="clear" w:color="auto" w:fill="auto"/>
                  <w:vAlign w:val="center"/>
                </w:tcPr>
                <w:p w14:paraId="240C05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包装箱</w:t>
                  </w:r>
                </w:p>
              </w:tc>
              <w:tc>
                <w:tcPr>
                  <w:tcW w:w="1501" w:type="dxa"/>
                  <w:vAlign w:val="center"/>
                </w:tcPr>
                <w:p w14:paraId="55A87A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个</w:t>
                  </w:r>
                  <w:r>
                    <w:rPr>
                      <w:rFonts w:hint="default" w:ascii="Times New Roman" w:hAnsi="Times New Roman" w:cs="Times New Roman" w:eastAsiaTheme="minorEastAsia"/>
                      <w:sz w:val="21"/>
                      <w:szCs w:val="21"/>
                      <w:lang w:val="en-US" w:eastAsia="zh-CN"/>
                    </w:rPr>
                    <w:t>/a</w:t>
                  </w:r>
                </w:p>
              </w:tc>
              <w:tc>
                <w:tcPr>
                  <w:tcW w:w="1604" w:type="dxa"/>
                  <w:vAlign w:val="center"/>
                </w:tcPr>
                <w:p w14:paraId="1D56003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9600</w:t>
                  </w:r>
                </w:p>
              </w:tc>
              <w:tc>
                <w:tcPr>
                  <w:tcW w:w="1560" w:type="dxa"/>
                  <w:vAlign w:val="center"/>
                </w:tcPr>
                <w:p w14:paraId="1441B1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9600</w:t>
                  </w:r>
                </w:p>
              </w:tc>
              <w:tc>
                <w:tcPr>
                  <w:tcW w:w="1484" w:type="dxa"/>
                  <w:vAlign w:val="center"/>
                </w:tcPr>
                <w:p w14:paraId="131C952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1657A1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36D1114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13</w:t>
                  </w:r>
                </w:p>
              </w:tc>
              <w:tc>
                <w:tcPr>
                  <w:tcW w:w="2175" w:type="dxa"/>
                  <w:tcBorders>
                    <w:top w:val="single" w:color="auto" w:sz="4" w:space="0"/>
                    <w:left w:val="single" w:color="auto" w:sz="4" w:space="0"/>
                    <w:bottom w:val="single" w:color="auto" w:sz="4" w:space="0"/>
                  </w:tcBorders>
                  <w:shd w:val="clear" w:color="auto" w:fill="auto"/>
                  <w:vAlign w:val="center"/>
                </w:tcPr>
                <w:p w14:paraId="2F93287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包装袋</w:t>
                  </w:r>
                </w:p>
              </w:tc>
              <w:tc>
                <w:tcPr>
                  <w:tcW w:w="1501" w:type="dxa"/>
                  <w:vAlign w:val="center"/>
                </w:tcPr>
                <w:p w14:paraId="13D03E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r>
                    <w:rPr>
                      <w:rFonts w:hint="default" w:ascii="Times New Roman" w:hAnsi="Times New Roman" w:cs="Times New Roman" w:eastAsiaTheme="minorEastAsia"/>
                      <w:sz w:val="21"/>
                      <w:szCs w:val="21"/>
                      <w:lang w:val="en-US" w:eastAsia="zh-CN"/>
                    </w:rPr>
                    <w:t>/a</w:t>
                  </w:r>
                </w:p>
              </w:tc>
              <w:tc>
                <w:tcPr>
                  <w:tcW w:w="1604" w:type="dxa"/>
                  <w:vAlign w:val="center"/>
                </w:tcPr>
                <w:p w14:paraId="5860F5F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1560" w:type="dxa"/>
                  <w:vAlign w:val="center"/>
                </w:tcPr>
                <w:p w14:paraId="73F0B50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1484" w:type="dxa"/>
                  <w:vAlign w:val="center"/>
                </w:tcPr>
                <w:p w14:paraId="330D248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14:paraId="1BD9EA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5AD410C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19</w:t>
                  </w:r>
                </w:p>
              </w:tc>
              <w:tc>
                <w:tcPr>
                  <w:tcW w:w="2175" w:type="dxa"/>
                  <w:tcBorders>
                    <w:top w:val="single" w:color="auto" w:sz="4" w:space="0"/>
                    <w:left w:val="single" w:color="auto" w:sz="4" w:space="0"/>
                    <w:bottom w:val="single" w:color="auto" w:sz="4" w:space="0"/>
                  </w:tcBorders>
                  <w:vAlign w:val="center"/>
                </w:tcPr>
                <w:p w14:paraId="5E2F61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1501" w:type="dxa"/>
                  <w:vAlign w:val="center"/>
                </w:tcPr>
                <w:p w14:paraId="2B92DE5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1604" w:type="dxa"/>
                  <w:vAlign w:val="center"/>
                </w:tcPr>
                <w:p w14:paraId="0FB22E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195.4</w:t>
                  </w:r>
                </w:p>
              </w:tc>
              <w:tc>
                <w:tcPr>
                  <w:tcW w:w="1560" w:type="dxa"/>
                  <w:vAlign w:val="center"/>
                </w:tcPr>
                <w:p w14:paraId="65A5F3F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195.4</w:t>
                  </w:r>
                </w:p>
              </w:tc>
              <w:tc>
                <w:tcPr>
                  <w:tcW w:w="1484" w:type="dxa"/>
                  <w:vAlign w:val="center"/>
                </w:tcPr>
                <w:p w14:paraId="48D7B1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AEFC9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5AF8F86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20</w:t>
                  </w:r>
                </w:p>
              </w:tc>
              <w:tc>
                <w:tcPr>
                  <w:tcW w:w="2175" w:type="dxa"/>
                  <w:tcBorders>
                    <w:top w:val="single" w:color="auto" w:sz="4" w:space="0"/>
                    <w:left w:val="single" w:color="auto" w:sz="4" w:space="0"/>
                    <w:bottom w:val="single" w:color="auto" w:sz="4" w:space="0"/>
                  </w:tcBorders>
                  <w:vAlign w:val="center"/>
                </w:tcPr>
                <w:p w14:paraId="41A544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1501" w:type="dxa"/>
                  <w:vAlign w:val="center"/>
                </w:tcPr>
                <w:p w14:paraId="25394D9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万kwh/a</w:t>
                  </w:r>
                </w:p>
              </w:tc>
              <w:tc>
                <w:tcPr>
                  <w:tcW w:w="1604" w:type="dxa"/>
                  <w:vAlign w:val="center"/>
                </w:tcPr>
                <w:p w14:paraId="494842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560" w:type="dxa"/>
                  <w:vAlign w:val="center"/>
                </w:tcPr>
                <w:p w14:paraId="040BC6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484" w:type="dxa"/>
                  <w:vAlign w:val="center"/>
                </w:tcPr>
                <w:p w14:paraId="17AD63D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14:paraId="259B10AD">
            <w:pPr>
              <w:pStyle w:val="10"/>
              <w:spacing w:after="0" w:line="520" w:lineRule="exact"/>
              <w:ind w:left="0" w:leftChars="0"/>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公用工程</w:t>
            </w: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w:t>
            </w:r>
          </w:p>
          <w:p w14:paraId="2E30D145">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（1）给排水</w:t>
            </w:r>
          </w:p>
          <w:p w14:paraId="396F1D44">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①生产用水</w:t>
            </w:r>
          </w:p>
          <w:p w14:paraId="6BBD124E">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环氧乙烷吸收水：本项目环氧乙烷废气采用</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“喷淋塔</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+活性炭（碘值不低于800mg/g）吸附装置</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喷淋塔内</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吸收池尺寸为长</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0.8</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m×宽0.</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m×高0.</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m，循环水池</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内水量为0.2m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，每天补充新水0.05m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（15m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本项目灭菌解析有组织废气产生量为0.579t/a，项目需吸收环氧乙烷废气量为0.5211t/a，其中喷淋塔处理效率约42%（吸收废气量为0.2432t/a），活性炭处理效率约83%（吸收废气量为0.2779t/a）。喷淋塔内水每半年更换一次，则废水更换量为0.2t/次（0.4t/a），环氧乙烷吸收液产生量为废水更换量与“喷淋塔”吸收废气量之和：0.6432t/a。更换后环氧乙烷吸收液收集于密闭塑料桶内，暂存于危险废物暂存间，定期交由有资质单位处置。</w:t>
            </w:r>
          </w:p>
          <w:p w14:paraId="366AD7EB">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②生活用水</w:t>
            </w:r>
          </w:p>
          <w:p w14:paraId="22BFF131">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生活用水：项目</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新增</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员工定员</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人，均为周边居民，不在厂区内食宿。项目营运期员工生活用水按40L/d·人计，则本项目生活用水量为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18</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0.6</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p>
          <w:p w14:paraId="2BBD6225">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★排水</w:t>
            </w:r>
          </w:p>
          <w:p w14:paraId="7B06062D">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本项目生活废水排污系数按80%计，则生活污水产生量为</w:t>
            </w:r>
            <w:r>
              <w:rPr>
                <w:rFonts w:hint="eastAsia" w:ascii="Times New Roman" w:hAnsi="Times New Roman" w:eastAsia="宋体" w:cs="Times New Roman"/>
                <w:sz w:val="24"/>
                <w:lang w:val="en-US" w:eastAsia="zh-CN"/>
              </w:rPr>
              <w:t>0.48</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eastAsia" w:ascii="Times New Roman" w:hAnsi="Times New Roman" w:cs="Times New Roman"/>
                <w:sz w:val="24"/>
                <w:lang w:val="en-US" w:eastAsia="zh-CN"/>
              </w:rPr>
              <w:t>144</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。项目生活废水经厂区内化粪池（1×20m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）处理后，定期清掏用于肥田。</w:t>
            </w:r>
          </w:p>
          <w:p w14:paraId="1E577C74">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color w:val="auto"/>
              </w:rPr>
              <w:drawing>
                <wp:anchor distT="0" distB="0" distL="114300" distR="114300" simplePos="0" relativeHeight="251664384" behindDoc="0" locked="0" layoutInCell="1" allowOverlap="1">
                  <wp:simplePos x="0" y="0"/>
                  <wp:positionH relativeFrom="column">
                    <wp:posOffset>796925</wp:posOffset>
                  </wp:positionH>
                  <wp:positionV relativeFrom="paragraph">
                    <wp:posOffset>10795</wp:posOffset>
                  </wp:positionV>
                  <wp:extent cx="3969385" cy="1605915"/>
                  <wp:effectExtent l="0" t="0" r="12065" b="13335"/>
                  <wp:wrapNone/>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0"/>
                          <a:stretch>
                            <a:fillRect/>
                          </a:stretch>
                        </pic:blipFill>
                        <pic:spPr>
                          <a:xfrm>
                            <a:off x="0" y="0"/>
                            <a:ext cx="3969385" cy="1605915"/>
                          </a:xfrm>
                          <a:prstGeom prst="rect">
                            <a:avLst/>
                          </a:prstGeom>
                          <a:noFill/>
                          <a:ln>
                            <a:noFill/>
                          </a:ln>
                        </pic:spPr>
                      </pic:pic>
                    </a:graphicData>
                  </a:graphic>
                </wp:anchor>
              </w:drawing>
            </w:r>
          </w:p>
          <w:p w14:paraId="44B6E181">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14:paraId="68AF047A">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14:paraId="6F8DF925">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14:paraId="1F9374DA">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14:paraId="299897E2">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图2-1    本项目营运期水平衡图   单位：m</w:t>
            </w:r>
            <w:r>
              <w:rPr>
                <w:rFonts w:hint="eastAsia" w:ascii="Times New Roman" w:hAnsi="Times New Roman" w:eastAsia="宋体" w:cs="Times New Roman"/>
                <w:b/>
                <w:bCs/>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/a</w:t>
            </w:r>
          </w:p>
          <w:p w14:paraId="2EFD300A">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259BC9C8">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 xml:space="preserve"> 本</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次扩建工程</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产品主要为无纺布、纱布类制品。</w:t>
            </w:r>
          </w:p>
          <w:p w14:paraId="7494974A">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（1）无纺布、纱布类制品</w:t>
            </w:r>
          </w:p>
          <w:p w14:paraId="25DECF3E">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本项目无纺布、纱布类制品主要为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口罩、帽、鞋套、棉球、棉签、绷带、手术衣、纱布垫、纱布块、纱布包、中单等</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。其中口罩</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、帽、鞋套、棉球、棉签、绷带</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工艺流程图见图</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2.2</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手术衣、纱布垫、纱布块、纱布包、中单工艺</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基本相同</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具体工艺见图</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2-3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14:paraId="6EB0DF7A">
            <w:pPr>
              <w:jc w:val="center"/>
              <w:rPr>
                <w:bCs/>
                <w:color w:val="auto"/>
                <w:kern w:val="0"/>
                <w:sz w:val="24"/>
              </w:rPr>
            </w:pPr>
            <w:r>
              <w:rPr>
                <w:color w:val="auto"/>
              </w:rPr>
              <mc:AlternateContent>
                <mc:Choice Requires="wps">
                  <w:drawing>
                    <wp:anchor distT="0" distB="0" distL="114300" distR="114300" simplePos="0" relativeHeight="251663360" behindDoc="0" locked="0" layoutInCell="1" allowOverlap="1">
                      <wp:simplePos x="0" y="0"/>
                      <wp:positionH relativeFrom="column">
                        <wp:posOffset>4277360</wp:posOffset>
                      </wp:positionH>
                      <wp:positionV relativeFrom="paragraph">
                        <wp:posOffset>842645</wp:posOffset>
                      </wp:positionV>
                      <wp:extent cx="1301115" cy="328930"/>
                      <wp:effectExtent l="0" t="0" r="13335" b="13970"/>
                      <wp:wrapNone/>
                      <wp:docPr id="37" name="文本框 37"/>
                      <wp:cNvGraphicFramePr/>
                      <a:graphic xmlns:a="http://schemas.openxmlformats.org/drawingml/2006/main">
                        <a:graphicData uri="http://schemas.microsoft.com/office/word/2010/wordprocessingShape">
                          <wps:wsp>
                            <wps:cNvSpPr txBox="1"/>
                            <wps:spPr>
                              <a:xfrm>
                                <a:off x="0" y="0"/>
                                <a:ext cx="1301115" cy="328930"/>
                              </a:xfrm>
                              <a:prstGeom prst="rect">
                                <a:avLst/>
                              </a:prstGeom>
                              <a:solidFill>
                                <a:srgbClr val="FFFFFF"/>
                              </a:solidFill>
                              <a:ln>
                                <a:noFill/>
                              </a:ln>
                            </wps:spPr>
                            <wps:txbx>
                              <w:txbxContent>
                                <w:p w14:paraId="109ABDFC">
                                  <w:pPr>
                                    <w:rPr>
                                      <w:b/>
                                      <w:bCs/>
                                      <w:sz w:val="16"/>
                                      <w:szCs w:val="20"/>
                                    </w:rPr>
                                  </w:pPr>
                                  <w:r>
                                    <w:rPr>
                                      <w:rFonts w:hint="eastAsia"/>
                                      <w:b/>
                                      <w:bCs/>
                                      <w:sz w:val="16"/>
                                      <w:szCs w:val="20"/>
                                    </w:rPr>
                                    <w:t>口罩、帽、棉球、棉签</w:t>
                                  </w:r>
                                </w:p>
                              </w:txbxContent>
                            </wps:txbx>
                            <wps:bodyPr upright="1"/>
                          </wps:wsp>
                        </a:graphicData>
                      </a:graphic>
                    </wp:anchor>
                  </w:drawing>
                </mc:Choice>
                <mc:Fallback>
                  <w:pict>
                    <v:shape id="_x0000_s1026" o:spid="_x0000_s1026" o:spt="202" type="#_x0000_t202" style="position:absolute;left:0pt;margin-left:336.8pt;margin-top:66.35pt;height:25.9pt;width:102.45pt;z-index:251663360;mso-width-relative:page;mso-height-relative:page;" fillcolor="#FFFFFF" filled="t" stroked="f" coordsize="21600,21600" o:gfxdata="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XCUa/YAAAACwEAAA8AAAAAAAAAAQAgAAAAIgAAAGRycy9kb3ducmV2&#10;LnhtbFBLAQIUABQAAAAIAIdO4kBWU6B1wwEAAHkDAAAOAAAAAAAAAAEAIAAAACcBAABkcnMvZTJv&#10;RG9jLnhtbFBLBQYAAAAABgAGAFkBAABcBQAAAAA=&#10;">
                      <v:fill on="t" focussize="0,0"/>
                      <v:stroke on="f"/>
                      <v:imagedata o:title=""/>
                      <o:lock v:ext="edit" aspectratio="f"/>
                      <v:textbox>
                        <w:txbxContent>
                          <w:p w14:paraId="109ABDFC">
                            <w:pPr>
                              <w:rPr>
                                <w:b/>
                                <w:bCs/>
                                <w:sz w:val="16"/>
                                <w:szCs w:val="20"/>
                              </w:rPr>
                            </w:pPr>
                            <w:r>
                              <w:rPr>
                                <w:rFonts w:hint="eastAsia"/>
                                <w:b/>
                                <w:bCs/>
                                <w:sz w:val="16"/>
                                <w:szCs w:val="20"/>
                              </w:rPr>
                              <w:t>口罩、帽、棉球、棉签</w:t>
                            </w:r>
                          </w:p>
                        </w:txbxContent>
                      </v:textbox>
                    </v:shape>
                  </w:pict>
                </mc:Fallback>
              </mc:AlternateContent>
            </w:r>
            <w:r>
              <w:rPr>
                <w:color w:val="auto"/>
              </w:rPr>
              <mc:AlternateContent>
                <mc:Choice Requires="wps">
                  <w:drawing>
                    <wp:anchor distT="0" distB="0" distL="114300" distR="114300" simplePos="0" relativeHeight="251662336" behindDoc="0" locked="0" layoutInCell="1" allowOverlap="1">
                      <wp:simplePos x="0" y="0"/>
                      <wp:positionH relativeFrom="column">
                        <wp:posOffset>3215640</wp:posOffset>
                      </wp:positionH>
                      <wp:positionV relativeFrom="paragraph">
                        <wp:posOffset>27940</wp:posOffset>
                      </wp:positionV>
                      <wp:extent cx="1411605" cy="328930"/>
                      <wp:effectExtent l="0" t="0" r="17145" b="13970"/>
                      <wp:wrapNone/>
                      <wp:docPr id="36" name="文本框 36"/>
                      <wp:cNvGraphicFramePr/>
                      <a:graphic xmlns:a="http://schemas.openxmlformats.org/drawingml/2006/main">
                        <a:graphicData uri="http://schemas.microsoft.com/office/word/2010/wordprocessingShape">
                          <wps:wsp>
                            <wps:cNvSpPr txBox="1"/>
                            <wps:spPr>
                              <a:xfrm>
                                <a:off x="0" y="0"/>
                                <a:ext cx="1411605" cy="328930"/>
                              </a:xfrm>
                              <a:prstGeom prst="rect">
                                <a:avLst/>
                              </a:prstGeom>
                              <a:solidFill>
                                <a:srgbClr val="FFFFFF"/>
                              </a:solidFill>
                              <a:ln>
                                <a:noFill/>
                              </a:ln>
                            </wps:spPr>
                            <wps:txbx>
                              <w:txbxContent>
                                <w:p w14:paraId="37F16A71">
                                  <w:pPr>
                                    <w:rPr>
                                      <w:rFonts w:hint="eastAsia"/>
                                      <w:b/>
                                      <w:bCs/>
                                      <w:sz w:val="16"/>
                                      <w:szCs w:val="20"/>
                                    </w:rPr>
                                  </w:pPr>
                                  <w:r>
                                    <w:rPr>
                                      <w:rFonts w:hint="eastAsia"/>
                                      <w:b/>
                                      <w:bCs/>
                                      <w:sz w:val="16"/>
                                      <w:szCs w:val="20"/>
                                    </w:rPr>
                                    <w:t>鞋套、绷带</w:t>
                                  </w:r>
                                </w:p>
                              </w:txbxContent>
                            </wps:txbx>
                            <wps:bodyPr upright="1"/>
                          </wps:wsp>
                        </a:graphicData>
                      </a:graphic>
                    </wp:anchor>
                  </w:drawing>
                </mc:Choice>
                <mc:Fallback>
                  <w:pict>
                    <v:shape id="_x0000_s1026" o:spid="_x0000_s1026" o:spt="202" type="#_x0000_t202" style="position:absolute;left:0pt;margin-left:253.2pt;margin-top:2.2pt;height:25.9pt;width:111.15pt;z-index:251662336;mso-width-relative:page;mso-height-relative:page;" fillcolor="#FFFFFF" filled="t" stroked="f" coordsize="21600,21600" o:gfxdata="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AZn9y1gAAAAgBAAAPAAAAAAAAAAEAIAAAACIAAABkcnMvZG93bnJldi54&#10;bWxQSwECFAAUAAAACACHTuJAHM/CAcMBAAB5AwAADgAAAAAAAAABACAAAAAlAQAAZHJzL2Uyb0Rv&#10;Yy54bWxQSwUGAAAAAAYABgBZAQAAWgUAAAAA&#10;">
                      <v:fill on="t" focussize="0,0"/>
                      <v:stroke on="f"/>
                      <v:imagedata o:title=""/>
                      <o:lock v:ext="edit" aspectratio="f"/>
                      <v:textbox>
                        <w:txbxContent>
                          <w:p w14:paraId="37F16A71">
                            <w:pPr>
                              <w:rPr>
                                <w:rFonts w:hint="eastAsia"/>
                                <w:b/>
                                <w:bCs/>
                                <w:sz w:val="16"/>
                                <w:szCs w:val="20"/>
                              </w:rPr>
                            </w:pPr>
                            <w:r>
                              <w:rPr>
                                <w:rFonts w:hint="eastAsia"/>
                                <w:b/>
                                <w:bCs/>
                                <w:sz w:val="16"/>
                                <w:szCs w:val="20"/>
                              </w:rPr>
                              <w:t>鞋套、绷带</w:t>
                            </w:r>
                          </w:p>
                        </w:txbxContent>
                      </v:textbox>
                    </v:shape>
                  </w:pict>
                </mc:Fallback>
              </mc:AlternateContent>
            </w:r>
            <w:r>
              <w:rPr>
                <w:color w:val="auto"/>
              </w:rPr>
              <w:drawing>
                <wp:inline distT="0" distB="0" distL="114300" distR="114300">
                  <wp:extent cx="5448300" cy="1193165"/>
                  <wp:effectExtent l="0" t="0" r="0" b="698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1"/>
                          <a:stretch>
                            <a:fillRect/>
                          </a:stretch>
                        </pic:blipFill>
                        <pic:spPr>
                          <a:xfrm>
                            <a:off x="0" y="0"/>
                            <a:ext cx="5448300" cy="1193165"/>
                          </a:xfrm>
                          <a:prstGeom prst="rect">
                            <a:avLst/>
                          </a:prstGeom>
                          <a:noFill/>
                          <a:ln>
                            <a:noFill/>
                          </a:ln>
                        </pic:spPr>
                      </pic:pic>
                    </a:graphicData>
                  </a:graphic>
                </wp:inline>
              </w:drawing>
            </w:r>
          </w:p>
          <w:p w14:paraId="5FE4CA66">
            <w:pPr>
              <w:keepNext w:val="0"/>
              <w:keepLines w:val="0"/>
              <w:pageBreakBefore w:val="0"/>
              <w:widowControl/>
              <w:kinsoku/>
              <w:wordWrap/>
              <w:overflowPunct/>
              <w:topLinePunct w:val="0"/>
              <w:autoSpaceDE/>
              <w:autoSpaceDN/>
              <w:bidi w:val="0"/>
              <w:adjustRightInd w:val="0"/>
              <w:snapToGrid w:val="0"/>
              <w:spacing w:after="0"/>
              <w:textAlignment w:val="auto"/>
              <w:rPr>
                <w:bCs/>
                <w:color w:val="auto"/>
                <w:kern w:val="0"/>
                <w:sz w:val="24"/>
              </w:rPr>
            </w:pPr>
            <w:r>
              <w:rPr>
                <w:b/>
                <w:color w:val="auto"/>
                <w:kern w:val="0"/>
                <w:sz w:val="18"/>
                <w:szCs w:val="18"/>
              </w:rPr>
              <w:t>图注：S、固废  G、废气  N、噪声</w:t>
            </w:r>
          </w:p>
          <w:p w14:paraId="2F99A033">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图2-2   口罩、帽、棉球、棉签等生产工艺流程及产污环节图</w:t>
            </w:r>
          </w:p>
          <w:p w14:paraId="787F22E9">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工艺流程简述：</w:t>
            </w:r>
          </w:p>
          <w:p w14:paraId="3D9E423A">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将无纺布、脱脂棉等原料直接在口罩机（帽机、棉球机、棉签机、鞋套机等）上进行加工，加工后人工进行检验，检验合格后的产品经包装封口、灭菌解析等一系列工序后即为成品（其鞋套、绷带为Ⅰ类产品，不用进行灭菌、解析工序，包装封口后即为成品）。封口过程是采用封口机通过电加热进行热合封口，加热温度为130℃左右，灭菌过程采用环氧乙烷灭菌器电加热进行灭菌，灭菌时先将需灭菌的产品放入灭菌柜内并封闭灭菌柜，然后灭菌柜内抽真空，环氧乙烷气瓶内的气体经过蒸发器完全气化（温度控制在50℃左右）后进入灭菌柜，对产品进行消毒灭菌；经环氧乙烷消毒后的产品先在灭菌柜内进行强制脱气解析，将充满灭菌柜的环氧乙烷气体抽真空放入新鲜空气，往复几次，将设备内的环氧乙烷抽出，送入“水吸收+活性炭（碘值不低于800mg/g）吸附装置”进行处理。随后将产品移至解析库内静置，使产品中残余的环氧乙烷解析出来，通过抽风装置送入“水吸收+活性炭（碘值不低于800mg/g）吸附装置”处理。</w:t>
            </w:r>
          </w:p>
          <w:p w14:paraId="0F3BAFB6">
            <w:pPr>
              <w:jc w:val="center"/>
              <w:rPr>
                <w:color w:val="auto"/>
                <w:sz w:val="24"/>
              </w:rPr>
            </w:pPr>
            <w:r>
              <w:rPr>
                <w:color w:val="auto"/>
              </w:rPr>
              <w:drawing>
                <wp:inline distT="0" distB="0" distL="114300" distR="114300">
                  <wp:extent cx="5433695" cy="801370"/>
                  <wp:effectExtent l="0" t="0" r="14605" b="1778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2"/>
                          <a:stretch>
                            <a:fillRect/>
                          </a:stretch>
                        </pic:blipFill>
                        <pic:spPr>
                          <a:xfrm>
                            <a:off x="0" y="0"/>
                            <a:ext cx="5433695" cy="801370"/>
                          </a:xfrm>
                          <a:prstGeom prst="rect">
                            <a:avLst/>
                          </a:prstGeom>
                          <a:noFill/>
                          <a:ln>
                            <a:noFill/>
                          </a:ln>
                        </pic:spPr>
                      </pic:pic>
                    </a:graphicData>
                  </a:graphic>
                </wp:inline>
              </w:drawing>
            </w:r>
          </w:p>
          <w:p w14:paraId="4B21FCC9">
            <w:pPr>
              <w:adjustRightInd w:val="0"/>
              <w:snapToGrid w:val="0"/>
              <w:rPr>
                <w:color w:val="auto"/>
                <w:sz w:val="24"/>
              </w:rPr>
            </w:pPr>
            <w:r>
              <w:rPr>
                <w:b/>
                <w:color w:val="auto"/>
                <w:kern w:val="0"/>
                <w:sz w:val="18"/>
                <w:szCs w:val="18"/>
              </w:rPr>
              <w:t>图注：S、固废  G、废气  N、噪声</w:t>
            </w:r>
          </w:p>
          <w:p w14:paraId="1B14B588">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图2-3   手术衣、纱布块、纱布垫等生产工艺流程及产污环节图</w:t>
            </w:r>
          </w:p>
          <w:p w14:paraId="08F144BD">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工艺流程简述：</w:t>
            </w:r>
          </w:p>
          <w:p w14:paraId="13C45EAF">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w:t>
            </w:r>
            <w:r>
              <w:rPr>
                <w:rFonts w:hint="eastAsia" w:ascii="Times New Roman" w:hAnsi="Times New Roman" w:eastAsia="宋体" w:cs="Times New Roman"/>
                <w:color w:val="auto"/>
                <w:sz w:val="24"/>
                <w:szCs w:val="24"/>
                <w:lang w:val="en-US" w:eastAsia="zh-CN"/>
              </w:rPr>
              <w:t>外购的无纺布、纱布等原材料</w:t>
            </w:r>
            <w:r>
              <w:rPr>
                <w:rFonts w:hint="default" w:ascii="Times New Roman" w:hAnsi="Times New Roman" w:eastAsia="宋体" w:cs="Times New Roman"/>
                <w:color w:val="auto"/>
                <w:sz w:val="24"/>
                <w:szCs w:val="24"/>
                <w:lang w:val="en-US" w:eastAsia="zh-CN"/>
              </w:rPr>
              <w:t>按照客户需要尺寸</w:t>
            </w:r>
            <w:r>
              <w:rPr>
                <w:rFonts w:hint="eastAsia" w:ascii="Times New Roman" w:hAnsi="Times New Roman" w:eastAsia="宋体" w:cs="Times New Roman"/>
                <w:color w:val="auto"/>
                <w:sz w:val="24"/>
                <w:szCs w:val="24"/>
                <w:lang w:val="en-US" w:eastAsia="zh-CN"/>
              </w:rPr>
              <w:t>利用电裁刀</w:t>
            </w:r>
            <w:r>
              <w:rPr>
                <w:rFonts w:hint="default" w:ascii="Times New Roman" w:hAnsi="Times New Roman" w:eastAsia="宋体" w:cs="Times New Roman"/>
                <w:color w:val="auto"/>
                <w:sz w:val="24"/>
                <w:szCs w:val="24"/>
                <w:lang w:val="en-US" w:eastAsia="zh-CN"/>
              </w:rPr>
              <w:t>进行分切，分切后</w:t>
            </w:r>
            <w:r>
              <w:rPr>
                <w:rFonts w:hint="eastAsia" w:ascii="Times New Roman" w:hAnsi="Times New Roman" w:eastAsia="宋体" w:cs="Times New Roman"/>
                <w:color w:val="auto"/>
                <w:sz w:val="24"/>
                <w:szCs w:val="24"/>
                <w:lang w:val="en-US" w:eastAsia="zh-CN"/>
              </w:rPr>
              <w:t>与外购的布胶条、拉链等</w:t>
            </w:r>
            <w:r>
              <w:rPr>
                <w:rFonts w:hint="default" w:ascii="Times New Roman" w:hAnsi="Times New Roman" w:eastAsia="宋体" w:cs="Times New Roman"/>
                <w:color w:val="auto"/>
                <w:sz w:val="24"/>
                <w:szCs w:val="24"/>
                <w:lang w:val="en-US" w:eastAsia="zh-CN"/>
              </w:rPr>
              <w:t>采用缝纫机按照各产品工艺进行缝</w:t>
            </w:r>
            <w:r>
              <w:rPr>
                <w:rFonts w:hint="eastAsia" w:ascii="Times New Roman" w:hAnsi="Times New Roman" w:eastAsia="宋体" w:cs="Times New Roman"/>
                <w:color w:val="auto"/>
                <w:sz w:val="24"/>
                <w:szCs w:val="24"/>
                <w:lang w:val="en-US" w:eastAsia="zh-CN"/>
              </w:rPr>
              <w:t>合，纱布块、纱布垫、纱布包需用折叠机进行折叠，缝合/折叠后的产品进行人工检验，检验合格后再经</w:t>
            </w:r>
            <w:r>
              <w:rPr>
                <w:rFonts w:hint="default" w:ascii="Times New Roman" w:hAnsi="Times New Roman" w:eastAsia="宋体" w:cs="Times New Roman"/>
                <w:color w:val="auto"/>
                <w:sz w:val="24"/>
                <w:szCs w:val="24"/>
                <w:lang w:val="en-US" w:eastAsia="zh-CN"/>
              </w:rPr>
              <w:t>包装封口、灭菌解析等一系列工序后即为成品。</w:t>
            </w:r>
          </w:p>
          <w:p w14:paraId="5A4503F4">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59472F27">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11BA8A7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经现场勘查，本项目</w:t>
            </w:r>
            <w:r>
              <w:rPr>
                <w:rFonts w:hint="eastAsia" w:ascii="Times New Roman" w:hAnsi="Times New Roman" w:eastAsia="宋体" w:cs="Times New Roman"/>
                <w:b w:val="0"/>
                <w:bCs w:val="0"/>
                <w:color w:val="auto"/>
                <w:sz w:val="24"/>
                <w:szCs w:val="24"/>
                <w:highlight w:val="none"/>
                <w:lang w:val="en-US" w:eastAsia="zh-CN"/>
              </w:rPr>
              <w:t>灭菌柜减少1台，总产能不变</w:t>
            </w:r>
            <w:r>
              <w:rPr>
                <w:rFonts w:hint="eastAsia" w:ascii="Times New Roman" w:hAnsi="Times New Roman" w:cs="Times New Roman" w:eastAsiaTheme="minorEastAsia"/>
                <w:b w:val="0"/>
                <w:bCs w:val="0"/>
                <w:color w:val="auto"/>
                <w:sz w:val="24"/>
                <w:szCs w:val="24"/>
                <w:highlight w:val="none"/>
                <w:lang w:val="en-US" w:eastAsia="zh-CN"/>
              </w:rPr>
              <w:t>，</w:t>
            </w:r>
            <w:r>
              <w:rPr>
                <w:rFonts w:hint="default" w:ascii="Times New Roman" w:hAnsi="Times New Roman" w:eastAsia="宋体" w:cs="Times New Roman"/>
                <w:b w:val="0"/>
                <w:bCs/>
                <w:sz w:val="24"/>
                <w:szCs w:val="24"/>
                <w:highlight w:val="none"/>
                <w:lang w:val="en-US" w:eastAsia="zh-CN"/>
              </w:rPr>
              <w:t>不</w:t>
            </w:r>
            <w:r>
              <w:rPr>
                <w:rFonts w:hint="eastAsia" w:ascii="Times New Roman" w:hAnsi="Times New Roman" w:eastAsia="宋体" w:cs="Times New Roman"/>
                <w:b w:val="0"/>
                <w:bCs/>
                <w:sz w:val="24"/>
                <w:szCs w:val="24"/>
                <w:highlight w:val="none"/>
                <w:lang w:val="en-US" w:eastAsia="zh-CN"/>
              </w:rPr>
              <w:t>属于</w:t>
            </w:r>
            <w:r>
              <w:rPr>
                <w:rFonts w:hint="default" w:ascii="Times New Roman" w:hAnsi="Times New Roman" w:eastAsia="宋体" w:cs="Times New Roman"/>
                <w:b w:val="0"/>
                <w:bCs/>
                <w:sz w:val="24"/>
                <w:szCs w:val="24"/>
                <w:highlight w:val="none"/>
                <w:lang w:val="en-US" w:eastAsia="zh-CN"/>
              </w:rPr>
              <w:t>重大变动。</w:t>
            </w:r>
          </w:p>
          <w:p w14:paraId="31760C4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14:paraId="344EBEB1">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7C71C2E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C8C074B">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4EA3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9288" w:type="dxa"/>
            <w:vAlign w:val="center"/>
          </w:tcPr>
          <w:p w14:paraId="218C0F31">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083B21D5">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50202AB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122C6E58">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7"/>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918"/>
              <w:gridCol w:w="3034"/>
              <w:gridCol w:w="1974"/>
            </w:tblGrid>
            <w:tr w14:paraId="5D2A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1" w:type="dxa"/>
                  <w:vAlign w:val="center"/>
                </w:tcPr>
                <w:p w14:paraId="68065199">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918" w:type="dxa"/>
                  <w:vAlign w:val="center"/>
                </w:tcPr>
                <w:p w14:paraId="3D68201D">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034" w:type="dxa"/>
                  <w:vAlign w:val="center"/>
                </w:tcPr>
                <w:p w14:paraId="51233367">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974" w:type="dxa"/>
                  <w:vAlign w:val="center"/>
                </w:tcPr>
                <w:p w14:paraId="76F21645">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7658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31" w:type="dxa"/>
                  <w:vAlign w:val="center"/>
                </w:tcPr>
                <w:p w14:paraId="080F1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Style w:val="25"/>
                      <w:rFonts w:hint="default" w:ascii="Times New Roman" w:hAnsi="Times New Roman" w:eastAsia="宋体" w:cs="Times New Roman"/>
                      <w:color w:val="000000"/>
                      <w:sz w:val="21"/>
                      <w:szCs w:val="21"/>
                      <w:lang w:val="en-US"/>
                    </w:rPr>
                    <w:t>灭菌、解析</w:t>
                  </w:r>
                  <w:r>
                    <w:rPr>
                      <w:rStyle w:val="25"/>
                      <w:rFonts w:hint="eastAsia" w:ascii="Times New Roman" w:hAnsi="Times New Roman" w:eastAsia="宋体" w:cs="Times New Roman"/>
                      <w:color w:val="000000"/>
                      <w:sz w:val="21"/>
                      <w:szCs w:val="21"/>
                      <w:lang w:val="en-US"/>
                    </w:rPr>
                    <w:t>、</w:t>
                  </w:r>
                  <w:r>
                    <w:rPr>
                      <w:rStyle w:val="25"/>
                      <w:rFonts w:hint="default" w:ascii="Times New Roman" w:hAnsi="Times New Roman" w:eastAsia="宋体" w:cs="Times New Roman"/>
                      <w:color w:val="000000"/>
                      <w:sz w:val="21"/>
                      <w:szCs w:val="21"/>
                      <w:lang w:val="en-US"/>
                    </w:rPr>
                    <w:t>包装封口废气</w:t>
                  </w:r>
                </w:p>
              </w:tc>
              <w:tc>
                <w:tcPr>
                  <w:tcW w:w="1918" w:type="dxa"/>
                  <w:vAlign w:val="center"/>
                </w:tcPr>
                <w:p w14:paraId="2070DD7F">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034" w:type="dxa"/>
                  <w:vAlign w:val="center"/>
                </w:tcPr>
                <w:p w14:paraId="0A6F29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集气管道+</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喷淋塔+</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活性炭吸附装置+</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m高排气筒（P1）</w:t>
                  </w:r>
                </w:p>
              </w:tc>
              <w:tc>
                <w:tcPr>
                  <w:tcW w:w="1974" w:type="dxa"/>
                  <w:vAlign w:val="center"/>
                </w:tcPr>
                <w:p w14:paraId="513542E7">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470E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31" w:type="dxa"/>
                  <w:vAlign w:val="center"/>
                </w:tcPr>
                <w:p w14:paraId="58F5CEAA">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918" w:type="dxa"/>
                  <w:vAlign w:val="center"/>
                </w:tcPr>
                <w:p w14:paraId="004B800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034" w:type="dxa"/>
                  <w:vAlign w:val="center"/>
                </w:tcPr>
                <w:p w14:paraId="6596597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974" w:type="dxa"/>
                  <w:vAlign w:val="center"/>
                </w:tcPr>
                <w:p w14:paraId="2B092262">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44CDC9DB">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664DA2B6">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14:paraId="69683789">
            <w:pPr>
              <w:pStyle w:val="26"/>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生活污水产生量为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144</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0.48</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/d）。生活污水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经厂区20m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后，定期清掏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14:paraId="40CDC7F2">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72214A32">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口罩机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棉签机、棉球机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等运行时产生的噪声，根据类比调查，噪声源强为70～85dB（A）。本项目采用隔声、消声、减振等方式治理噪声污染。</w:t>
            </w:r>
          </w:p>
          <w:p w14:paraId="21357CD4">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8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6"/>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2706"/>
              <w:gridCol w:w="2574"/>
              <w:gridCol w:w="2630"/>
            </w:tblGrid>
            <w:tr w14:paraId="1C659F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blHeader/>
                <w:jc w:val="center"/>
              </w:trPr>
              <w:tc>
                <w:tcPr>
                  <w:tcW w:w="1148" w:type="dxa"/>
                  <w:vAlign w:val="center"/>
                </w:tcPr>
                <w:p w14:paraId="3E16D1E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706" w:type="dxa"/>
                  <w:vAlign w:val="center"/>
                </w:tcPr>
                <w:p w14:paraId="6ADBF1B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2574" w:type="dxa"/>
                  <w:vAlign w:val="center"/>
                </w:tcPr>
                <w:p w14:paraId="59A3FFC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2630" w:type="dxa"/>
                  <w:vAlign w:val="center"/>
                </w:tcPr>
                <w:p w14:paraId="0E05A51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2EB65D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14:paraId="7A5ADBD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706" w:type="dxa"/>
                  <w:vAlign w:val="center"/>
                </w:tcPr>
                <w:p w14:paraId="146EE56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口罩机</w:t>
                  </w:r>
                </w:p>
              </w:tc>
              <w:tc>
                <w:tcPr>
                  <w:tcW w:w="2574" w:type="dxa"/>
                  <w:vAlign w:val="center"/>
                </w:tcPr>
                <w:p w14:paraId="29847A3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w:t>
                  </w:r>
                  <w:r>
                    <w:rPr>
                      <w:rFonts w:hint="eastAsia" w:ascii="Times New Roman" w:hAnsi="Times New Roman" w:cs="Times New Roman" w:eastAsiaTheme="minorEastAsia"/>
                      <w:sz w:val="21"/>
                      <w:szCs w:val="21"/>
                      <w:lang w:val="en-US" w:eastAsia="zh-CN"/>
                    </w:rPr>
                    <w:t>5</w:t>
                  </w:r>
                </w:p>
              </w:tc>
              <w:tc>
                <w:tcPr>
                  <w:tcW w:w="2630" w:type="dxa"/>
                  <w:vAlign w:val="center"/>
                </w:tcPr>
                <w:p w14:paraId="6F9AE85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1BF5BC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14:paraId="33FB0A9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14:paraId="40C37B4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梳棉机</w:t>
                  </w:r>
                </w:p>
              </w:tc>
              <w:tc>
                <w:tcPr>
                  <w:tcW w:w="2574" w:type="dxa"/>
                  <w:vAlign w:val="center"/>
                </w:tcPr>
                <w:p w14:paraId="0B3CBC2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2630" w:type="dxa"/>
                  <w:vAlign w:val="center"/>
                </w:tcPr>
                <w:p w14:paraId="48057EB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10F809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2852283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14:paraId="01F124E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棉球机</w:t>
                  </w:r>
                </w:p>
              </w:tc>
              <w:tc>
                <w:tcPr>
                  <w:tcW w:w="2574" w:type="dxa"/>
                  <w:vAlign w:val="center"/>
                </w:tcPr>
                <w:p w14:paraId="316D12D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0" w:type="dxa"/>
                  <w:vAlign w:val="center"/>
                </w:tcPr>
                <w:p w14:paraId="7D61D60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4AA33A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5C44CEB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14:paraId="3F5DF99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棉签机</w:t>
                  </w:r>
                </w:p>
              </w:tc>
              <w:tc>
                <w:tcPr>
                  <w:tcW w:w="2574" w:type="dxa"/>
                  <w:vAlign w:val="center"/>
                </w:tcPr>
                <w:p w14:paraId="3777584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0" w:type="dxa"/>
                  <w:vAlign w:val="center"/>
                </w:tcPr>
                <w:p w14:paraId="3BC86A7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13B4F1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63605B3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2706" w:type="dxa"/>
                  <w:vAlign w:val="center"/>
                </w:tcPr>
                <w:p w14:paraId="76C9436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缝纫机</w:t>
                  </w:r>
                </w:p>
              </w:tc>
              <w:tc>
                <w:tcPr>
                  <w:tcW w:w="2574" w:type="dxa"/>
                  <w:vAlign w:val="center"/>
                </w:tcPr>
                <w:p w14:paraId="2C8F07D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w:t>
                  </w:r>
                  <w:r>
                    <w:rPr>
                      <w:rFonts w:hint="eastAsia" w:ascii="Times New Roman" w:hAnsi="Times New Roman" w:cs="Times New Roman" w:eastAsiaTheme="minorEastAsia"/>
                      <w:sz w:val="21"/>
                      <w:szCs w:val="21"/>
                      <w:lang w:val="en-US" w:eastAsia="zh-CN"/>
                    </w:rPr>
                    <w:t>5</w:t>
                  </w:r>
                </w:p>
              </w:tc>
              <w:tc>
                <w:tcPr>
                  <w:tcW w:w="2630" w:type="dxa"/>
                  <w:vAlign w:val="center"/>
                </w:tcPr>
                <w:p w14:paraId="59E7B5C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50</w:t>
                  </w:r>
                </w:p>
              </w:tc>
            </w:tr>
            <w:tr w14:paraId="4C66B8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2EC9766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2706" w:type="dxa"/>
                  <w:vAlign w:val="center"/>
                </w:tcPr>
                <w:p w14:paraId="7DC5678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鞋套机</w:t>
                  </w:r>
                </w:p>
              </w:tc>
              <w:tc>
                <w:tcPr>
                  <w:tcW w:w="2574" w:type="dxa"/>
                  <w:vAlign w:val="center"/>
                </w:tcPr>
                <w:p w14:paraId="17AEEAE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75</w:t>
                  </w:r>
                </w:p>
              </w:tc>
              <w:tc>
                <w:tcPr>
                  <w:tcW w:w="2630" w:type="dxa"/>
                  <w:vAlign w:val="center"/>
                </w:tcPr>
                <w:p w14:paraId="40E35D1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50</w:t>
                  </w:r>
                </w:p>
              </w:tc>
            </w:tr>
            <w:tr w14:paraId="56F9C7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0385EB9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2706" w:type="dxa"/>
                  <w:vAlign w:val="center"/>
                </w:tcPr>
                <w:p w14:paraId="3AF8DD8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电裁刀</w:t>
                  </w:r>
                </w:p>
              </w:tc>
              <w:tc>
                <w:tcPr>
                  <w:tcW w:w="2574" w:type="dxa"/>
                  <w:vAlign w:val="center"/>
                </w:tcPr>
                <w:p w14:paraId="6AB78AE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70</w:t>
                  </w:r>
                </w:p>
              </w:tc>
              <w:tc>
                <w:tcPr>
                  <w:tcW w:w="2630" w:type="dxa"/>
                  <w:vAlign w:val="center"/>
                </w:tcPr>
                <w:p w14:paraId="73C8CD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45</w:t>
                  </w:r>
                </w:p>
              </w:tc>
            </w:tr>
            <w:tr w14:paraId="5EE980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1C7819E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706" w:type="dxa"/>
                  <w:vAlign w:val="center"/>
                </w:tcPr>
                <w:p w14:paraId="2DA4B90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折叠机</w:t>
                  </w:r>
                </w:p>
              </w:tc>
              <w:tc>
                <w:tcPr>
                  <w:tcW w:w="2574" w:type="dxa"/>
                  <w:vAlign w:val="center"/>
                </w:tcPr>
                <w:p w14:paraId="7E0D89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70</w:t>
                  </w:r>
                </w:p>
              </w:tc>
              <w:tc>
                <w:tcPr>
                  <w:tcW w:w="2630" w:type="dxa"/>
                  <w:vAlign w:val="center"/>
                </w:tcPr>
                <w:p w14:paraId="4598A0D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45</w:t>
                  </w:r>
                </w:p>
              </w:tc>
            </w:tr>
            <w:tr w14:paraId="78B793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13379B5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2706" w:type="dxa"/>
                  <w:vAlign w:val="center"/>
                </w:tcPr>
                <w:p w14:paraId="2670127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帽机</w:t>
                  </w:r>
                </w:p>
              </w:tc>
              <w:tc>
                <w:tcPr>
                  <w:tcW w:w="2574" w:type="dxa"/>
                  <w:vAlign w:val="center"/>
                </w:tcPr>
                <w:p w14:paraId="7E9C3F3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w:t>
                  </w:r>
                  <w:r>
                    <w:rPr>
                      <w:rFonts w:hint="eastAsia" w:ascii="Times New Roman" w:hAnsi="Times New Roman" w:cs="Times New Roman" w:eastAsiaTheme="minorEastAsia"/>
                      <w:sz w:val="21"/>
                      <w:szCs w:val="21"/>
                      <w:lang w:val="en-US" w:eastAsia="zh-CN"/>
                    </w:rPr>
                    <w:t>5</w:t>
                  </w:r>
                </w:p>
              </w:tc>
              <w:tc>
                <w:tcPr>
                  <w:tcW w:w="2630" w:type="dxa"/>
                  <w:vAlign w:val="center"/>
                </w:tcPr>
                <w:p w14:paraId="5A78D15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5A78B8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75D12AC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2706" w:type="dxa"/>
                  <w:vAlign w:val="center"/>
                </w:tcPr>
                <w:p w14:paraId="31553E2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绷带打卷机</w:t>
                  </w:r>
                </w:p>
              </w:tc>
              <w:tc>
                <w:tcPr>
                  <w:tcW w:w="2574" w:type="dxa"/>
                  <w:vAlign w:val="center"/>
                </w:tcPr>
                <w:p w14:paraId="4EA70C5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w:t>
                  </w:r>
                  <w:r>
                    <w:rPr>
                      <w:rFonts w:hint="eastAsia" w:ascii="Times New Roman" w:hAnsi="Times New Roman" w:cs="Times New Roman" w:eastAsiaTheme="minorEastAsia"/>
                      <w:sz w:val="21"/>
                      <w:szCs w:val="21"/>
                      <w:lang w:val="en-US" w:eastAsia="zh-CN"/>
                    </w:rPr>
                    <w:t>0</w:t>
                  </w:r>
                </w:p>
              </w:tc>
              <w:tc>
                <w:tcPr>
                  <w:tcW w:w="2630" w:type="dxa"/>
                  <w:vAlign w:val="center"/>
                </w:tcPr>
                <w:p w14:paraId="3986CD1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r w14:paraId="6E1F26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5B9DBD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2706" w:type="dxa"/>
                  <w:vAlign w:val="center"/>
                </w:tcPr>
                <w:p w14:paraId="155A32F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抻布机</w:t>
                  </w:r>
                </w:p>
              </w:tc>
              <w:tc>
                <w:tcPr>
                  <w:tcW w:w="2574" w:type="dxa"/>
                  <w:vAlign w:val="center"/>
                </w:tcPr>
                <w:p w14:paraId="0207786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2630" w:type="dxa"/>
                  <w:vAlign w:val="center"/>
                </w:tcPr>
                <w:p w14:paraId="5AABA2B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r w14:paraId="609A26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65225C3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2706" w:type="dxa"/>
                  <w:vAlign w:val="center"/>
                </w:tcPr>
                <w:p w14:paraId="6C029BA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封口机</w:t>
                  </w:r>
                </w:p>
              </w:tc>
              <w:tc>
                <w:tcPr>
                  <w:tcW w:w="2574" w:type="dxa"/>
                  <w:vAlign w:val="center"/>
                </w:tcPr>
                <w:p w14:paraId="216EF2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70</w:t>
                  </w:r>
                </w:p>
              </w:tc>
              <w:tc>
                <w:tcPr>
                  <w:tcW w:w="2630" w:type="dxa"/>
                  <w:vAlign w:val="center"/>
                </w:tcPr>
                <w:p w14:paraId="5265291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45</w:t>
                  </w:r>
                </w:p>
              </w:tc>
            </w:tr>
            <w:tr w14:paraId="5E0394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79B0E79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2706" w:type="dxa"/>
                  <w:vAlign w:val="center"/>
                </w:tcPr>
                <w:p w14:paraId="440F903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锁边机</w:t>
                  </w:r>
                </w:p>
              </w:tc>
              <w:tc>
                <w:tcPr>
                  <w:tcW w:w="2574" w:type="dxa"/>
                  <w:vAlign w:val="center"/>
                </w:tcPr>
                <w:p w14:paraId="6B1D078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2630" w:type="dxa"/>
                  <w:vAlign w:val="center"/>
                </w:tcPr>
                <w:p w14:paraId="50C15BC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14:paraId="62B007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7857E72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w:t>
                  </w:r>
                </w:p>
              </w:tc>
              <w:tc>
                <w:tcPr>
                  <w:tcW w:w="2706" w:type="dxa"/>
                  <w:vAlign w:val="center"/>
                </w:tcPr>
                <w:p w14:paraId="10ACFEB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绷带裁切机</w:t>
                  </w:r>
                </w:p>
              </w:tc>
              <w:tc>
                <w:tcPr>
                  <w:tcW w:w="2574" w:type="dxa"/>
                  <w:vAlign w:val="center"/>
                </w:tcPr>
                <w:p w14:paraId="071758B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2630" w:type="dxa"/>
                  <w:vAlign w:val="center"/>
                </w:tcPr>
                <w:p w14:paraId="14262FC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r w14:paraId="40CCFE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397F0CD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2706" w:type="dxa"/>
                  <w:vAlign w:val="center"/>
                </w:tcPr>
                <w:p w14:paraId="709B7B7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环氧乙烷灭菌器</w:t>
                  </w:r>
                </w:p>
              </w:tc>
              <w:tc>
                <w:tcPr>
                  <w:tcW w:w="2574" w:type="dxa"/>
                  <w:vAlign w:val="center"/>
                </w:tcPr>
                <w:p w14:paraId="1825684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2630" w:type="dxa"/>
                  <w:vAlign w:val="center"/>
                </w:tcPr>
                <w:p w14:paraId="4359F32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p>
              </w:tc>
            </w:tr>
          </w:tbl>
          <w:p w14:paraId="51412B5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outlineLvl w:val="9"/>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pPr>
          </w:p>
          <w:p w14:paraId="7D8B04E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outlineLvl w:val="9"/>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4、固体废物</w:t>
            </w:r>
          </w:p>
          <w:p w14:paraId="259BFCF3">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9  </w:t>
            </w:r>
            <w:r>
              <w:rPr>
                <w:rFonts w:hint="eastAsia" w:ascii="Times New Roman" w:hAnsi="Times New Roman" w:cs="Times New Roman" w:eastAsiaTheme="minorEastAsia"/>
                <w:b/>
                <w:bCs/>
                <w:color w:val="auto"/>
                <w:kern w:val="2"/>
                <w:sz w:val="24"/>
                <w:szCs w:val="24"/>
                <w:highlight w:val="none"/>
                <w:lang w:val="en-US" w:eastAsia="zh-CN" w:bidi="ar-SA"/>
              </w:rPr>
              <w:t xml:space="preserve"> 本</w:t>
            </w:r>
            <w:r>
              <w:rPr>
                <w:rFonts w:hint="default" w:ascii="Times New Roman" w:hAnsi="Times New Roman" w:cs="Times New Roman" w:eastAsiaTheme="minorEastAsia"/>
                <w:b/>
                <w:bCs/>
                <w:color w:val="auto"/>
                <w:kern w:val="2"/>
                <w:sz w:val="24"/>
                <w:szCs w:val="24"/>
                <w:highlight w:val="none"/>
                <w:lang w:val="en-US" w:eastAsia="zh-CN" w:bidi="ar-SA"/>
              </w:rPr>
              <w:t>项目实施后固体</w:t>
            </w:r>
            <w:r>
              <w:rPr>
                <w:rFonts w:hint="default" w:ascii="Times New Roman" w:hAnsi="Times New Roman" w:cs="Times New Roman" w:eastAsiaTheme="minorEastAsia"/>
                <w:b/>
                <w:bCs/>
                <w:color w:val="auto"/>
                <w:kern w:val="2"/>
                <w:sz w:val="24"/>
                <w:szCs w:val="24"/>
                <w:lang w:val="en-US" w:eastAsia="zh-CN" w:bidi="ar-SA"/>
              </w:rPr>
              <w:t>废物产生情况一览表</w:t>
            </w:r>
          </w:p>
          <w:tbl>
            <w:tblPr>
              <w:tblStyle w:val="1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772"/>
              <w:gridCol w:w="1249"/>
              <w:gridCol w:w="1866"/>
              <w:gridCol w:w="2908"/>
            </w:tblGrid>
            <w:tr w14:paraId="506A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tcBorders>
                    <w:tl2br w:val="nil"/>
                    <w:tr2bl w:val="nil"/>
                  </w:tcBorders>
                  <w:noWrap w:val="0"/>
                  <w:vAlign w:val="center"/>
                </w:tcPr>
                <w:p w14:paraId="6FAB000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类型</w:t>
                  </w:r>
                </w:p>
              </w:tc>
              <w:tc>
                <w:tcPr>
                  <w:tcW w:w="1772" w:type="dxa"/>
                  <w:tcBorders>
                    <w:tl2br w:val="nil"/>
                    <w:tr2bl w:val="nil"/>
                  </w:tcBorders>
                  <w:noWrap w:val="0"/>
                  <w:vAlign w:val="center"/>
                </w:tcPr>
                <w:p w14:paraId="1BC8D66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废物名称</w:t>
                  </w:r>
                </w:p>
              </w:tc>
              <w:tc>
                <w:tcPr>
                  <w:tcW w:w="1249" w:type="dxa"/>
                  <w:tcBorders>
                    <w:tl2br w:val="nil"/>
                    <w:tr2bl w:val="nil"/>
                  </w:tcBorders>
                  <w:noWrap w:val="0"/>
                  <w:vAlign w:val="center"/>
                </w:tcPr>
                <w:p w14:paraId="2384B3F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产生量</w:t>
                  </w:r>
                </w:p>
              </w:tc>
              <w:tc>
                <w:tcPr>
                  <w:tcW w:w="1866" w:type="dxa"/>
                  <w:tcBorders>
                    <w:tl2br w:val="nil"/>
                    <w:tr2bl w:val="nil"/>
                  </w:tcBorders>
                  <w:noWrap w:val="0"/>
                  <w:vAlign w:val="center"/>
                </w:tcPr>
                <w:p w14:paraId="6455045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类别</w:t>
                  </w:r>
                </w:p>
              </w:tc>
              <w:tc>
                <w:tcPr>
                  <w:tcW w:w="2908" w:type="dxa"/>
                  <w:tcBorders>
                    <w:tl2br w:val="nil"/>
                    <w:tr2bl w:val="nil"/>
                  </w:tcBorders>
                  <w:noWrap w:val="0"/>
                  <w:vAlign w:val="center"/>
                </w:tcPr>
                <w:p w14:paraId="5B07383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处理处置方式及去向</w:t>
                  </w:r>
                </w:p>
              </w:tc>
            </w:tr>
            <w:tr w14:paraId="64DF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restart"/>
                  <w:tcBorders>
                    <w:tl2br w:val="nil"/>
                    <w:tr2bl w:val="nil"/>
                  </w:tcBorders>
                  <w:noWrap w:val="0"/>
                  <w:vAlign w:val="center"/>
                </w:tcPr>
                <w:p w14:paraId="02FDEB8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772" w:type="dxa"/>
                  <w:tcBorders>
                    <w:tl2br w:val="nil"/>
                    <w:tr2bl w:val="nil"/>
                  </w:tcBorders>
                  <w:noWrap w:val="0"/>
                  <w:vAlign w:val="center"/>
                </w:tcPr>
                <w:p w14:paraId="4973009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边角料</w:t>
                  </w:r>
                </w:p>
              </w:tc>
              <w:tc>
                <w:tcPr>
                  <w:tcW w:w="1249" w:type="dxa"/>
                  <w:tcBorders>
                    <w:tl2br w:val="nil"/>
                    <w:tr2bl w:val="nil"/>
                  </w:tcBorders>
                  <w:noWrap w:val="0"/>
                  <w:vAlign w:val="center"/>
                </w:tcPr>
                <w:p w14:paraId="6CE1F712">
                  <w:pPr>
                    <w:widowControl w:val="0"/>
                    <w:adjustRightInd w:val="0"/>
                    <w:snapToGrid w:val="0"/>
                    <w:jc w:val="center"/>
                    <w:rPr>
                      <w:rFonts w:hint="default" w:ascii="Times New Roman" w:hAnsi="Times New Roman" w:eastAsia="微软雅黑" w:cs="Times New Roman"/>
                      <w:bCs/>
                      <w:sz w:val="22"/>
                      <w:szCs w:val="21"/>
                      <w:lang w:val="en-US" w:eastAsia="zh-CN" w:bidi="ar-SA"/>
                    </w:rPr>
                  </w:pPr>
                  <w:r>
                    <w:rPr>
                      <w:rFonts w:hint="eastAsia" w:ascii="Times New Roman" w:hAnsi="Times New Roman" w:eastAsia="微软雅黑" w:cs="Times New Roman"/>
                      <w:bCs/>
                      <w:sz w:val="22"/>
                      <w:szCs w:val="21"/>
                      <w:lang w:val="en-US" w:eastAsia="zh-CN" w:bidi="ar-SA"/>
                    </w:rPr>
                    <w:t>2.5</w:t>
                  </w:r>
                  <w:r>
                    <w:rPr>
                      <w:rFonts w:hint="default" w:ascii="Times New Roman" w:hAnsi="Times New Roman" w:eastAsia="微软雅黑" w:cs="Times New Roman"/>
                      <w:bCs/>
                      <w:sz w:val="22"/>
                      <w:szCs w:val="21"/>
                      <w:lang w:val="en-US" w:eastAsia="zh-CN" w:bidi="ar-SA"/>
                    </w:rPr>
                    <w:t>t/a</w:t>
                  </w:r>
                </w:p>
              </w:tc>
              <w:tc>
                <w:tcPr>
                  <w:tcW w:w="1866" w:type="dxa"/>
                  <w:tcBorders>
                    <w:tl2br w:val="nil"/>
                    <w:tr2bl w:val="nil"/>
                  </w:tcBorders>
                  <w:noWrap w:val="0"/>
                  <w:vAlign w:val="center"/>
                </w:tcPr>
                <w:p w14:paraId="0B804B1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2908" w:type="dxa"/>
                  <w:vMerge w:val="restart"/>
                  <w:tcBorders>
                    <w:tl2br w:val="nil"/>
                    <w:tr2bl w:val="nil"/>
                  </w:tcBorders>
                  <w:noWrap w:val="0"/>
                  <w:vAlign w:val="center"/>
                </w:tcPr>
                <w:p w14:paraId="6B1A7A2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集中收集</w:t>
                  </w:r>
                  <w:r>
                    <w:rPr>
                      <w:rFonts w:hint="eastAsia" w:ascii="Times New Roman" w:hAnsi="Times New Roman" w:cs="Times New Roman" w:eastAsiaTheme="minorEastAsia"/>
                      <w:sz w:val="21"/>
                      <w:szCs w:val="21"/>
                      <w:lang w:val="en-US" w:eastAsia="zh-CN"/>
                    </w:rPr>
                    <w:t>后，定期</w:t>
                  </w:r>
                  <w:r>
                    <w:rPr>
                      <w:rFonts w:hint="default" w:ascii="Times New Roman" w:hAnsi="Times New Roman" w:cs="Times New Roman" w:eastAsiaTheme="minorEastAsia"/>
                      <w:sz w:val="21"/>
                      <w:szCs w:val="21"/>
                    </w:rPr>
                    <w:t>外售</w:t>
                  </w:r>
                </w:p>
              </w:tc>
            </w:tr>
            <w:tr w14:paraId="128C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14:paraId="0311AC5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14:paraId="142D343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不合格产品</w:t>
                  </w:r>
                </w:p>
              </w:tc>
              <w:tc>
                <w:tcPr>
                  <w:tcW w:w="1249" w:type="dxa"/>
                  <w:tcBorders>
                    <w:tl2br w:val="nil"/>
                    <w:tr2bl w:val="nil"/>
                  </w:tcBorders>
                  <w:noWrap w:val="0"/>
                  <w:vAlign w:val="center"/>
                </w:tcPr>
                <w:p w14:paraId="20CDE06B">
                  <w:pPr>
                    <w:widowControl w:val="0"/>
                    <w:adjustRightInd w:val="0"/>
                    <w:snapToGrid w:val="0"/>
                    <w:jc w:val="center"/>
                    <w:rPr>
                      <w:rFonts w:hint="default" w:ascii="Times New Roman" w:hAnsi="Times New Roman" w:eastAsia="微软雅黑" w:cs="Times New Roman"/>
                      <w:bCs/>
                      <w:sz w:val="22"/>
                      <w:szCs w:val="21"/>
                      <w:lang w:val="en-US" w:eastAsia="zh-CN" w:bidi="ar-SA"/>
                    </w:rPr>
                  </w:pPr>
                  <w:r>
                    <w:rPr>
                      <w:rFonts w:hint="eastAsia" w:ascii="Times New Roman" w:hAnsi="Times New Roman" w:eastAsia="微软雅黑" w:cs="Times New Roman"/>
                      <w:bCs/>
                      <w:sz w:val="22"/>
                      <w:szCs w:val="21"/>
                      <w:lang w:val="en-US" w:eastAsia="zh-CN" w:bidi="ar-SA"/>
                    </w:rPr>
                    <w:t>1.2</w:t>
                  </w:r>
                  <w:r>
                    <w:rPr>
                      <w:rFonts w:hint="default" w:ascii="Times New Roman" w:hAnsi="Times New Roman" w:eastAsia="微软雅黑" w:cs="Times New Roman"/>
                      <w:bCs/>
                      <w:sz w:val="22"/>
                      <w:szCs w:val="21"/>
                      <w:lang w:val="en-US" w:eastAsia="zh-CN" w:bidi="ar-SA"/>
                    </w:rPr>
                    <w:t>t/a</w:t>
                  </w:r>
                </w:p>
              </w:tc>
              <w:tc>
                <w:tcPr>
                  <w:tcW w:w="1866" w:type="dxa"/>
                  <w:tcBorders>
                    <w:tl2br w:val="nil"/>
                    <w:tr2bl w:val="nil"/>
                  </w:tcBorders>
                  <w:noWrap w:val="0"/>
                  <w:vAlign w:val="center"/>
                </w:tcPr>
                <w:p w14:paraId="5BAFB28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w:t>
                  </w:r>
                </w:p>
              </w:tc>
              <w:tc>
                <w:tcPr>
                  <w:tcW w:w="2908" w:type="dxa"/>
                  <w:vMerge w:val="continue"/>
                  <w:tcBorders>
                    <w:tl2br w:val="nil"/>
                    <w:tr2bl w:val="nil"/>
                  </w:tcBorders>
                  <w:noWrap w:val="0"/>
                  <w:vAlign w:val="center"/>
                </w:tcPr>
                <w:p w14:paraId="021D31C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14:paraId="594A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14:paraId="42BBD80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14:paraId="21B0179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废包装</w:t>
                  </w:r>
                </w:p>
              </w:tc>
              <w:tc>
                <w:tcPr>
                  <w:tcW w:w="1249" w:type="dxa"/>
                  <w:tcBorders>
                    <w:tl2br w:val="nil"/>
                    <w:tr2bl w:val="nil"/>
                  </w:tcBorders>
                  <w:noWrap w:val="0"/>
                  <w:vAlign w:val="center"/>
                </w:tcPr>
                <w:p w14:paraId="19E548FC">
                  <w:pPr>
                    <w:widowControl w:val="0"/>
                    <w:adjustRightInd w:val="0"/>
                    <w:snapToGrid w:val="0"/>
                    <w:jc w:val="center"/>
                    <w:rPr>
                      <w:rFonts w:hint="eastAsia" w:ascii="Times New Roman" w:hAnsi="Times New Roman" w:eastAsia="微软雅黑" w:cs="Times New Roman"/>
                      <w:bCs/>
                      <w:sz w:val="22"/>
                      <w:szCs w:val="21"/>
                      <w:lang w:val="en-US" w:eastAsia="zh-CN" w:bidi="ar-SA"/>
                    </w:rPr>
                  </w:pPr>
                  <w:r>
                    <w:rPr>
                      <w:rFonts w:hint="eastAsia" w:ascii="Times New Roman" w:hAnsi="Times New Roman" w:eastAsia="微软雅黑" w:cs="Times New Roman"/>
                      <w:bCs/>
                      <w:sz w:val="22"/>
                      <w:szCs w:val="21"/>
                      <w:lang w:val="en-US" w:eastAsia="zh-CN" w:bidi="ar-SA"/>
                    </w:rPr>
                    <w:t>0.3</w:t>
                  </w:r>
                  <w:r>
                    <w:rPr>
                      <w:rFonts w:hint="default" w:ascii="Times New Roman" w:hAnsi="Times New Roman" w:eastAsia="微软雅黑" w:cs="Times New Roman"/>
                      <w:bCs/>
                      <w:sz w:val="22"/>
                      <w:szCs w:val="21"/>
                      <w:lang w:val="en-US" w:eastAsia="zh-CN" w:bidi="ar-SA"/>
                    </w:rPr>
                    <w:t>t/a</w:t>
                  </w:r>
                </w:p>
              </w:tc>
              <w:tc>
                <w:tcPr>
                  <w:tcW w:w="1866" w:type="dxa"/>
                  <w:tcBorders>
                    <w:tl2br w:val="nil"/>
                    <w:tr2bl w:val="nil"/>
                  </w:tcBorders>
                  <w:noWrap w:val="0"/>
                  <w:vAlign w:val="center"/>
                </w:tcPr>
                <w:p w14:paraId="08411BA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2908" w:type="dxa"/>
                  <w:vMerge w:val="continue"/>
                  <w:tcBorders>
                    <w:tl2br w:val="nil"/>
                    <w:tr2bl w:val="nil"/>
                  </w:tcBorders>
                  <w:noWrap w:val="0"/>
                  <w:vAlign w:val="center"/>
                </w:tcPr>
                <w:p w14:paraId="520F35F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14:paraId="4B9A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263" w:type="dxa"/>
                  <w:vMerge w:val="restart"/>
                  <w:tcBorders>
                    <w:tl2br w:val="nil"/>
                    <w:tr2bl w:val="nil"/>
                  </w:tcBorders>
                  <w:noWrap w:val="0"/>
                  <w:vAlign w:val="center"/>
                </w:tcPr>
                <w:p w14:paraId="2CF5613B">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危险废物</w:t>
                  </w:r>
                </w:p>
              </w:tc>
              <w:tc>
                <w:tcPr>
                  <w:tcW w:w="1772" w:type="dxa"/>
                  <w:tcBorders>
                    <w:tl2br w:val="nil"/>
                    <w:tr2bl w:val="nil"/>
                  </w:tcBorders>
                  <w:noWrap w:val="0"/>
                  <w:vAlign w:val="center"/>
                </w:tcPr>
                <w:p w14:paraId="53763B1C">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废活性炭</w:t>
                  </w:r>
                </w:p>
              </w:tc>
              <w:tc>
                <w:tcPr>
                  <w:tcW w:w="1249" w:type="dxa"/>
                  <w:tcBorders>
                    <w:tl2br w:val="nil"/>
                    <w:tr2bl w:val="nil"/>
                  </w:tcBorders>
                  <w:noWrap w:val="0"/>
                  <w:vAlign w:val="center"/>
                </w:tcPr>
                <w:p w14:paraId="7BE783B8">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1.12132t/a</w:t>
                  </w:r>
                </w:p>
              </w:tc>
              <w:tc>
                <w:tcPr>
                  <w:tcW w:w="1866" w:type="dxa"/>
                  <w:tcBorders>
                    <w:tl2br w:val="nil"/>
                    <w:tr2bl w:val="nil"/>
                  </w:tcBorders>
                  <w:noWrap w:val="0"/>
                  <w:vAlign w:val="center"/>
                </w:tcPr>
                <w:p w14:paraId="4E59B7A9">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HW49其他废物</w:t>
                  </w:r>
                </w:p>
              </w:tc>
              <w:tc>
                <w:tcPr>
                  <w:tcW w:w="2908" w:type="dxa"/>
                  <w:vMerge w:val="restart"/>
                  <w:tcBorders>
                    <w:tl2br w:val="nil"/>
                    <w:tr2bl w:val="nil"/>
                  </w:tcBorders>
                  <w:noWrap w:val="0"/>
                  <w:vAlign w:val="center"/>
                </w:tcPr>
                <w:p w14:paraId="472E755E">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危废暂存间暂存后，定期交由资质单位处置</w:t>
                  </w:r>
                </w:p>
              </w:tc>
            </w:tr>
            <w:tr w14:paraId="13F7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63" w:type="dxa"/>
                  <w:vMerge w:val="continue"/>
                  <w:tcBorders>
                    <w:tl2br w:val="nil"/>
                    <w:tr2bl w:val="nil"/>
                  </w:tcBorders>
                  <w:noWrap w:val="0"/>
                  <w:vAlign w:val="center"/>
                </w:tcPr>
                <w:p w14:paraId="5B5126A8">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p>
              </w:tc>
              <w:tc>
                <w:tcPr>
                  <w:tcW w:w="1772" w:type="dxa"/>
                  <w:tcBorders>
                    <w:tl2br w:val="nil"/>
                    <w:tr2bl w:val="nil"/>
                  </w:tcBorders>
                  <w:noWrap w:val="0"/>
                  <w:vAlign w:val="center"/>
                </w:tcPr>
                <w:p w14:paraId="51CB3C06">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环氧乙烷吸收液</w:t>
                  </w:r>
                </w:p>
              </w:tc>
              <w:tc>
                <w:tcPr>
                  <w:tcW w:w="1249" w:type="dxa"/>
                  <w:tcBorders>
                    <w:tl2br w:val="nil"/>
                    <w:tr2bl w:val="nil"/>
                  </w:tcBorders>
                  <w:noWrap w:val="0"/>
                  <w:vAlign w:val="center"/>
                </w:tcPr>
                <w:p w14:paraId="3AD7B487">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bCs/>
                      <w:szCs w:val="21"/>
                      <w:lang w:val="en-US" w:eastAsia="zh-CN"/>
                    </w:rPr>
                  </w:pPr>
                  <w:r>
                    <w:rPr>
                      <w:rFonts w:hint="eastAsia" w:ascii="Times New Roman" w:hAnsi="Times New Roman" w:cs="Times New Roman"/>
                      <w:bCs/>
                      <w:szCs w:val="21"/>
                      <w:lang w:val="en-US" w:eastAsia="zh-CN"/>
                    </w:rPr>
                    <w:t>0.6432t/a</w:t>
                  </w:r>
                </w:p>
              </w:tc>
              <w:tc>
                <w:tcPr>
                  <w:tcW w:w="1866" w:type="dxa"/>
                  <w:tcBorders>
                    <w:tl2br w:val="nil"/>
                    <w:tr2bl w:val="nil"/>
                  </w:tcBorders>
                  <w:noWrap w:val="0"/>
                  <w:vAlign w:val="center"/>
                </w:tcPr>
                <w:p w14:paraId="04BF1ED7">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HW49其他废物</w:t>
                  </w:r>
                </w:p>
              </w:tc>
              <w:tc>
                <w:tcPr>
                  <w:tcW w:w="2908" w:type="dxa"/>
                  <w:vMerge w:val="continue"/>
                  <w:tcBorders>
                    <w:tl2br w:val="nil"/>
                    <w:tr2bl w:val="nil"/>
                  </w:tcBorders>
                  <w:noWrap w:val="0"/>
                  <w:vAlign w:val="center"/>
                </w:tcPr>
                <w:p w14:paraId="0930CC36">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sz w:val="21"/>
                      <w:szCs w:val="21"/>
                      <w:lang w:val="en-US" w:eastAsia="zh-CN" w:bidi="ar-SA"/>
                    </w:rPr>
                  </w:pPr>
                </w:p>
              </w:tc>
            </w:tr>
            <w:tr w14:paraId="2F2A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035" w:type="dxa"/>
                  <w:gridSpan w:val="2"/>
                  <w:tcBorders>
                    <w:tl2br w:val="nil"/>
                    <w:tr2bl w:val="nil"/>
                  </w:tcBorders>
                  <w:noWrap w:val="0"/>
                  <w:vAlign w:val="center"/>
                </w:tcPr>
                <w:p w14:paraId="593D395B">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生活垃圾</w:t>
                  </w:r>
                </w:p>
              </w:tc>
              <w:tc>
                <w:tcPr>
                  <w:tcW w:w="1249" w:type="dxa"/>
                  <w:tcBorders>
                    <w:tl2br w:val="nil"/>
                    <w:tr2bl w:val="nil"/>
                  </w:tcBorders>
                  <w:noWrap w:val="0"/>
                  <w:vAlign w:val="center"/>
                </w:tcPr>
                <w:p w14:paraId="76225B75">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bCs/>
                      <w:szCs w:val="21"/>
                      <w:lang w:val="en-US" w:eastAsia="zh-CN"/>
                    </w:rPr>
                    <w:t>2.25</w:t>
                  </w:r>
                  <w:r>
                    <w:rPr>
                      <w:rFonts w:hint="default" w:ascii="Times New Roman" w:hAnsi="Times New Roman" w:cs="Times New Roman"/>
                      <w:bCs/>
                      <w:szCs w:val="21"/>
                    </w:rPr>
                    <w:t>t/a</w:t>
                  </w:r>
                </w:p>
              </w:tc>
              <w:tc>
                <w:tcPr>
                  <w:tcW w:w="1866" w:type="dxa"/>
                  <w:tcBorders>
                    <w:tl2br w:val="nil"/>
                    <w:tr2bl w:val="nil"/>
                  </w:tcBorders>
                  <w:noWrap w:val="0"/>
                  <w:vAlign w:val="center"/>
                </w:tcPr>
                <w:p w14:paraId="506039BD">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2908" w:type="dxa"/>
                  <w:tcBorders>
                    <w:tl2br w:val="nil"/>
                    <w:tr2bl w:val="nil"/>
                  </w:tcBorders>
                  <w:noWrap w:val="0"/>
                  <w:vAlign w:val="center"/>
                </w:tcPr>
                <w:p w14:paraId="7306CD30">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收集后交由环卫部门处置</w:t>
                  </w:r>
                </w:p>
              </w:tc>
            </w:tr>
          </w:tbl>
          <w:p w14:paraId="08C2FE80">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E23B50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7A26894">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407BA1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74EEDFC">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0B90F9B">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7C37FB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976F45F">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79E214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4157F22">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06F9B3F">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0573D11">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362AAD6">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B5304E9">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7C935BD">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DCC643B">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D22757B">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AF6F51D">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068F708">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7DBBEABB">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1B34E29">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2B8B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9288" w:type="dxa"/>
            <w:vAlign w:val="top"/>
          </w:tcPr>
          <w:p w14:paraId="222B23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2BDAE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3548D70B">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2133"/>
            <w:bookmarkStart w:id="1" w:name="_Toc5839"/>
            <w:bookmarkStart w:id="2" w:name="_Toc27259"/>
            <w:bookmarkStart w:id="3" w:name="_Toc29747"/>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本项目灭菌、解析废气先经一套水吸收进行处理，然后与包装、封口废气一同经一套活性炭（碘值不低于800mg/g）吸附装置处理后，最后经一根</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m高排气筒（P1）排放。本项目废气经处理后可达标排放。</w:t>
            </w:r>
          </w:p>
          <w:p w14:paraId="1769DB00">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（2）废水：本项目无生产废水排放；生活污水经化粪池处理后定期清掏用于资源化利用，不外排。因此，本项目废水对周围环境影响较小。</w:t>
            </w:r>
          </w:p>
          <w:p w14:paraId="2C464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5B2B26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（4）固体废物：本项目一般固废在厂区暂存后外售；设置危废暂存间，危险废物在厂区危废暂存间暂存后，定期交由资质单位处置；生活垃圾经垃圾桶收集后由当地环卫部门处置。</w:t>
            </w:r>
          </w:p>
          <w:p w14:paraId="1FC4A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21171F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公司(91410728MA44QPD009)关于《河南省鼎升医疗器械有限公司年产9600件I类、II类医用卫生材料项目环境影响报告表》的告知承诺制审批的申请收悉。该项目审批事项在我局网站公示期满。根据《中华人民共和国环境保护法》《中华人民共和国行政许可法》《中华人民共和国环境影响评价法》《建设项目环境保护管理条例》以及《河南省生态环境厅办公室关于进一步优化环评审批推进重大投资项目建设的通知》(豫环办(2022)44号)，依据你公司及环评文件编制单位的承诺，我局原则同意你公司按照《环境影响报告表》所列项目的性质、规模、地点、采用的生产工艺和环境保护对策措施进行项目建设。</w:t>
            </w:r>
          </w:p>
          <w:p w14:paraId="497FFC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公司应全面落实《环境影响报告表》提出的各项环境保护措施，各项环境保护设施与主体工程同时设计、同时施工、同时投入使用，确保各项污染物达标排放并满足总量控制要求。该批复有效期为5年，如该项目逾期方开工建设，其环境影响报告表(表)应报我局重新审核。在项目投产前，取得污染物排放总量指标，并作为申报排污许可证的条件。项目建成后，应按规定程序实施竣工环境保护验收，并将验收信息上传至全国建设项目竣工环境保护验收信息系统，接受各级生态环境部门监督检查。</w:t>
            </w:r>
          </w:p>
          <w:p w14:paraId="2D993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EC24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8F80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B4C9D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C6D9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C52E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0CFE1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3579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D406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1AA69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44190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6668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330BB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84671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38AD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B9BB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7D279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F70EA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2348F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E61FF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29E2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27C30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01F7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86F0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30A21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40CEE00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3D076F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6"/>
        <w:tblpPr w:leftFromText="180" w:rightFromText="180" w:vertAnchor="text" w:tblpXSpec="center" w:tblpY="1"/>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FB9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8" w:hRule="atLeast"/>
        </w:trPr>
        <w:tc>
          <w:tcPr>
            <w:tcW w:w="9288" w:type="dxa"/>
            <w:vAlign w:val="top"/>
          </w:tcPr>
          <w:p w14:paraId="7689D7DE">
            <w:pPr>
              <w:pStyle w:val="5"/>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73769C3F">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1F3916B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河南丽科检测有限公司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00C403A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河南丽科检测有限公司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2942CD6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0FEFF572">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283F1FE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DD614F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2F5F13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4A5693B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8A26F33">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5576A62A">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5FC53256">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6"/>
              <w:tblW w:w="498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7"/>
              <w:gridCol w:w="1180"/>
              <w:gridCol w:w="3446"/>
              <w:gridCol w:w="1935"/>
              <w:gridCol w:w="1209"/>
            </w:tblGrid>
            <w:tr w14:paraId="7127E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6" w:type="pct"/>
                  <w:tcBorders>
                    <w:tl2br w:val="nil"/>
                    <w:tr2bl w:val="nil"/>
                  </w:tcBorders>
                  <w:noWrap w:val="0"/>
                  <w:vAlign w:val="center"/>
                </w:tcPr>
                <w:p w14:paraId="40914C3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检测类别</w:t>
                  </w:r>
                </w:p>
              </w:tc>
              <w:tc>
                <w:tcPr>
                  <w:tcW w:w="653" w:type="pct"/>
                  <w:tcBorders>
                    <w:tl2br w:val="nil"/>
                    <w:tr2bl w:val="nil"/>
                  </w:tcBorders>
                  <w:noWrap w:val="0"/>
                  <w:vAlign w:val="center"/>
                </w:tcPr>
                <w:p w14:paraId="1B29B79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检测项目</w:t>
                  </w:r>
                </w:p>
              </w:tc>
              <w:tc>
                <w:tcPr>
                  <w:tcW w:w="1908" w:type="pct"/>
                  <w:tcBorders>
                    <w:tl2br w:val="nil"/>
                    <w:tr2bl w:val="nil"/>
                  </w:tcBorders>
                  <w:noWrap w:val="0"/>
                  <w:vAlign w:val="center"/>
                </w:tcPr>
                <w:p w14:paraId="606F407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检测标准（方法）</w:t>
                  </w:r>
                </w:p>
              </w:tc>
              <w:tc>
                <w:tcPr>
                  <w:tcW w:w="1071" w:type="pct"/>
                  <w:tcBorders>
                    <w:tl2br w:val="nil"/>
                    <w:tr2bl w:val="nil"/>
                  </w:tcBorders>
                  <w:noWrap w:val="0"/>
                  <w:vAlign w:val="center"/>
                </w:tcPr>
                <w:p w14:paraId="430BA33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检测仪器</w:t>
                  </w:r>
                </w:p>
              </w:tc>
              <w:tc>
                <w:tcPr>
                  <w:tcW w:w="669" w:type="pct"/>
                  <w:tcBorders>
                    <w:tl2br w:val="nil"/>
                    <w:tr2bl w:val="nil"/>
                  </w:tcBorders>
                  <w:noWrap w:val="0"/>
                  <w:vAlign w:val="center"/>
                </w:tcPr>
                <w:p w14:paraId="03CF7A2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检出限</w:t>
                  </w:r>
                </w:p>
              </w:tc>
            </w:tr>
            <w:tr w14:paraId="03EB5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696" w:type="pct"/>
                  <w:vMerge w:val="restart"/>
                  <w:tcBorders>
                    <w:tl2br w:val="nil"/>
                    <w:tr2bl w:val="nil"/>
                  </w:tcBorders>
                  <w:noWrap w:val="0"/>
                  <w:vAlign w:val="center"/>
                </w:tcPr>
                <w:p w14:paraId="1E92486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有组织废气</w:t>
                  </w:r>
                </w:p>
              </w:tc>
              <w:tc>
                <w:tcPr>
                  <w:tcW w:w="653" w:type="pct"/>
                  <w:tcBorders>
                    <w:tl2br w:val="nil"/>
                    <w:tr2bl w:val="nil"/>
                  </w:tcBorders>
                  <w:noWrap w:val="0"/>
                  <w:vAlign w:val="center"/>
                </w:tcPr>
                <w:p w14:paraId="4EFCD5F7">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废气流量</w:t>
                  </w:r>
                </w:p>
              </w:tc>
              <w:tc>
                <w:tcPr>
                  <w:tcW w:w="1908" w:type="pct"/>
                  <w:tcBorders>
                    <w:tl2br w:val="nil"/>
                    <w:tr2bl w:val="nil"/>
                  </w:tcBorders>
                  <w:noWrap w:val="0"/>
                  <w:vAlign w:val="center"/>
                </w:tcPr>
                <w:p w14:paraId="5B6497E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固定污染源排气中颗粒物测定与气态污染物采样方法 （7 排气流速、流量的测定）GB/T 16157-1996及修改单</w:t>
                  </w:r>
                </w:p>
              </w:tc>
              <w:tc>
                <w:tcPr>
                  <w:tcW w:w="1071" w:type="pct"/>
                  <w:tcBorders>
                    <w:tl2br w:val="nil"/>
                    <w:tr2bl w:val="nil"/>
                  </w:tcBorders>
                  <w:noWrap w:val="0"/>
                  <w:vAlign w:val="center"/>
                </w:tcPr>
                <w:p w14:paraId="0BA59EE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低浓度自动烟尘烟气综合测试仪ZR-3260D型</w:t>
                  </w:r>
                </w:p>
                <w:p w14:paraId="24E9661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（DSYQ-W007-2）</w:t>
                  </w:r>
                </w:p>
              </w:tc>
              <w:tc>
                <w:tcPr>
                  <w:tcW w:w="669" w:type="pct"/>
                  <w:tcBorders>
                    <w:tl2br w:val="nil"/>
                    <w:tr2bl w:val="nil"/>
                  </w:tcBorders>
                  <w:noWrap w:val="0"/>
                  <w:vAlign w:val="center"/>
                </w:tcPr>
                <w:p w14:paraId="651EDC5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w:t>
                  </w:r>
                </w:p>
              </w:tc>
            </w:tr>
            <w:tr w14:paraId="2C177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696" w:type="pct"/>
                  <w:vMerge w:val="continue"/>
                  <w:tcBorders>
                    <w:tl2br w:val="nil"/>
                    <w:tr2bl w:val="nil"/>
                  </w:tcBorders>
                  <w:noWrap w:val="0"/>
                  <w:vAlign w:val="center"/>
                </w:tcPr>
                <w:p w14:paraId="557607C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p>
              </w:tc>
              <w:tc>
                <w:tcPr>
                  <w:tcW w:w="653" w:type="pct"/>
                  <w:tcBorders>
                    <w:tl2br w:val="nil"/>
                    <w:tr2bl w:val="nil"/>
                  </w:tcBorders>
                  <w:noWrap w:val="0"/>
                  <w:vAlign w:val="center"/>
                </w:tcPr>
                <w:p w14:paraId="7682CD07">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非甲烷总烃</w:t>
                  </w:r>
                </w:p>
              </w:tc>
              <w:tc>
                <w:tcPr>
                  <w:tcW w:w="1908" w:type="pct"/>
                  <w:tcBorders>
                    <w:tl2br w:val="nil"/>
                    <w:tr2bl w:val="nil"/>
                  </w:tcBorders>
                  <w:noWrap w:val="0"/>
                  <w:vAlign w:val="center"/>
                </w:tcPr>
                <w:p w14:paraId="53D257C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固定污染源废气</w:t>
                  </w:r>
                  <w:r>
                    <w:rPr>
                      <w:rStyle w:val="39"/>
                      <w:rFonts w:hint="default" w:ascii="Times New Roman" w:hAnsi="Times New Roman" w:eastAsia="宋体" w:cs="Times New Roman"/>
                      <w:i w:val="0"/>
                      <w:color w:val="000000"/>
                      <w:kern w:val="0"/>
                      <w:sz w:val="21"/>
                      <w:szCs w:val="21"/>
                      <w:lang w:val="en-US" w:eastAsia="zh-CN" w:bidi="ar"/>
                    </w:rPr>
                    <w:t xml:space="preserve"> 总烃、甲烷和非甲烷总烃的测定 气相色谱法 HJ 38-2017</w:t>
                  </w:r>
                </w:p>
              </w:tc>
              <w:tc>
                <w:tcPr>
                  <w:tcW w:w="1071" w:type="pct"/>
                  <w:tcBorders>
                    <w:tl2br w:val="nil"/>
                    <w:tr2bl w:val="nil"/>
                  </w:tcBorders>
                  <w:noWrap w:val="0"/>
                  <w:vAlign w:val="center"/>
                </w:tcPr>
                <w:p w14:paraId="7005298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气相色谱仪</w:t>
                  </w:r>
                  <w:r>
                    <w:rPr>
                      <w:rStyle w:val="39"/>
                      <w:rFonts w:hint="default" w:ascii="Times New Roman" w:hAnsi="Times New Roman" w:eastAsia="宋体" w:cs="Times New Roman"/>
                      <w:i w:val="0"/>
                      <w:color w:val="000000"/>
                      <w:kern w:val="0"/>
                      <w:sz w:val="21"/>
                      <w:szCs w:val="21"/>
                      <w:lang w:val="en-US" w:eastAsia="zh-CN" w:bidi="ar"/>
                    </w:rPr>
                    <w:t xml:space="preserve"> GC9790Ⅱ</w:t>
                  </w:r>
                </w:p>
                <w:p w14:paraId="3DC6324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w:t>
                  </w:r>
                  <w:r>
                    <w:rPr>
                      <w:rStyle w:val="39"/>
                      <w:rFonts w:hint="default" w:ascii="Times New Roman" w:hAnsi="Times New Roman" w:eastAsia="宋体" w:cs="Times New Roman"/>
                      <w:i w:val="0"/>
                      <w:color w:val="000000"/>
                      <w:kern w:val="0"/>
                      <w:sz w:val="21"/>
                      <w:szCs w:val="21"/>
                      <w:lang w:val="en-US" w:eastAsia="zh-CN" w:bidi="ar"/>
                    </w:rPr>
                    <w:t>DSYQ-N003-3</w:t>
                  </w:r>
                  <w:r>
                    <w:rPr>
                      <w:rStyle w:val="39"/>
                      <w:rFonts w:hint="eastAsia" w:ascii="Times New Roman" w:hAnsi="Times New Roman" w:eastAsia="宋体" w:cs="Times New Roman"/>
                      <w:i w:val="0"/>
                      <w:color w:val="000000"/>
                      <w:kern w:val="0"/>
                      <w:sz w:val="21"/>
                      <w:szCs w:val="21"/>
                      <w:lang w:val="en-US" w:eastAsia="zh-CN" w:bidi="ar"/>
                    </w:rPr>
                    <w:t>）</w:t>
                  </w:r>
                </w:p>
              </w:tc>
              <w:tc>
                <w:tcPr>
                  <w:tcW w:w="669" w:type="pct"/>
                  <w:tcBorders>
                    <w:tl2br w:val="nil"/>
                    <w:tr2bl w:val="nil"/>
                  </w:tcBorders>
                  <w:noWrap w:val="0"/>
                  <w:vAlign w:val="center"/>
                </w:tcPr>
                <w:p w14:paraId="06E6A30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0.07mg/m</w:t>
                  </w:r>
                  <w:r>
                    <w:rPr>
                      <w:rStyle w:val="39"/>
                      <w:rFonts w:hint="default" w:ascii="Times New Roman" w:hAnsi="Times New Roman" w:eastAsia="宋体" w:cs="Times New Roman"/>
                      <w:i w:val="0"/>
                      <w:color w:val="000000"/>
                      <w:kern w:val="0"/>
                      <w:sz w:val="21"/>
                      <w:szCs w:val="21"/>
                      <w:vertAlign w:val="superscript"/>
                      <w:lang w:val="en-US" w:eastAsia="zh-CN" w:bidi="ar"/>
                    </w:rPr>
                    <w:t>3</w:t>
                  </w:r>
                </w:p>
              </w:tc>
            </w:tr>
            <w:tr w14:paraId="0BC2E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6" w:type="pct"/>
                  <w:tcBorders>
                    <w:tl2br w:val="nil"/>
                    <w:tr2bl w:val="nil"/>
                  </w:tcBorders>
                  <w:noWrap w:val="0"/>
                  <w:vAlign w:val="center"/>
                </w:tcPr>
                <w:p w14:paraId="5DE6F45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无组织废气</w:t>
                  </w:r>
                </w:p>
              </w:tc>
              <w:tc>
                <w:tcPr>
                  <w:tcW w:w="653" w:type="pct"/>
                  <w:tcBorders>
                    <w:tl2br w:val="nil"/>
                    <w:tr2bl w:val="nil"/>
                  </w:tcBorders>
                  <w:noWrap w:val="0"/>
                  <w:vAlign w:val="center"/>
                </w:tcPr>
                <w:p w14:paraId="14465DF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非甲烷总烃</w:t>
                  </w:r>
                </w:p>
              </w:tc>
              <w:tc>
                <w:tcPr>
                  <w:tcW w:w="1908" w:type="pct"/>
                  <w:tcBorders>
                    <w:tl2br w:val="nil"/>
                    <w:tr2bl w:val="nil"/>
                  </w:tcBorders>
                  <w:noWrap w:val="0"/>
                  <w:vAlign w:val="center"/>
                </w:tcPr>
                <w:p w14:paraId="473664B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环境空气</w:t>
                  </w:r>
                  <w:r>
                    <w:rPr>
                      <w:rStyle w:val="39"/>
                      <w:rFonts w:hint="default" w:ascii="Times New Roman" w:hAnsi="Times New Roman" w:eastAsia="宋体" w:cs="Times New Roman"/>
                      <w:i w:val="0"/>
                      <w:color w:val="000000"/>
                      <w:kern w:val="0"/>
                      <w:sz w:val="21"/>
                      <w:szCs w:val="21"/>
                      <w:lang w:val="en-US" w:eastAsia="zh-CN" w:bidi="ar"/>
                    </w:rPr>
                    <w:t xml:space="preserve"> 总烃、甲烷和非甲烷总烃的测定 直接进样-</w:t>
                  </w:r>
                  <w:r>
                    <w:rPr>
                      <w:rStyle w:val="39"/>
                      <w:rFonts w:hint="eastAsia" w:ascii="Times New Roman" w:hAnsi="Times New Roman" w:eastAsia="宋体" w:cs="Times New Roman"/>
                      <w:i w:val="0"/>
                      <w:color w:val="000000"/>
                      <w:kern w:val="0"/>
                      <w:sz w:val="21"/>
                      <w:szCs w:val="21"/>
                      <w:lang w:val="en-US" w:eastAsia="zh-CN" w:bidi="ar"/>
                    </w:rPr>
                    <w:t>气相色谱法</w:t>
                  </w:r>
                </w:p>
                <w:p w14:paraId="17DC6E9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HJ 604-2017</w:t>
                  </w:r>
                </w:p>
              </w:tc>
              <w:tc>
                <w:tcPr>
                  <w:tcW w:w="1071" w:type="pct"/>
                  <w:tcBorders>
                    <w:tl2br w:val="nil"/>
                    <w:tr2bl w:val="nil"/>
                  </w:tcBorders>
                  <w:noWrap w:val="0"/>
                  <w:vAlign w:val="center"/>
                </w:tcPr>
                <w:p w14:paraId="69603B1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气相色谱仪</w:t>
                  </w:r>
                  <w:r>
                    <w:rPr>
                      <w:rStyle w:val="39"/>
                      <w:rFonts w:hint="default" w:ascii="Times New Roman" w:hAnsi="Times New Roman" w:eastAsia="宋体" w:cs="Times New Roman"/>
                      <w:i w:val="0"/>
                      <w:color w:val="000000"/>
                      <w:kern w:val="0"/>
                      <w:sz w:val="21"/>
                      <w:szCs w:val="21"/>
                      <w:lang w:val="en-US" w:eastAsia="zh-CN" w:bidi="ar"/>
                    </w:rPr>
                    <w:t xml:space="preserve"> GC9790Ⅱ</w:t>
                  </w:r>
                </w:p>
                <w:p w14:paraId="1606F69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w:t>
                  </w:r>
                  <w:r>
                    <w:rPr>
                      <w:rStyle w:val="39"/>
                      <w:rFonts w:hint="default" w:ascii="Times New Roman" w:hAnsi="Times New Roman" w:eastAsia="宋体" w:cs="Times New Roman"/>
                      <w:i w:val="0"/>
                      <w:color w:val="000000"/>
                      <w:kern w:val="0"/>
                      <w:sz w:val="21"/>
                      <w:szCs w:val="21"/>
                      <w:lang w:val="en-US" w:eastAsia="zh-CN" w:bidi="ar"/>
                    </w:rPr>
                    <w:t>DSYQ-N003-3</w:t>
                  </w:r>
                  <w:r>
                    <w:rPr>
                      <w:rStyle w:val="39"/>
                      <w:rFonts w:hint="eastAsia" w:ascii="Times New Roman" w:hAnsi="Times New Roman" w:eastAsia="宋体" w:cs="Times New Roman"/>
                      <w:i w:val="0"/>
                      <w:color w:val="000000"/>
                      <w:kern w:val="0"/>
                      <w:sz w:val="21"/>
                      <w:szCs w:val="21"/>
                      <w:lang w:val="en-US" w:eastAsia="zh-CN" w:bidi="ar"/>
                    </w:rPr>
                    <w:t>）</w:t>
                  </w:r>
                </w:p>
              </w:tc>
              <w:tc>
                <w:tcPr>
                  <w:tcW w:w="669" w:type="pct"/>
                  <w:tcBorders>
                    <w:tl2br w:val="nil"/>
                    <w:tr2bl w:val="nil"/>
                  </w:tcBorders>
                  <w:noWrap w:val="0"/>
                  <w:vAlign w:val="center"/>
                </w:tcPr>
                <w:p w14:paraId="264C66B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0.07mg/m</w:t>
                  </w:r>
                  <w:r>
                    <w:rPr>
                      <w:rStyle w:val="39"/>
                      <w:rFonts w:hint="default" w:ascii="Times New Roman" w:hAnsi="Times New Roman" w:eastAsia="宋体" w:cs="Times New Roman"/>
                      <w:i w:val="0"/>
                      <w:color w:val="000000"/>
                      <w:kern w:val="0"/>
                      <w:sz w:val="21"/>
                      <w:szCs w:val="21"/>
                      <w:vertAlign w:val="superscript"/>
                      <w:lang w:val="en-US" w:eastAsia="zh-CN" w:bidi="ar"/>
                    </w:rPr>
                    <w:t>3</w:t>
                  </w:r>
                </w:p>
              </w:tc>
            </w:tr>
            <w:tr w14:paraId="05804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696" w:type="pct"/>
                  <w:tcBorders>
                    <w:tl2br w:val="nil"/>
                    <w:tr2bl w:val="nil"/>
                  </w:tcBorders>
                  <w:noWrap w:val="0"/>
                  <w:vAlign w:val="center"/>
                </w:tcPr>
                <w:p w14:paraId="759A310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噪声</w:t>
                  </w:r>
                </w:p>
              </w:tc>
              <w:tc>
                <w:tcPr>
                  <w:tcW w:w="653" w:type="pct"/>
                  <w:tcBorders>
                    <w:tl2br w:val="nil"/>
                    <w:tr2bl w:val="nil"/>
                  </w:tcBorders>
                  <w:noWrap w:val="0"/>
                  <w:vAlign w:val="center"/>
                </w:tcPr>
                <w:p w14:paraId="5BF6BDC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等效声级</w:t>
                  </w:r>
                </w:p>
              </w:tc>
              <w:tc>
                <w:tcPr>
                  <w:tcW w:w="1908" w:type="pct"/>
                  <w:tcBorders>
                    <w:tl2br w:val="nil"/>
                    <w:tr2bl w:val="nil"/>
                  </w:tcBorders>
                  <w:noWrap w:val="0"/>
                  <w:vAlign w:val="center"/>
                </w:tcPr>
                <w:p w14:paraId="756EC13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工业企业厂界环境噪声排放标准 GB 12348-2008</w:t>
                  </w:r>
                </w:p>
              </w:tc>
              <w:tc>
                <w:tcPr>
                  <w:tcW w:w="1071" w:type="pct"/>
                  <w:tcBorders>
                    <w:tl2br w:val="nil"/>
                    <w:tr2bl w:val="nil"/>
                  </w:tcBorders>
                  <w:noWrap w:val="0"/>
                  <w:vAlign w:val="center"/>
                </w:tcPr>
                <w:p w14:paraId="454D90E7">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多功能声级计 AWA5688</w:t>
                  </w:r>
                </w:p>
                <w:p w14:paraId="196342E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（DSYQ-W001-</w:t>
                  </w:r>
                  <w:r>
                    <w:rPr>
                      <w:rStyle w:val="39"/>
                      <w:rFonts w:hint="eastAsia" w:ascii="Times New Roman" w:hAnsi="Times New Roman" w:eastAsia="宋体" w:cs="Times New Roman"/>
                      <w:i w:val="0"/>
                      <w:color w:val="000000"/>
                      <w:kern w:val="0"/>
                      <w:sz w:val="21"/>
                      <w:szCs w:val="21"/>
                      <w:lang w:val="en-US" w:eastAsia="zh-CN" w:bidi="ar"/>
                    </w:rPr>
                    <w:t>4</w:t>
                  </w:r>
                  <w:r>
                    <w:rPr>
                      <w:rStyle w:val="39"/>
                      <w:rFonts w:hint="default" w:ascii="Times New Roman" w:hAnsi="Times New Roman" w:eastAsia="宋体" w:cs="Times New Roman"/>
                      <w:i w:val="0"/>
                      <w:color w:val="000000"/>
                      <w:kern w:val="0"/>
                      <w:sz w:val="21"/>
                      <w:szCs w:val="21"/>
                      <w:lang w:val="en-US" w:eastAsia="zh-CN" w:bidi="ar"/>
                    </w:rPr>
                    <w:t>）</w:t>
                  </w:r>
                </w:p>
              </w:tc>
              <w:tc>
                <w:tcPr>
                  <w:tcW w:w="669" w:type="pct"/>
                  <w:tcBorders>
                    <w:tl2br w:val="nil"/>
                    <w:tr2bl w:val="nil"/>
                  </w:tcBorders>
                  <w:noWrap w:val="0"/>
                  <w:vAlign w:val="center"/>
                </w:tcPr>
                <w:p w14:paraId="46126C1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28dB（A）</w:t>
                  </w:r>
                </w:p>
              </w:tc>
            </w:tr>
          </w:tbl>
          <w:p w14:paraId="45C659BB">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w:t>
            </w:r>
          </w:p>
        </w:tc>
      </w:tr>
    </w:tbl>
    <w:p w14:paraId="30716938">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14:paraId="371592C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6"/>
        <w:tblpPr w:leftFromText="180" w:rightFromText="180" w:vertAnchor="text" w:tblpXSpec="center" w:tblpY="1"/>
        <w:tblOverlap w:val="never"/>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EC3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9288" w:type="dxa"/>
            <w:vAlign w:val="center"/>
          </w:tcPr>
          <w:p w14:paraId="015E2293">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1710B2B1">
            <w:pPr>
              <w:pStyle w:val="4"/>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14:paraId="00232E16">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7633A626">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1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7"/>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91"/>
              <w:gridCol w:w="1663"/>
              <w:gridCol w:w="823"/>
              <w:gridCol w:w="823"/>
              <w:gridCol w:w="948"/>
              <w:gridCol w:w="3327"/>
            </w:tblGrid>
            <w:tr w14:paraId="3393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trPr>
              <w:tc>
                <w:tcPr>
                  <w:tcW w:w="705" w:type="dxa"/>
                  <w:shd w:val="clear" w:color="auto" w:fill="auto"/>
                  <w:vAlign w:val="center"/>
                </w:tcPr>
                <w:p w14:paraId="2A23444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14:paraId="22F1609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791" w:type="dxa"/>
                  <w:shd w:val="clear" w:color="auto" w:fill="auto"/>
                  <w:vAlign w:val="center"/>
                </w:tcPr>
                <w:p w14:paraId="5C331C6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2486" w:type="dxa"/>
                  <w:gridSpan w:val="2"/>
                  <w:shd w:val="clear" w:color="auto" w:fill="auto"/>
                  <w:vAlign w:val="center"/>
                </w:tcPr>
                <w:p w14:paraId="1E95B41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823" w:type="dxa"/>
                  <w:shd w:val="clear" w:color="auto" w:fill="auto"/>
                  <w:vAlign w:val="center"/>
                </w:tcPr>
                <w:p w14:paraId="18ACA71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948" w:type="dxa"/>
                  <w:shd w:val="clear" w:color="auto" w:fill="auto"/>
                  <w:vAlign w:val="center"/>
                </w:tcPr>
                <w:p w14:paraId="2944EE5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3327" w:type="dxa"/>
                  <w:shd w:val="clear" w:color="auto" w:fill="auto"/>
                  <w:vAlign w:val="center"/>
                </w:tcPr>
                <w:p w14:paraId="1C6B7C1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14:paraId="2AC6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05" w:type="dxa"/>
                  <w:tcBorders>
                    <w:top w:val="single" w:color="000000" w:sz="4" w:space="0"/>
                  </w:tcBorders>
                  <w:vAlign w:val="center"/>
                </w:tcPr>
                <w:p w14:paraId="0ED333D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791" w:type="dxa"/>
                  <w:vAlign w:val="center"/>
                </w:tcPr>
                <w:p w14:paraId="5909B06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灭菌解析封口/废气</w:t>
                  </w:r>
                </w:p>
              </w:tc>
              <w:tc>
                <w:tcPr>
                  <w:tcW w:w="1663" w:type="dxa"/>
                  <w:vAlign w:val="center"/>
                </w:tcPr>
                <w:p w14:paraId="31DC1FE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喷淋塔+</w:t>
                  </w:r>
                  <w:r>
                    <w:rPr>
                      <w:rFonts w:hint="default" w:ascii="Times New Roman" w:hAnsi="Times New Roman" w:eastAsia="宋体" w:cs="Times New Roman"/>
                      <w:color w:val="auto"/>
                      <w:kern w:val="0"/>
                      <w:sz w:val="21"/>
                      <w:szCs w:val="21"/>
                      <w:highlight w:val="none"/>
                      <w:lang w:val="en-US" w:eastAsia="zh-CN"/>
                    </w:rPr>
                    <w:t>活性炭吸附装置+15m排气筒</w:t>
                  </w:r>
                  <w:r>
                    <w:rPr>
                      <w:rFonts w:hint="eastAsia" w:ascii="Times New Roman" w:hAnsi="Times New Roman" w:eastAsia="宋体" w:cs="Times New Roman"/>
                      <w:color w:val="auto"/>
                      <w:kern w:val="0"/>
                      <w:sz w:val="21"/>
                      <w:szCs w:val="21"/>
                      <w:highlight w:val="none"/>
                      <w:lang w:val="en-US" w:eastAsia="zh-CN"/>
                    </w:rPr>
                    <w:t>（P1）</w:t>
                  </w:r>
                </w:p>
              </w:tc>
              <w:tc>
                <w:tcPr>
                  <w:tcW w:w="823" w:type="dxa"/>
                  <w:vAlign w:val="center"/>
                </w:tcPr>
                <w:p w14:paraId="70CAC17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进口及排气筒出口</w:t>
                  </w:r>
                </w:p>
              </w:tc>
              <w:tc>
                <w:tcPr>
                  <w:tcW w:w="823" w:type="dxa"/>
                  <w:vAlign w:val="center"/>
                </w:tcPr>
                <w:p w14:paraId="57F66CB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948" w:type="dxa"/>
                  <w:vAlign w:val="center"/>
                </w:tcPr>
                <w:p w14:paraId="7CD2418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3327" w:type="dxa"/>
                  <w:vMerge w:val="restart"/>
                  <w:vAlign w:val="center"/>
                </w:tcPr>
                <w:p w14:paraId="7420412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非甲烷总烃</w:t>
                  </w:r>
                  <w:r>
                    <w:rPr>
                      <w:rFonts w:hint="default" w:ascii="Times New Roman" w:hAnsi="Times New Roman" w:cs="Times New Roman" w:eastAsiaTheme="minorEastAsia"/>
                      <w:color w:val="auto"/>
                      <w:sz w:val="21"/>
                      <w:szCs w:val="21"/>
                      <w:vertAlign w:val="baseline"/>
                      <w:lang w:val="en-US" w:eastAsia="zh-CN"/>
                    </w:rPr>
                    <w:t>满足《大气污染物综合排放标准》（GB16297-1996）表2排放要求</w:t>
                  </w:r>
                  <w:r>
                    <w:rPr>
                      <w:rFonts w:hint="eastAsia" w:ascii="Times New Roman" w:hAnsi="Times New Roman" w:cs="Times New Roman" w:eastAsiaTheme="minorEastAsia"/>
                      <w:color w:val="auto"/>
                      <w:sz w:val="21"/>
                      <w:szCs w:val="21"/>
                      <w:vertAlign w:val="baseline"/>
                      <w:lang w:val="en-US" w:eastAsia="zh-CN"/>
                    </w:rPr>
                    <w:t>，同时满足</w:t>
                  </w:r>
                  <w:r>
                    <w:rPr>
                      <w:rFonts w:hint="default" w:ascii="Times New Roman" w:hAnsi="Times New Roman" w:cs="Times New Roman" w:eastAsiaTheme="minorEastAsia"/>
                      <w:color w:val="auto"/>
                      <w:sz w:val="21"/>
                      <w:szCs w:val="21"/>
                      <w:vertAlign w:val="baseline"/>
                      <w:lang w:val="en-US" w:eastAsia="zh-CN"/>
                    </w:rPr>
                    <w:t>《关于全省开展工业企业挥发性有机物专项治理工作中排放建议值的通知》（豫环攻坚办[2017]162号）中其他行业相关标准</w:t>
                  </w:r>
                </w:p>
              </w:tc>
            </w:tr>
            <w:tr w14:paraId="0863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705" w:type="dxa"/>
                  <w:vAlign w:val="center"/>
                </w:tcPr>
                <w:p w14:paraId="73336FC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791" w:type="dxa"/>
                  <w:vAlign w:val="center"/>
                </w:tcPr>
                <w:p w14:paraId="32644AD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663" w:type="dxa"/>
                  <w:vAlign w:val="center"/>
                </w:tcPr>
                <w:p w14:paraId="2B9920B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823" w:type="dxa"/>
                  <w:vAlign w:val="center"/>
                </w:tcPr>
                <w:p w14:paraId="64065C9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p>
              </w:tc>
              <w:tc>
                <w:tcPr>
                  <w:tcW w:w="823" w:type="dxa"/>
                  <w:vAlign w:val="center"/>
                </w:tcPr>
                <w:p w14:paraId="0BB5086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948" w:type="dxa"/>
                  <w:vAlign w:val="center"/>
                </w:tcPr>
                <w:p w14:paraId="141D036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3327" w:type="dxa"/>
                  <w:vMerge w:val="continue"/>
                  <w:vAlign w:val="center"/>
                </w:tcPr>
                <w:p w14:paraId="2B79EAA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14:paraId="78DE4ED2">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2C714886">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w:t>
            </w:r>
            <w:r>
              <w:rPr>
                <w:rFonts w:hint="eastAsia"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生活废水经化粪池处理</w:t>
            </w:r>
            <w:r>
              <w:rPr>
                <w:rFonts w:hint="eastAsia" w:cs="Times New Roman" w:eastAsiaTheme="minorEastAsia"/>
                <w:color w:val="000000" w:themeColor="text1"/>
                <w:sz w:val="24"/>
                <w:szCs w:val="24"/>
                <w:lang w:eastAsia="zh-CN"/>
                <w14:textFill>
                  <w14:solidFill>
                    <w14:schemeClr w14:val="tx1"/>
                  </w14:solidFill>
                </w14:textFill>
              </w:rPr>
              <w:t>定期清掏，不外排</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p>
          <w:p w14:paraId="03FD9AB2">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4B5A434B">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夜间不生产，</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厂界</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55976CA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62"/>
              <w:gridCol w:w="1410"/>
              <w:gridCol w:w="1716"/>
              <w:gridCol w:w="3224"/>
            </w:tblGrid>
            <w:tr w14:paraId="043E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46" w:type="dxa"/>
                  <w:shd w:val="clear" w:color="auto" w:fill="auto"/>
                  <w:vAlign w:val="center"/>
                </w:tcPr>
                <w:p w14:paraId="5806D8D5">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1562" w:type="dxa"/>
                  <w:shd w:val="clear" w:color="auto" w:fill="auto"/>
                  <w:vAlign w:val="center"/>
                </w:tcPr>
                <w:p w14:paraId="29F43F55">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1410" w:type="dxa"/>
                  <w:shd w:val="clear" w:color="auto" w:fill="auto"/>
                  <w:vAlign w:val="center"/>
                </w:tcPr>
                <w:p w14:paraId="35F7655E">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1716" w:type="dxa"/>
                  <w:shd w:val="clear" w:color="auto" w:fill="auto"/>
                  <w:vAlign w:val="center"/>
                </w:tcPr>
                <w:p w14:paraId="14CCA4F3">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3224" w:type="dxa"/>
                  <w:shd w:val="clear" w:color="auto" w:fill="auto"/>
                  <w:vAlign w:val="center"/>
                </w:tcPr>
                <w:p w14:paraId="2BACC80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6B66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146" w:type="dxa"/>
                  <w:vAlign w:val="center"/>
                </w:tcPr>
                <w:p w14:paraId="1179680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62" w:type="dxa"/>
                  <w:vAlign w:val="center"/>
                </w:tcPr>
                <w:p w14:paraId="72861845">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410" w:type="dxa"/>
                  <w:vAlign w:val="center"/>
                </w:tcPr>
                <w:p w14:paraId="7D59CD9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716" w:type="dxa"/>
                  <w:vAlign w:val="center"/>
                </w:tcPr>
                <w:p w14:paraId="4059AFDB">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1BFECEB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每天昼间各1</w:t>
                  </w:r>
                  <w:r>
                    <w:rPr>
                      <w:rFonts w:hint="default" w:ascii="Times New Roman" w:hAnsi="Times New Roman" w:eastAsia="宋体" w:cs="Times New Roman"/>
                      <w:color w:val="auto"/>
                      <w:sz w:val="21"/>
                      <w:szCs w:val="21"/>
                      <w:vertAlign w:val="baseline"/>
                      <w:lang w:val="en-US" w:eastAsia="zh-CN"/>
                    </w:rPr>
                    <w:t>次</w:t>
                  </w:r>
                </w:p>
              </w:tc>
              <w:tc>
                <w:tcPr>
                  <w:tcW w:w="3224" w:type="dxa"/>
                  <w:vAlign w:val="center"/>
                </w:tcPr>
                <w:p w14:paraId="6425AE8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default" w:ascii="Times New Roman" w:hAnsi="Times New Roman" w:eastAsia="宋体" w:cs="Times New Roman"/>
                      <w:b w:val="0"/>
                      <w:bCs w:val="0"/>
                      <w:color w:val="auto"/>
                      <w:sz w:val="21"/>
                      <w:szCs w:val="21"/>
                      <w:lang w:eastAsia="zh-CN"/>
                    </w:rPr>
                    <w:t>）</w:t>
                  </w:r>
                </w:p>
              </w:tc>
            </w:tr>
          </w:tbl>
          <w:p w14:paraId="4780980C">
            <w:pPr>
              <w:pStyle w:val="4"/>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5C2CF7BE">
            <w:pPr>
              <w:pStyle w:val="28"/>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14:paraId="54AB103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40142EF">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406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9288" w:type="dxa"/>
            <w:vAlign w:val="top"/>
          </w:tcPr>
          <w:p w14:paraId="2933B2D3">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365EB20E">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1EAAC8CE">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2D5B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3" w:hRule="atLeast"/>
          <w:jc w:val="center"/>
        </w:trPr>
        <w:tc>
          <w:tcPr>
            <w:tcW w:w="9288" w:type="dxa"/>
            <w:vAlign w:val="top"/>
          </w:tcPr>
          <w:p w14:paraId="06A12FAD">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5E5AE59C">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418E0F9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4A1D2E27">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13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6"/>
              <w:tblW w:w="8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191"/>
              <w:gridCol w:w="1191"/>
              <w:gridCol w:w="1191"/>
              <w:gridCol w:w="1361"/>
              <w:gridCol w:w="1191"/>
              <w:gridCol w:w="1191"/>
            </w:tblGrid>
            <w:tr w14:paraId="1FF3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blHeader/>
                <w:jc w:val="center"/>
              </w:trPr>
              <w:tc>
                <w:tcPr>
                  <w:tcW w:w="1304" w:type="dxa"/>
                  <w:noWrap w:val="0"/>
                  <w:vAlign w:val="center"/>
                </w:tcPr>
                <w:p w14:paraId="425852C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sz w:val="21"/>
                      <w:szCs w:val="21"/>
                      <w:highlight w:val="none"/>
                      <w:lang w:eastAsia="zh-CN"/>
                    </w:rPr>
                    <w:t>采样日期</w:t>
                  </w:r>
                </w:p>
              </w:tc>
              <w:tc>
                <w:tcPr>
                  <w:tcW w:w="1191" w:type="dxa"/>
                  <w:noWrap w:val="0"/>
                  <w:vAlign w:val="center"/>
                </w:tcPr>
                <w:p w14:paraId="5C31EDE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检测点位</w:t>
                  </w:r>
                </w:p>
              </w:tc>
              <w:tc>
                <w:tcPr>
                  <w:tcW w:w="1191" w:type="dxa"/>
                  <w:noWrap w:val="0"/>
                  <w:vAlign w:val="center"/>
                </w:tcPr>
                <w:p w14:paraId="4A686F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检测因子</w:t>
                  </w:r>
                </w:p>
              </w:tc>
              <w:tc>
                <w:tcPr>
                  <w:tcW w:w="1191" w:type="dxa"/>
                  <w:noWrap w:val="0"/>
                  <w:vAlign w:val="center"/>
                </w:tcPr>
                <w:p w14:paraId="3C6C7A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检测频次</w:t>
                  </w:r>
                </w:p>
              </w:tc>
              <w:tc>
                <w:tcPr>
                  <w:tcW w:w="1361" w:type="dxa"/>
                  <w:noWrap w:val="0"/>
                  <w:vAlign w:val="center"/>
                </w:tcPr>
                <w:p w14:paraId="53B0006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标干流量（m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/h）</w:t>
                  </w:r>
                </w:p>
              </w:tc>
              <w:tc>
                <w:tcPr>
                  <w:tcW w:w="1191" w:type="dxa"/>
                  <w:noWrap w:val="0"/>
                  <w:vAlign w:val="center"/>
                </w:tcPr>
                <w:p w14:paraId="47D4B47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排放浓度（</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c>
                <w:tcPr>
                  <w:tcW w:w="1191" w:type="dxa"/>
                  <w:noWrap w:val="0"/>
                  <w:vAlign w:val="center"/>
                </w:tcPr>
                <w:p w14:paraId="0E0D0B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排放速率</w:t>
                  </w:r>
                </w:p>
                <w:p w14:paraId="1006258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（kg/h）</w:t>
                  </w:r>
                </w:p>
              </w:tc>
            </w:tr>
            <w:tr w14:paraId="5E64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blHeader/>
                <w:jc w:val="center"/>
              </w:trPr>
              <w:tc>
                <w:tcPr>
                  <w:tcW w:w="1304" w:type="dxa"/>
                  <w:vMerge w:val="restart"/>
                  <w:noWrap w:val="0"/>
                  <w:vAlign w:val="center"/>
                </w:tcPr>
                <w:p w14:paraId="607CA7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202</w:t>
                  </w:r>
                  <w:r>
                    <w:rPr>
                      <w:rFonts w:hint="eastAsia" w:ascii="Times New Roman" w:hAnsi="Times New Roman" w:cs="Times New Roman"/>
                      <w:sz w:val="21"/>
                      <w:szCs w:val="21"/>
                      <w:highlight w:val="none"/>
                      <w:lang w:val="en-US" w:eastAsia="zh-CN"/>
                    </w:rPr>
                    <w:t>5.6.24</w:t>
                  </w:r>
                </w:p>
              </w:tc>
              <w:tc>
                <w:tcPr>
                  <w:tcW w:w="1191" w:type="dxa"/>
                  <w:vMerge w:val="restart"/>
                  <w:noWrap w:val="0"/>
                  <w:vAlign w:val="center"/>
                </w:tcPr>
                <w:p w14:paraId="21A0CA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喷淋塔+活性炭吸附进口</w:t>
                  </w:r>
                </w:p>
              </w:tc>
              <w:tc>
                <w:tcPr>
                  <w:tcW w:w="1191" w:type="dxa"/>
                  <w:vMerge w:val="restart"/>
                  <w:noWrap w:val="0"/>
                  <w:vAlign w:val="center"/>
                </w:tcPr>
                <w:p w14:paraId="4FC29F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非甲烷总烃</w:t>
                  </w:r>
                </w:p>
              </w:tc>
              <w:tc>
                <w:tcPr>
                  <w:tcW w:w="1191" w:type="dxa"/>
                  <w:noWrap w:val="0"/>
                  <w:vAlign w:val="center"/>
                </w:tcPr>
                <w:p w14:paraId="65E5E3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第1次</w:t>
                  </w:r>
                </w:p>
              </w:tc>
              <w:tc>
                <w:tcPr>
                  <w:tcW w:w="1361" w:type="dxa"/>
                  <w:noWrap w:val="0"/>
                  <w:vAlign w:val="center"/>
                </w:tcPr>
                <w:p w14:paraId="73926A3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2.82</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eastAsia"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1191" w:type="dxa"/>
                  <w:noWrap w:val="0"/>
                  <w:vAlign w:val="center"/>
                </w:tcPr>
                <w:p w14:paraId="1052371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28.2</w:t>
                  </w:r>
                </w:p>
              </w:tc>
              <w:tc>
                <w:tcPr>
                  <w:tcW w:w="1191" w:type="dxa"/>
                  <w:noWrap w:val="0"/>
                  <w:vAlign w:val="center"/>
                </w:tcPr>
                <w:p w14:paraId="2BF8303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7.95</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-2</w:t>
                  </w:r>
                </w:p>
              </w:tc>
            </w:tr>
            <w:tr w14:paraId="6BBD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14:paraId="049D1F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14:paraId="0CBBE5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14:paraId="5B4F2F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14:paraId="4D57BD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第2次</w:t>
                  </w:r>
                </w:p>
              </w:tc>
              <w:tc>
                <w:tcPr>
                  <w:tcW w:w="1361" w:type="dxa"/>
                  <w:noWrap w:val="0"/>
                  <w:vAlign w:val="center"/>
                </w:tcPr>
                <w:p w14:paraId="24ACD38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bidi="ar-SA"/>
                    </w:rPr>
                    <w:t>2.74</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eastAsia"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1191" w:type="dxa"/>
                  <w:noWrap w:val="0"/>
                  <w:vAlign w:val="center"/>
                </w:tcPr>
                <w:p w14:paraId="099EADD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w:t>
                  </w:r>
                </w:p>
              </w:tc>
              <w:tc>
                <w:tcPr>
                  <w:tcW w:w="1191" w:type="dxa"/>
                  <w:noWrap w:val="0"/>
                  <w:vAlign w:val="center"/>
                </w:tcPr>
                <w:p w14:paraId="2191FCF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8.44</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-2</w:t>
                  </w:r>
                </w:p>
              </w:tc>
            </w:tr>
            <w:tr w14:paraId="7F58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14:paraId="0F84FB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14:paraId="362BCDA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14:paraId="7513DD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14:paraId="279DC2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第3次</w:t>
                  </w:r>
                </w:p>
              </w:tc>
              <w:tc>
                <w:tcPr>
                  <w:tcW w:w="1361" w:type="dxa"/>
                  <w:noWrap w:val="0"/>
                  <w:vAlign w:val="center"/>
                </w:tcPr>
                <w:p w14:paraId="4319DB2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bidi="ar-SA"/>
                    </w:rPr>
                    <w:t>2.76</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eastAsia"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1191" w:type="dxa"/>
                  <w:noWrap w:val="0"/>
                  <w:vAlign w:val="center"/>
                </w:tcPr>
                <w:p w14:paraId="451F3B6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29.1</w:t>
                  </w:r>
                </w:p>
              </w:tc>
              <w:tc>
                <w:tcPr>
                  <w:tcW w:w="1191" w:type="dxa"/>
                  <w:noWrap w:val="0"/>
                  <w:vAlign w:val="center"/>
                </w:tcPr>
                <w:p w14:paraId="47BE9C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8.03</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-2</w:t>
                  </w:r>
                </w:p>
              </w:tc>
            </w:tr>
            <w:tr w14:paraId="7391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14:paraId="2FCB8E5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restart"/>
                  <w:noWrap w:val="0"/>
                  <w:vAlign w:val="center"/>
                </w:tcPr>
                <w:p w14:paraId="4422E6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喷淋塔+活性炭吸附出口</w:t>
                  </w:r>
                </w:p>
              </w:tc>
              <w:tc>
                <w:tcPr>
                  <w:tcW w:w="1191" w:type="dxa"/>
                  <w:vMerge w:val="continue"/>
                  <w:noWrap w:val="0"/>
                  <w:vAlign w:val="center"/>
                </w:tcPr>
                <w:p w14:paraId="516E15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14:paraId="462449F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第1次</w:t>
                  </w:r>
                </w:p>
              </w:tc>
              <w:tc>
                <w:tcPr>
                  <w:tcW w:w="1361" w:type="dxa"/>
                  <w:noWrap w:val="0"/>
                  <w:vAlign w:val="center"/>
                </w:tcPr>
                <w:p w14:paraId="2F9974F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bidi="ar-SA"/>
                    </w:rPr>
                    <w:t>3.29</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eastAsia"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1191" w:type="dxa"/>
                  <w:noWrap w:val="0"/>
                  <w:vAlign w:val="center"/>
                </w:tcPr>
                <w:p w14:paraId="0212806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2.32</w:t>
                  </w:r>
                </w:p>
              </w:tc>
              <w:tc>
                <w:tcPr>
                  <w:tcW w:w="1191" w:type="dxa"/>
                  <w:noWrap w:val="0"/>
                  <w:vAlign w:val="center"/>
                </w:tcPr>
                <w:p w14:paraId="6A8B0D4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7.63</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-3</w:t>
                  </w:r>
                </w:p>
              </w:tc>
            </w:tr>
            <w:tr w14:paraId="7895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14:paraId="6B3867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14:paraId="3426D6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14:paraId="403D78A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14:paraId="1D9B0A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第2次</w:t>
                  </w:r>
                </w:p>
              </w:tc>
              <w:tc>
                <w:tcPr>
                  <w:tcW w:w="1361" w:type="dxa"/>
                  <w:noWrap w:val="0"/>
                  <w:vAlign w:val="center"/>
                </w:tcPr>
                <w:p w14:paraId="0C6B325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bidi="ar-SA"/>
                    </w:rPr>
                    <w:t>3.31</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eastAsia"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1191" w:type="dxa"/>
                  <w:noWrap w:val="0"/>
                  <w:vAlign w:val="center"/>
                </w:tcPr>
                <w:p w14:paraId="2BA92A2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2.49</w:t>
                  </w:r>
                </w:p>
              </w:tc>
              <w:tc>
                <w:tcPr>
                  <w:tcW w:w="1191" w:type="dxa"/>
                  <w:noWrap w:val="0"/>
                  <w:vAlign w:val="center"/>
                </w:tcPr>
                <w:p w14:paraId="4BF7A3E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8.24</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-3</w:t>
                  </w:r>
                </w:p>
              </w:tc>
            </w:tr>
            <w:tr w14:paraId="4023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14:paraId="7FACCF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14:paraId="2A6991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14:paraId="7EDB715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14:paraId="64ACC6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第3次</w:t>
                  </w:r>
                </w:p>
              </w:tc>
              <w:tc>
                <w:tcPr>
                  <w:tcW w:w="1361" w:type="dxa"/>
                  <w:noWrap w:val="0"/>
                  <w:vAlign w:val="center"/>
                </w:tcPr>
                <w:p w14:paraId="588B0D3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bidi="ar-SA"/>
                    </w:rPr>
                    <w:t>3.31</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eastAsia"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1191" w:type="dxa"/>
                  <w:noWrap w:val="0"/>
                  <w:vAlign w:val="center"/>
                </w:tcPr>
                <w:p w14:paraId="2942F1F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2.40</w:t>
                  </w:r>
                </w:p>
              </w:tc>
              <w:tc>
                <w:tcPr>
                  <w:tcW w:w="1191" w:type="dxa"/>
                  <w:noWrap w:val="0"/>
                  <w:vAlign w:val="center"/>
                </w:tcPr>
                <w:p w14:paraId="3957810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vertAlign w:val="superscript"/>
                      <w:lang w:val="en-US" w:eastAsia="zh-CN"/>
                    </w:rPr>
                  </w:pPr>
                  <w:r>
                    <w:rPr>
                      <w:rFonts w:hint="default" w:ascii="Times New Roman" w:hAnsi="Times New Roman" w:eastAsia="宋体" w:cs="Times New Roman"/>
                      <w:i w:val="0"/>
                      <w:iCs w:val="0"/>
                      <w:color w:val="000000"/>
                      <w:kern w:val="0"/>
                      <w:sz w:val="21"/>
                      <w:szCs w:val="21"/>
                      <w:u w:val="none"/>
                      <w:lang w:val="en-US" w:eastAsia="zh-CN" w:bidi="ar"/>
                    </w:rPr>
                    <w:t>7.94</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-3</w:t>
                  </w:r>
                </w:p>
              </w:tc>
            </w:tr>
            <w:tr w14:paraId="3780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restart"/>
                  <w:noWrap w:val="0"/>
                  <w:vAlign w:val="center"/>
                </w:tcPr>
                <w:p w14:paraId="759307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202</w:t>
                  </w:r>
                  <w:r>
                    <w:rPr>
                      <w:rFonts w:hint="eastAsia" w:ascii="Times New Roman" w:hAnsi="Times New Roman" w:cs="Times New Roman"/>
                      <w:sz w:val="21"/>
                      <w:szCs w:val="21"/>
                      <w:highlight w:val="none"/>
                      <w:lang w:val="en-US" w:eastAsia="zh-CN"/>
                    </w:rPr>
                    <w:t>5.6.25</w:t>
                  </w:r>
                </w:p>
              </w:tc>
              <w:tc>
                <w:tcPr>
                  <w:tcW w:w="1191" w:type="dxa"/>
                  <w:vMerge w:val="restart"/>
                  <w:noWrap w:val="0"/>
                  <w:vAlign w:val="center"/>
                </w:tcPr>
                <w:p w14:paraId="707D89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喷淋塔+活性炭吸附进口</w:t>
                  </w:r>
                </w:p>
              </w:tc>
              <w:tc>
                <w:tcPr>
                  <w:tcW w:w="1191" w:type="dxa"/>
                  <w:vMerge w:val="restart"/>
                  <w:noWrap w:val="0"/>
                  <w:vAlign w:val="center"/>
                </w:tcPr>
                <w:p w14:paraId="3372A3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非甲烷总烃</w:t>
                  </w:r>
                </w:p>
              </w:tc>
              <w:tc>
                <w:tcPr>
                  <w:tcW w:w="1191" w:type="dxa"/>
                  <w:noWrap w:val="0"/>
                  <w:vAlign w:val="center"/>
                </w:tcPr>
                <w:p w14:paraId="2E40A9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第1次</w:t>
                  </w:r>
                </w:p>
              </w:tc>
              <w:tc>
                <w:tcPr>
                  <w:tcW w:w="1361" w:type="dxa"/>
                  <w:noWrap w:val="0"/>
                  <w:vAlign w:val="center"/>
                </w:tcPr>
                <w:p w14:paraId="0B140FA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2.73</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eastAsia"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1191" w:type="dxa"/>
                  <w:noWrap w:val="0"/>
                  <w:vAlign w:val="center"/>
                </w:tcPr>
                <w:p w14:paraId="0EB6857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34.2</w:t>
                  </w:r>
                </w:p>
              </w:tc>
              <w:tc>
                <w:tcPr>
                  <w:tcW w:w="1191" w:type="dxa"/>
                  <w:noWrap w:val="0"/>
                  <w:vAlign w:val="center"/>
                </w:tcPr>
                <w:p w14:paraId="4F2D297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9.34</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-2</w:t>
                  </w:r>
                </w:p>
              </w:tc>
            </w:tr>
            <w:tr w14:paraId="64C6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14:paraId="72A3D7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14:paraId="46E3AE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14:paraId="3AF3A35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14:paraId="7C4366B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第2次</w:t>
                  </w:r>
                </w:p>
              </w:tc>
              <w:tc>
                <w:tcPr>
                  <w:tcW w:w="1361" w:type="dxa"/>
                  <w:noWrap w:val="0"/>
                  <w:vAlign w:val="center"/>
                </w:tcPr>
                <w:p w14:paraId="05A5E48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bidi="ar-SA"/>
                    </w:rPr>
                    <w:t>2.73</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eastAsia"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1191" w:type="dxa"/>
                  <w:noWrap w:val="0"/>
                  <w:vAlign w:val="center"/>
                </w:tcPr>
                <w:p w14:paraId="7479BBC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33.1</w:t>
                  </w:r>
                </w:p>
              </w:tc>
              <w:tc>
                <w:tcPr>
                  <w:tcW w:w="1191" w:type="dxa"/>
                  <w:noWrap w:val="0"/>
                  <w:vAlign w:val="center"/>
                </w:tcPr>
                <w:p w14:paraId="7CC2694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9.04</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-2</w:t>
                  </w:r>
                </w:p>
              </w:tc>
            </w:tr>
            <w:tr w14:paraId="5473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blHeader/>
                <w:jc w:val="center"/>
              </w:trPr>
              <w:tc>
                <w:tcPr>
                  <w:tcW w:w="1304" w:type="dxa"/>
                  <w:vMerge w:val="continue"/>
                  <w:noWrap w:val="0"/>
                  <w:vAlign w:val="center"/>
                </w:tcPr>
                <w:p w14:paraId="03AA933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14:paraId="7205D9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14:paraId="623C18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14:paraId="3AA0DE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第3次</w:t>
                  </w:r>
                </w:p>
              </w:tc>
              <w:tc>
                <w:tcPr>
                  <w:tcW w:w="1361" w:type="dxa"/>
                  <w:noWrap w:val="0"/>
                  <w:vAlign w:val="center"/>
                </w:tcPr>
                <w:p w14:paraId="48F8250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bidi="ar-SA"/>
                    </w:rPr>
                    <w:t>2.72</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eastAsia"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1191" w:type="dxa"/>
                  <w:noWrap w:val="0"/>
                  <w:vAlign w:val="center"/>
                </w:tcPr>
                <w:p w14:paraId="3DB5032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33.9</w:t>
                  </w:r>
                </w:p>
              </w:tc>
              <w:tc>
                <w:tcPr>
                  <w:tcW w:w="1191" w:type="dxa"/>
                  <w:noWrap w:val="0"/>
                  <w:vAlign w:val="center"/>
                </w:tcPr>
                <w:p w14:paraId="0C53E44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9.22</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-2</w:t>
                  </w:r>
                </w:p>
              </w:tc>
            </w:tr>
            <w:tr w14:paraId="6D28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14:paraId="4D5686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restart"/>
                  <w:noWrap w:val="0"/>
                  <w:vAlign w:val="center"/>
                </w:tcPr>
                <w:p w14:paraId="21175C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喷淋塔+活性炭吸附出口</w:t>
                  </w:r>
                </w:p>
              </w:tc>
              <w:tc>
                <w:tcPr>
                  <w:tcW w:w="1191" w:type="dxa"/>
                  <w:vMerge w:val="continue"/>
                  <w:noWrap w:val="0"/>
                  <w:vAlign w:val="center"/>
                </w:tcPr>
                <w:p w14:paraId="56D483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14:paraId="23AF10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第1次</w:t>
                  </w:r>
                </w:p>
              </w:tc>
              <w:tc>
                <w:tcPr>
                  <w:tcW w:w="1361" w:type="dxa"/>
                  <w:noWrap w:val="0"/>
                  <w:vAlign w:val="center"/>
                </w:tcPr>
                <w:p w14:paraId="0FF0AB2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bidi="ar-SA"/>
                    </w:rPr>
                    <w:t>3.33</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eastAsia"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1191" w:type="dxa"/>
                  <w:noWrap w:val="0"/>
                  <w:vAlign w:val="center"/>
                </w:tcPr>
                <w:p w14:paraId="62E5E18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2.53</w:t>
                  </w:r>
                </w:p>
              </w:tc>
              <w:tc>
                <w:tcPr>
                  <w:tcW w:w="1191" w:type="dxa"/>
                  <w:noWrap w:val="0"/>
                  <w:vAlign w:val="center"/>
                </w:tcPr>
                <w:p w14:paraId="17B0D88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8.35</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-3</w:t>
                  </w:r>
                </w:p>
              </w:tc>
            </w:tr>
            <w:tr w14:paraId="0AD9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14:paraId="6D372E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14:paraId="429285F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14:paraId="32B3F8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14:paraId="415127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第2次</w:t>
                  </w:r>
                </w:p>
              </w:tc>
              <w:tc>
                <w:tcPr>
                  <w:tcW w:w="1361" w:type="dxa"/>
                  <w:noWrap w:val="0"/>
                  <w:vAlign w:val="center"/>
                </w:tcPr>
                <w:p w14:paraId="6431CF3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bidi="ar-SA"/>
                    </w:rPr>
                    <w:t>3.25</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eastAsia"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1191" w:type="dxa"/>
                  <w:noWrap w:val="0"/>
                  <w:vAlign w:val="center"/>
                </w:tcPr>
                <w:p w14:paraId="4BA62CE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2.58</w:t>
                  </w:r>
                </w:p>
              </w:tc>
              <w:tc>
                <w:tcPr>
                  <w:tcW w:w="1191" w:type="dxa"/>
                  <w:noWrap w:val="0"/>
                  <w:vAlign w:val="center"/>
                </w:tcPr>
                <w:p w14:paraId="55718E5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8.39</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-3</w:t>
                  </w:r>
                </w:p>
              </w:tc>
            </w:tr>
            <w:tr w14:paraId="6055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04" w:type="dxa"/>
                  <w:vMerge w:val="continue"/>
                  <w:noWrap w:val="0"/>
                  <w:vAlign w:val="center"/>
                </w:tcPr>
                <w:p w14:paraId="4AE733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rPr>
                  </w:pPr>
                </w:p>
              </w:tc>
              <w:tc>
                <w:tcPr>
                  <w:tcW w:w="1191" w:type="dxa"/>
                  <w:vMerge w:val="continue"/>
                  <w:noWrap w:val="0"/>
                  <w:vAlign w:val="center"/>
                </w:tcPr>
                <w:p w14:paraId="606AAC4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vMerge w:val="continue"/>
                  <w:noWrap w:val="0"/>
                  <w:vAlign w:val="center"/>
                </w:tcPr>
                <w:p w14:paraId="5AAECB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91" w:type="dxa"/>
                  <w:noWrap w:val="0"/>
                  <w:vAlign w:val="center"/>
                </w:tcPr>
                <w:p w14:paraId="069DD7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第3次</w:t>
                  </w:r>
                </w:p>
              </w:tc>
              <w:tc>
                <w:tcPr>
                  <w:tcW w:w="1361" w:type="dxa"/>
                  <w:noWrap w:val="0"/>
                  <w:vAlign w:val="center"/>
                </w:tcPr>
                <w:p w14:paraId="6C503B2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auto"/>
                      <w:kern w:val="2"/>
                      <w:sz w:val="21"/>
                      <w:szCs w:val="21"/>
                      <w:highlight w:val="none"/>
                      <w:lang w:val="en-US" w:eastAsia="zh-CN" w:bidi="ar-SA"/>
                    </w:rPr>
                    <w:t>3.31</w:t>
                  </w:r>
                  <w:r>
                    <w:rPr>
                      <w:rFonts w:hint="default" w:ascii="Times New Roman" w:hAnsi="Times New Roman" w:cs="Times New Roman" w:eastAsiaTheme="minorEastAsia"/>
                      <w:color w:val="auto"/>
                      <w:sz w:val="21"/>
                      <w:szCs w:val="21"/>
                      <w:highlight w:val="none"/>
                      <w:shd w:val="clear" w:color="auto" w:fill="auto"/>
                      <w:lang w:val="en-US" w:eastAsia="zh-CN"/>
                    </w:rPr>
                    <w:t>×10</w:t>
                  </w:r>
                  <w:r>
                    <w:rPr>
                      <w:rFonts w:hint="eastAsia" w:ascii="Times New Roman" w:hAnsi="Times New Roman" w:cs="Times New Roman" w:eastAsiaTheme="minorEastAsia"/>
                      <w:color w:val="auto"/>
                      <w:sz w:val="21"/>
                      <w:szCs w:val="21"/>
                      <w:highlight w:val="none"/>
                      <w:shd w:val="clear" w:color="auto" w:fill="auto"/>
                      <w:vertAlign w:val="superscript"/>
                      <w:lang w:val="en-US" w:eastAsia="zh-CN"/>
                    </w:rPr>
                    <w:t>3</w:t>
                  </w:r>
                </w:p>
              </w:tc>
              <w:tc>
                <w:tcPr>
                  <w:tcW w:w="1191" w:type="dxa"/>
                  <w:noWrap w:val="0"/>
                  <w:vAlign w:val="center"/>
                </w:tcPr>
                <w:p w14:paraId="1EA3C68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2.61</w:t>
                  </w:r>
                </w:p>
              </w:tc>
              <w:tc>
                <w:tcPr>
                  <w:tcW w:w="1191" w:type="dxa"/>
                  <w:noWrap w:val="0"/>
                  <w:vAlign w:val="center"/>
                </w:tcPr>
                <w:p w14:paraId="67B07DE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8.64</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-3</w:t>
                  </w:r>
                </w:p>
              </w:tc>
            </w:tr>
          </w:tbl>
          <w:p w14:paraId="041D072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由检测数据可知</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总排放口非甲烷总烃排放浓度在2.32-2.61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之间，排放速率在</w:t>
            </w:r>
            <w:r>
              <w:rPr>
                <w:rFonts w:hint="eastAsia" w:ascii="Times New Roman" w:hAnsi="Times New Roman" w:eastAsia="宋体" w:cs="Times New Roman"/>
                <w:sz w:val="24"/>
                <w:szCs w:val="24"/>
                <w:vertAlign w:val="baseline"/>
                <w:lang w:val="en-US" w:eastAsia="zh-CN"/>
              </w:rPr>
              <w:t>0.00763~0.00864kg/h，</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满足《大气污染物综合排放标准》（GB16297-1996）表2排放要求，同时</w:t>
            </w:r>
            <w:r>
              <w:rPr>
                <w:rFonts w:hint="default" w:ascii="Times New Roman" w:hAnsi="Times New Roman" w:eastAsia="宋体" w:cs="Times New Roman"/>
                <w:color w:val="000000"/>
                <w:sz w:val="24"/>
                <w:lang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8</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sz w:val="24"/>
                <w:szCs w:val="24"/>
                <w:vertAlign w:val="baseline"/>
                <w:lang w:eastAsia="zh-CN"/>
              </w:rPr>
              <w:t>。</w:t>
            </w:r>
          </w:p>
          <w:p w14:paraId="2DBFA297">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7"/>
              <w:tblpPr w:leftFromText="180" w:rightFromText="180" w:vertAnchor="text" w:horzAnchor="page" w:tblpXSpec="center" w:tblpY="75"/>
              <w:tblOverlap w:val="never"/>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281"/>
              <w:gridCol w:w="775"/>
              <w:gridCol w:w="1240"/>
              <w:gridCol w:w="704"/>
              <w:gridCol w:w="1187"/>
              <w:gridCol w:w="766"/>
              <w:gridCol w:w="1213"/>
              <w:gridCol w:w="816"/>
            </w:tblGrid>
            <w:tr w14:paraId="68FB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197" w:type="dxa"/>
                  <w:vMerge w:val="restart"/>
                  <w:tcBorders>
                    <w:tl2br w:val="nil"/>
                    <w:tr2bl w:val="nil"/>
                  </w:tcBorders>
                  <w:vAlign w:val="center"/>
                </w:tcPr>
                <w:p w14:paraId="17EA0AFB">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color w:val="auto"/>
                      <w:sz w:val="21"/>
                      <w:szCs w:val="21"/>
                      <w:lang w:val="en-US" w:eastAsia="zh-CN"/>
                    </w:rPr>
                    <w:t>采样日期</w:t>
                  </w:r>
                </w:p>
              </w:tc>
              <w:tc>
                <w:tcPr>
                  <w:tcW w:w="7982" w:type="dxa"/>
                  <w:gridSpan w:val="8"/>
                  <w:tcBorders>
                    <w:tl2br w:val="nil"/>
                    <w:tr2bl w:val="nil"/>
                  </w:tcBorders>
                  <w:vAlign w:val="center"/>
                </w:tcPr>
                <w:p w14:paraId="37254424">
                  <w:pPr>
                    <w:keepNext w:val="0"/>
                    <w:keepLines w:val="0"/>
                    <w:pageBreakBefore w:val="0"/>
                    <w:widowControl/>
                    <w:tabs>
                      <w:tab w:val="left" w:pos="5625"/>
                    </w:tabs>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非甲烷总烃</w:t>
                  </w:r>
                  <w:r>
                    <w:rPr>
                      <w:rFonts w:hint="default" w:ascii="Times New Roman" w:hAnsi="Times New Roman" w:cs="Times New Roman" w:eastAsiaTheme="minorEastAsia"/>
                      <w:color w:val="auto"/>
                      <w:sz w:val="21"/>
                      <w:szCs w:val="21"/>
                      <w:highlight w:val="none"/>
                      <w:lang w:val="en-US" w:eastAsia="zh-CN"/>
                    </w:rPr>
                    <w:t>（mg/m</w:t>
                  </w:r>
                  <w:r>
                    <w:rPr>
                      <w:rFonts w:hint="default" w:ascii="Times New Roman" w:hAnsi="Times New Roman" w:cs="Times New Roman" w:eastAsiaTheme="minorEastAsia"/>
                      <w:color w:val="auto"/>
                      <w:sz w:val="21"/>
                      <w:szCs w:val="21"/>
                      <w:highlight w:val="none"/>
                      <w:vertAlign w:val="superscript"/>
                      <w:lang w:val="en-US" w:eastAsia="zh-CN"/>
                    </w:rPr>
                    <w:t>3</w:t>
                  </w:r>
                  <w:r>
                    <w:rPr>
                      <w:rFonts w:hint="default" w:ascii="Times New Roman" w:hAnsi="Times New Roman" w:cs="Times New Roman" w:eastAsiaTheme="minorEastAsia"/>
                      <w:color w:val="auto"/>
                      <w:sz w:val="21"/>
                      <w:szCs w:val="21"/>
                      <w:highlight w:val="none"/>
                      <w:lang w:val="en-US" w:eastAsia="zh-CN"/>
                    </w:rPr>
                    <w:t>）</w:t>
                  </w:r>
                </w:p>
              </w:tc>
            </w:tr>
            <w:tr w14:paraId="3E43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97" w:type="dxa"/>
                  <w:vMerge w:val="continue"/>
                  <w:tcBorders>
                    <w:tl2br w:val="nil"/>
                    <w:tr2bl w:val="nil"/>
                  </w:tcBorders>
                  <w:vAlign w:val="center"/>
                </w:tcPr>
                <w:p w14:paraId="1F8353F1">
                  <w:pPr>
                    <w:keepNext w:val="0"/>
                    <w:keepLines w:val="0"/>
                    <w:pageBreakBefore w:val="0"/>
                    <w:widowControl/>
                    <w:tabs>
                      <w:tab w:val="left" w:pos="5625"/>
                    </w:tabs>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p>
              </w:tc>
              <w:tc>
                <w:tcPr>
                  <w:tcW w:w="1281" w:type="dxa"/>
                  <w:tcBorders>
                    <w:tl2br w:val="nil"/>
                    <w:tr2bl w:val="nil"/>
                  </w:tcBorders>
                  <w:vAlign w:val="center"/>
                </w:tcPr>
                <w:p w14:paraId="0CAA4BD7">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样品编号</w:t>
                  </w:r>
                </w:p>
              </w:tc>
              <w:tc>
                <w:tcPr>
                  <w:tcW w:w="775" w:type="dxa"/>
                  <w:tcBorders>
                    <w:tl2br w:val="nil"/>
                    <w:tr2bl w:val="nil"/>
                  </w:tcBorders>
                  <w:vAlign w:val="center"/>
                </w:tcPr>
                <w:p w14:paraId="5BDE1367">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240" w:type="dxa"/>
                  <w:tcBorders>
                    <w:tl2br w:val="nil"/>
                    <w:tr2bl w:val="nil"/>
                  </w:tcBorders>
                  <w:vAlign w:val="center"/>
                </w:tcPr>
                <w:p w14:paraId="328FCFD0">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样品编号</w:t>
                  </w:r>
                </w:p>
              </w:tc>
              <w:tc>
                <w:tcPr>
                  <w:tcW w:w="704" w:type="dxa"/>
                  <w:tcBorders>
                    <w:tl2br w:val="nil"/>
                    <w:tr2bl w:val="nil"/>
                  </w:tcBorders>
                  <w:vAlign w:val="center"/>
                </w:tcPr>
                <w:p w14:paraId="3DC1FE34">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187" w:type="dxa"/>
                  <w:tcBorders>
                    <w:tl2br w:val="nil"/>
                    <w:tr2bl w:val="nil"/>
                  </w:tcBorders>
                  <w:vAlign w:val="center"/>
                </w:tcPr>
                <w:p w14:paraId="3358B23E">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样品编号</w:t>
                  </w:r>
                </w:p>
              </w:tc>
              <w:tc>
                <w:tcPr>
                  <w:tcW w:w="766" w:type="dxa"/>
                  <w:tcBorders>
                    <w:tl2br w:val="nil"/>
                    <w:tr2bl w:val="nil"/>
                  </w:tcBorders>
                  <w:vAlign w:val="center"/>
                </w:tcPr>
                <w:p w14:paraId="2C708692">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213" w:type="dxa"/>
                  <w:tcBorders>
                    <w:tl2br w:val="nil"/>
                    <w:tr2bl w:val="nil"/>
                  </w:tcBorders>
                  <w:vAlign w:val="center"/>
                </w:tcPr>
                <w:p w14:paraId="4D1BCD15">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样品编号</w:t>
                  </w:r>
                </w:p>
              </w:tc>
              <w:tc>
                <w:tcPr>
                  <w:tcW w:w="816" w:type="dxa"/>
                  <w:tcBorders>
                    <w:tl2br w:val="nil"/>
                    <w:tr2bl w:val="nil"/>
                  </w:tcBorders>
                  <w:vAlign w:val="center"/>
                </w:tcPr>
                <w:p w14:paraId="1BB96E87">
                  <w:pPr>
                    <w:keepNext w:val="0"/>
                    <w:keepLines w:val="0"/>
                    <w:pageBreakBefore w:val="0"/>
                    <w:widowControl/>
                    <w:tabs>
                      <w:tab w:val="left" w:pos="5625"/>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6D8B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97" w:type="dxa"/>
                  <w:vMerge w:val="restart"/>
                  <w:tcBorders>
                    <w:tl2br w:val="nil"/>
                    <w:tr2bl w:val="nil"/>
                  </w:tcBorders>
                  <w:vAlign w:val="center"/>
                </w:tcPr>
                <w:p w14:paraId="41207FD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2025.06.24</w:t>
                  </w:r>
                </w:p>
              </w:tc>
              <w:tc>
                <w:tcPr>
                  <w:tcW w:w="1281" w:type="dxa"/>
                  <w:tcBorders>
                    <w:tl2br w:val="nil"/>
                    <w:tr2bl w:val="nil"/>
                  </w:tcBorders>
                  <w:shd w:val="clear" w:color="auto" w:fill="auto"/>
                  <w:vAlign w:val="center"/>
                </w:tcPr>
                <w:p w14:paraId="141AC8D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WT2506018W1-101</w:t>
                  </w:r>
                </w:p>
              </w:tc>
              <w:tc>
                <w:tcPr>
                  <w:tcW w:w="775" w:type="dxa"/>
                  <w:tcBorders>
                    <w:tl2br w:val="nil"/>
                    <w:tr2bl w:val="nil"/>
                  </w:tcBorders>
                  <w:shd w:val="clear" w:color="auto" w:fill="auto"/>
                  <w:vAlign w:val="center"/>
                </w:tcPr>
                <w:p w14:paraId="3ED650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1.02</w:t>
                  </w:r>
                </w:p>
              </w:tc>
              <w:tc>
                <w:tcPr>
                  <w:tcW w:w="1240" w:type="dxa"/>
                  <w:tcBorders>
                    <w:tl2br w:val="nil"/>
                    <w:tr2bl w:val="nil"/>
                  </w:tcBorders>
                  <w:shd w:val="clear" w:color="auto" w:fill="auto"/>
                  <w:vAlign w:val="center"/>
                </w:tcPr>
                <w:p w14:paraId="3D6FAB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WT2506018W1-201</w:t>
                  </w:r>
                </w:p>
              </w:tc>
              <w:tc>
                <w:tcPr>
                  <w:tcW w:w="704" w:type="dxa"/>
                  <w:tcBorders>
                    <w:tl2br w:val="nil"/>
                    <w:tr2bl w:val="nil"/>
                  </w:tcBorders>
                  <w:shd w:val="clear" w:color="auto" w:fill="auto"/>
                  <w:vAlign w:val="center"/>
                </w:tcPr>
                <w:p w14:paraId="579C106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1.35</w:t>
                  </w:r>
                </w:p>
              </w:tc>
              <w:tc>
                <w:tcPr>
                  <w:tcW w:w="1187" w:type="dxa"/>
                  <w:tcBorders>
                    <w:tl2br w:val="nil"/>
                    <w:tr2bl w:val="nil"/>
                  </w:tcBorders>
                  <w:shd w:val="clear" w:color="auto" w:fill="auto"/>
                  <w:vAlign w:val="center"/>
                </w:tcPr>
                <w:p w14:paraId="3A34B8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WT2506018W1-301</w:t>
                  </w:r>
                </w:p>
              </w:tc>
              <w:tc>
                <w:tcPr>
                  <w:tcW w:w="766" w:type="dxa"/>
                  <w:tcBorders>
                    <w:tl2br w:val="nil"/>
                    <w:tr2bl w:val="nil"/>
                  </w:tcBorders>
                  <w:shd w:val="clear" w:color="auto" w:fill="auto"/>
                  <w:vAlign w:val="center"/>
                </w:tcPr>
                <w:p w14:paraId="0D017A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1.28</w:t>
                  </w:r>
                </w:p>
              </w:tc>
              <w:tc>
                <w:tcPr>
                  <w:tcW w:w="1213" w:type="dxa"/>
                  <w:tcBorders>
                    <w:tl2br w:val="nil"/>
                    <w:tr2bl w:val="nil"/>
                  </w:tcBorders>
                  <w:shd w:val="clear" w:color="auto" w:fill="auto"/>
                  <w:vAlign w:val="center"/>
                </w:tcPr>
                <w:p w14:paraId="1FF429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WT2506018W1-401</w:t>
                  </w:r>
                </w:p>
              </w:tc>
              <w:tc>
                <w:tcPr>
                  <w:tcW w:w="816" w:type="dxa"/>
                  <w:tcBorders>
                    <w:tl2br w:val="nil"/>
                    <w:tr2bl w:val="nil"/>
                  </w:tcBorders>
                  <w:vAlign w:val="center"/>
                </w:tcPr>
                <w:p w14:paraId="2BD35C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1.42</w:t>
                  </w:r>
                </w:p>
              </w:tc>
            </w:tr>
            <w:tr w14:paraId="2E7F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97" w:type="dxa"/>
                  <w:vMerge w:val="continue"/>
                  <w:tcBorders>
                    <w:tl2br w:val="nil"/>
                    <w:tr2bl w:val="nil"/>
                  </w:tcBorders>
                  <w:vAlign w:val="center"/>
                </w:tcPr>
                <w:p w14:paraId="3580644E">
                  <w:pPr>
                    <w:keepNext w:val="0"/>
                    <w:keepLines w:val="0"/>
                    <w:pageBreakBefore w:val="0"/>
                    <w:widowControl/>
                    <w:tabs>
                      <w:tab w:val="left" w:pos="5625"/>
                    </w:tabs>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vertAlign w:val="baseline"/>
                      <w:lang w:val="en-US" w:eastAsia="zh-CN"/>
                      <w14:textFill>
                        <w14:solidFill>
                          <w14:schemeClr w14:val="tx1"/>
                        </w14:solidFill>
                      </w14:textFill>
                    </w:rPr>
                  </w:pPr>
                </w:p>
              </w:tc>
              <w:tc>
                <w:tcPr>
                  <w:tcW w:w="1281" w:type="dxa"/>
                  <w:tcBorders>
                    <w:tl2br w:val="nil"/>
                    <w:tr2bl w:val="nil"/>
                  </w:tcBorders>
                  <w:shd w:val="clear" w:color="auto" w:fill="auto"/>
                  <w:vAlign w:val="center"/>
                </w:tcPr>
                <w:p w14:paraId="6FACD4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WT2506018W1-102</w:t>
                  </w:r>
                </w:p>
              </w:tc>
              <w:tc>
                <w:tcPr>
                  <w:tcW w:w="775" w:type="dxa"/>
                  <w:tcBorders>
                    <w:tl2br w:val="nil"/>
                    <w:tr2bl w:val="nil"/>
                  </w:tcBorders>
                  <w:shd w:val="clear" w:color="auto" w:fill="auto"/>
                  <w:vAlign w:val="center"/>
                </w:tcPr>
                <w:p w14:paraId="0CD63E6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1.09</w:t>
                  </w:r>
                </w:p>
              </w:tc>
              <w:tc>
                <w:tcPr>
                  <w:tcW w:w="1240" w:type="dxa"/>
                  <w:tcBorders>
                    <w:tl2br w:val="nil"/>
                    <w:tr2bl w:val="nil"/>
                  </w:tcBorders>
                  <w:shd w:val="clear" w:color="auto" w:fill="auto"/>
                  <w:vAlign w:val="center"/>
                </w:tcPr>
                <w:p w14:paraId="72CDA4F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WT2506018W1-202</w:t>
                  </w:r>
                </w:p>
              </w:tc>
              <w:tc>
                <w:tcPr>
                  <w:tcW w:w="704" w:type="dxa"/>
                  <w:tcBorders>
                    <w:tl2br w:val="nil"/>
                    <w:tr2bl w:val="nil"/>
                  </w:tcBorders>
                  <w:shd w:val="clear" w:color="auto" w:fill="auto"/>
                  <w:vAlign w:val="center"/>
                </w:tcPr>
                <w:p w14:paraId="42BCE3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1.42</w:t>
                  </w:r>
                </w:p>
              </w:tc>
              <w:tc>
                <w:tcPr>
                  <w:tcW w:w="1187" w:type="dxa"/>
                  <w:tcBorders>
                    <w:tl2br w:val="nil"/>
                    <w:tr2bl w:val="nil"/>
                  </w:tcBorders>
                  <w:shd w:val="clear" w:color="auto" w:fill="auto"/>
                  <w:vAlign w:val="center"/>
                </w:tcPr>
                <w:p w14:paraId="7BD248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WT2506018W1-302</w:t>
                  </w:r>
                </w:p>
              </w:tc>
              <w:tc>
                <w:tcPr>
                  <w:tcW w:w="766" w:type="dxa"/>
                  <w:tcBorders>
                    <w:tl2br w:val="nil"/>
                    <w:tr2bl w:val="nil"/>
                  </w:tcBorders>
                  <w:shd w:val="clear" w:color="auto" w:fill="auto"/>
                  <w:vAlign w:val="center"/>
                </w:tcPr>
                <w:p w14:paraId="65F145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1.31</w:t>
                  </w:r>
                </w:p>
              </w:tc>
              <w:tc>
                <w:tcPr>
                  <w:tcW w:w="1213" w:type="dxa"/>
                  <w:tcBorders>
                    <w:tl2br w:val="nil"/>
                    <w:tr2bl w:val="nil"/>
                  </w:tcBorders>
                  <w:shd w:val="clear" w:color="auto" w:fill="auto"/>
                  <w:vAlign w:val="center"/>
                </w:tcPr>
                <w:p w14:paraId="52D1FF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WT2506018W1-402</w:t>
                  </w:r>
                </w:p>
              </w:tc>
              <w:tc>
                <w:tcPr>
                  <w:tcW w:w="816" w:type="dxa"/>
                  <w:tcBorders>
                    <w:tl2br w:val="nil"/>
                    <w:tr2bl w:val="nil"/>
                  </w:tcBorders>
                  <w:vAlign w:val="center"/>
                </w:tcPr>
                <w:p w14:paraId="1BFB917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1.38</w:t>
                  </w:r>
                </w:p>
              </w:tc>
            </w:tr>
            <w:tr w14:paraId="294F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97" w:type="dxa"/>
                  <w:vMerge w:val="continue"/>
                  <w:tcBorders>
                    <w:tl2br w:val="nil"/>
                    <w:tr2bl w:val="nil"/>
                  </w:tcBorders>
                  <w:vAlign w:val="center"/>
                </w:tcPr>
                <w:p w14:paraId="7570AF7D">
                  <w:pPr>
                    <w:keepNext w:val="0"/>
                    <w:keepLines w:val="0"/>
                    <w:pageBreakBefore w:val="0"/>
                    <w:widowControl/>
                    <w:tabs>
                      <w:tab w:val="left" w:pos="5625"/>
                    </w:tabs>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p>
              </w:tc>
              <w:tc>
                <w:tcPr>
                  <w:tcW w:w="1281" w:type="dxa"/>
                  <w:tcBorders>
                    <w:tl2br w:val="nil"/>
                    <w:tr2bl w:val="nil"/>
                  </w:tcBorders>
                  <w:shd w:val="clear" w:color="auto" w:fill="auto"/>
                  <w:vAlign w:val="center"/>
                </w:tcPr>
                <w:p w14:paraId="583B8F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WT2506018W1-103</w:t>
                  </w:r>
                </w:p>
              </w:tc>
              <w:tc>
                <w:tcPr>
                  <w:tcW w:w="775" w:type="dxa"/>
                  <w:tcBorders>
                    <w:tl2br w:val="nil"/>
                    <w:tr2bl w:val="nil"/>
                  </w:tcBorders>
                  <w:shd w:val="clear" w:color="auto" w:fill="auto"/>
                  <w:vAlign w:val="center"/>
                </w:tcPr>
                <w:p w14:paraId="2A6831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0.95</w:t>
                  </w:r>
                </w:p>
              </w:tc>
              <w:tc>
                <w:tcPr>
                  <w:tcW w:w="1240" w:type="dxa"/>
                  <w:tcBorders>
                    <w:tl2br w:val="nil"/>
                    <w:tr2bl w:val="nil"/>
                  </w:tcBorders>
                  <w:shd w:val="clear" w:color="auto" w:fill="auto"/>
                  <w:vAlign w:val="center"/>
                </w:tcPr>
                <w:p w14:paraId="5B5E95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WT2506018W1-203</w:t>
                  </w:r>
                </w:p>
              </w:tc>
              <w:tc>
                <w:tcPr>
                  <w:tcW w:w="704" w:type="dxa"/>
                  <w:tcBorders>
                    <w:tl2br w:val="nil"/>
                    <w:tr2bl w:val="nil"/>
                  </w:tcBorders>
                  <w:shd w:val="clear" w:color="auto" w:fill="auto"/>
                  <w:vAlign w:val="center"/>
                </w:tcPr>
                <w:p w14:paraId="017A08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1.38</w:t>
                  </w:r>
                </w:p>
              </w:tc>
              <w:tc>
                <w:tcPr>
                  <w:tcW w:w="1187" w:type="dxa"/>
                  <w:tcBorders>
                    <w:tl2br w:val="nil"/>
                    <w:tr2bl w:val="nil"/>
                  </w:tcBorders>
                  <w:shd w:val="clear" w:color="auto" w:fill="auto"/>
                  <w:vAlign w:val="center"/>
                </w:tcPr>
                <w:p w14:paraId="1C8E4FB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WT2506018W1-303</w:t>
                  </w:r>
                </w:p>
              </w:tc>
              <w:tc>
                <w:tcPr>
                  <w:tcW w:w="766" w:type="dxa"/>
                  <w:tcBorders>
                    <w:tl2br w:val="nil"/>
                    <w:tr2bl w:val="nil"/>
                  </w:tcBorders>
                  <w:shd w:val="clear" w:color="auto" w:fill="auto"/>
                  <w:vAlign w:val="center"/>
                </w:tcPr>
                <w:p w14:paraId="3E8F21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1.39</w:t>
                  </w:r>
                </w:p>
              </w:tc>
              <w:tc>
                <w:tcPr>
                  <w:tcW w:w="1213" w:type="dxa"/>
                  <w:tcBorders>
                    <w:tl2br w:val="nil"/>
                    <w:tr2bl w:val="nil"/>
                  </w:tcBorders>
                  <w:shd w:val="clear" w:color="auto" w:fill="auto"/>
                  <w:vAlign w:val="center"/>
                </w:tcPr>
                <w:p w14:paraId="2CBE56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WT2506018W1-403</w:t>
                  </w:r>
                </w:p>
              </w:tc>
              <w:tc>
                <w:tcPr>
                  <w:tcW w:w="816" w:type="dxa"/>
                  <w:tcBorders>
                    <w:tl2br w:val="nil"/>
                    <w:tr2bl w:val="nil"/>
                  </w:tcBorders>
                  <w:vAlign w:val="center"/>
                </w:tcPr>
                <w:p w14:paraId="6FA0366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1.35</w:t>
                  </w:r>
                </w:p>
              </w:tc>
            </w:tr>
            <w:tr w14:paraId="7834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97" w:type="dxa"/>
                  <w:vMerge w:val="continue"/>
                  <w:tcBorders>
                    <w:tl2br w:val="nil"/>
                    <w:tr2bl w:val="nil"/>
                  </w:tcBorders>
                  <w:vAlign w:val="center"/>
                </w:tcPr>
                <w:p w14:paraId="258FEF63">
                  <w:pPr>
                    <w:keepNext w:val="0"/>
                    <w:keepLines w:val="0"/>
                    <w:pageBreakBefore w:val="0"/>
                    <w:widowControl/>
                    <w:tabs>
                      <w:tab w:val="left" w:pos="5625"/>
                    </w:tabs>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vertAlign w:val="baseline"/>
                      <w:lang w:val="en-US" w:eastAsia="zh-CN"/>
                    </w:rPr>
                  </w:pPr>
                </w:p>
              </w:tc>
              <w:tc>
                <w:tcPr>
                  <w:tcW w:w="1281" w:type="dxa"/>
                  <w:tcBorders>
                    <w:tl2br w:val="nil"/>
                    <w:tr2bl w:val="nil"/>
                  </w:tcBorders>
                  <w:shd w:val="clear" w:color="auto" w:fill="auto"/>
                  <w:vAlign w:val="center"/>
                </w:tcPr>
                <w:p w14:paraId="255310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WT2506018W1-104</w:t>
                  </w:r>
                </w:p>
              </w:tc>
              <w:tc>
                <w:tcPr>
                  <w:tcW w:w="775" w:type="dxa"/>
                  <w:tcBorders>
                    <w:tl2br w:val="nil"/>
                    <w:tr2bl w:val="nil"/>
                  </w:tcBorders>
                  <w:shd w:val="clear" w:color="auto" w:fill="auto"/>
                  <w:vAlign w:val="center"/>
                </w:tcPr>
                <w:p w14:paraId="0B2E1C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0.98</w:t>
                  </w:r>
                </w:p>
              </w:tc>
              <w:tc>
                <w:tcPr>
                  <w:tcW w:w="1240" w:type="dxa"/>
                  <w:tcBorders>
                    <w:tl2br w:val="nil"/>
                    <w:tr2bl w:val="nil"/>
                  </w:tcBorders>
                  <w:shd w:val="clear" w:color="auto" w:fill="auto"/>
                  <w:vAlign w:val="center"/>
                </w:tcPr>
                <w:p w14:paraId="1C4FF4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WT2506018W1-204</w:t>
                  </w:r>
                </w:p>
              </w:tc>
              <w:tc>
                <w:tcPr>
                  <w:tcW w:w="704" w:type="dxa"/>
                  <w:tcBorders>
                    <w:tl2br w:val="nil"/>
                    <w:tr2bl w:val="nil"/>
                  </w:tcBorders>
                  <w:shd w:val="clear" w:color="auto" w:fill="auto"/>
                  <w:vAlign w:val="center"/>
                </w:tcPr>
                <w:p w14:paraId="0420A2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1.31</w:t>
                  </w:r>
                </w:p>
              </w:tc>
              <w:tc>
                <w:tcPr>
                  <w:tcW w:w="1187" w:type="dxa"/>
                  <w:tcBorders>
                    <w:tl2br w:val="nil"/>
                    <w:tr2bl w:val="nil"/>
                  </w:tcBorders>
                  <w:shd w:val="clear" w:color="auto" w:fill="auto"/>
                  <w:vAlign w:val="center"/>
                </w:tcPr>
                <w:p w14:paraId="28C19EB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WT2506018W1-304</w:t>
                  </w:r>
                </w:p>
              </w:tc>
              <w:tc>
                <w:tcPr>
                  <w:tcW w:w="766" w:type="dxa"/>
                  <w:tcBorders>
                    <w:tl2br w:val="nil"/>
                    <w:tr2bl w:val="nil"/>
                  </w:tcBorders>
                  <w:shd w:val="clear" w:color="auto" w:fill="auto"/>
                  <w:vAlign w:val="center"/>
                </w:tcPr>
                <w:p w14:paraId="315249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1.30</w:t>
                  </w:r>
                </w:p>
              </w:tc>
              <w:tc>
                <w:tcPr>
                  <w:tcW w:w="1213" w:type="dxa"/>
                  <w:tcBorders>
                    <w:tl2br w:val="nil"/>
                    <w:tr2bl w:val="nil"/>
                  </w:tcBorders>
                  <w:shd w:val="clear" w:color="auto" w:fill="auto"/>
                  <w:vAlign w:val="center"/>
                </w:tcPr>
                <w:p w14:paraId="04520BF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WT2506018W1-404</w:t>
                  </w:r>
                </w:p>
              </w:tc>
              <w:tc>
                <w:tcPr>
                  <w:tcW w:w="816" w:type="dxa"/>
                  <w:tcBorders>
                    <w:tl2br w:val="nil"/>
                    <w:tr2bl w:val="nil"/>
                  </w:tcBorders>
                  <w:vAlign w:val="center"/>
                </w:tcPr>
                <w:p w14:paraId="0B70A3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1.39</w:t>
                  </w:r>
                </w:p>
              </w:tc>
            </w:tr>
            <w:tr w14:paraId="58EA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97" w:type="dxa"/>
                  <w:vMerge w:val="restart"/>
                  <w:tcBorders>
                    <w:tl2br w:val="nil"/>
                    <w:tr2bl w:val="nil"/>
                  </w:tcBorders>
                  <w:shd w:val="clear" w:color="auto" w:fill="auto"/>
                  <w:vAlign w:val="center"/>
                </w:tcPr>
                <w:p w14:paraId="799F60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2025.06.25</w:t>
                  </w:r>
                </w:p>
              </w:tc>
              <w:tc>
                <w:tcPr>
                  <w:tcW w:w="1281" w:type="dxa"/>
                  <w:tcBorders>
                    <w:tl2br w:val="nil"/>
                    <w:tr2bl w:val="nil"/>
                  </w:tcBorders>
                  <w:shd w:val="clear" w:color="auto" w:fill="auto"/>
                  <w:vAlign w:val="center"/>
                </w:tcPr>
                <w:p w14:paraId="6EBC51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WT2506018W2-101</w:t>
                  </w:r>
                </w:p>
              </w:tc>
              <w:tc>
                <w:tcPr>
                  <w:tcW w:w="775" w:type="dxa"/>
                  <w:tcBorders>
                    <w:tl2br w:val="nil"/>
                    <w:tr2bl w:val="nil"/>
                  </w:tcBorders>
                  <w:shd w:val="clear" w:color="auto" w:fill="auto"/>
                  <w:vAlign w:val="center"/>
                </w:tcPr>
                <w:p w14:paraId="02CA8F0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1.05</w:t>
                  </w:r>
                </w:p>
              </w:tc>
              <w:tc>
                <w:tcPr>
                  <w:tcW w:w="1240" w:type="dxa"/>
                  <w:tcBorders>
                    <w:tl2br w:val="nil"/>
                    <w:tr2bl w:val="nil"/>
                  </w:tcBorders>
                  <w:shd w:val="clear" w:color="auto" w:fill="auto"/>
                  <w:vAlign w:val="center"/>
                </w:tcPr>
                <w:p w14:paraId="7027C0A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WT2506018W2-201</w:t>
                  </w:r>
                </w:p>
              </w:tc>
              <w:tc>
                <w:tcPr>
                  <w:tcW w:w="704" w:type="dxa"/>
                  <w:tcBorders>
                    <w:tl2br w:val="nil"/>
                    <w:tr2bl w:val="nil"/>
                  </w:tcBorders>
                  <w:shd w:val="clear" w:color="auto" w:fill="auto"/>
                  <w:vAlign w:val="center"/>
                </w:tcPr>
                <w:p w14:paraId="0071B2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1.38</w:t>
                  </w:r>
                </w:p>
              </w:tc>
              <w:tc>
                <w:tcPr>
                  <w:tcW w:w="1187" w:type="dxa"/>
                  <w:tcBorders>
                    <w:tl2br w:val="nil"/>
                    <w:tr2bl w:val="nil"/>
                  </w:tcBorders>
                  <w:shd w:val="clear" w:color="auto" w:fill="auto"/>
                  <w:vAlign w:val="center"/>
                </w:tcPr>
                <w:p w14:paraId="0D5D0E3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WT2506018W2-301</w:t>
                  </w:r>
                </w:p>
              </w:tc>
              <w:tc>
                <w:tcPr>
                  <w:tcW w:w="766" w:type="dxa"/>
                  <w:tcBorders>
                    <w:tl2br w:val="nil"/>
                    <w:tr2bl w:val="nil"/>
                  </w:tcBorders>
                  <w:shd w:val="clear" w:color="auto" w:fill="auto"/>
                  <w:vAlign w:val="center"/>
                </w:tcPr>
                <w:p w14:paraId="1F559FC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1.28</w:t>
                  </w:r>
                </w:p>
              </w:tc>
              <w:tc>
                <w:tcPr>
                  <w:tcW w:w="1213" w:type="dxa"/>
                  <w:tcBorders>
                    <w:tl2br w:val="nil"/>
                    <w:tr2bl w:val="nil"/>
                  </w:tcBorders>
                  <w:shd w:val="clear" w:color="auto" w:fill="auto"/>
                  <w:vAlign w:val="center"/>
                </w:tcPr>
                <w:p w14:paraId="2709DB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WT2506018W2-401</w:t>
                  </w:r>
                </w:p>
              </w:tc>
              <w:tc>
                <w:tcPr>
                  <w:tcW w:w="816" w:type="dxa"/>
                  <w:tcBorders>
                    <w:tl2br w:val="nil"/>
                    <w:tr2bl w:val="nil"/>
                  </w:tcBorders>
                  <w:shd w:val="clear" w:color="auto" w:fill="auto"/>
                  <w:vAlign w:val="center"/>
                </w:tcPr>
                <w:p w14:paraId="28D997A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1.41</w:t>
                  </w:r>
                </w:p>
              </w:tc>
            </w:tr>
            <w:tr w14:paraId="4AC3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97" w:type="dxa"/>
                  <w:vMerge w:val="continue"/>
                  <w:tcBorders>
                    <w:tl2br w:val="nil"/>
                    <w:tr2bl w:val="nil"/>
                  </w:tcBorders>
                  <w:vAlign w:val="center"/>
                </w:tcPr>
                <w:p w14:paraId="0164AA32">
                  <w:pPr>
                    <w:keepNext w:val="0"/>
                    <w:keepLines w:val="0"/>
                    <w:pageBreakBefore w:val="0"/>
                    <w:widowControl/>
                    <w:tabs>
                      <w:tab w:val="left" w:pos="5625"/>
                    </w:tabs>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vertAlign w:val="baseline"/>
                      <w:lang w:val="en-US" w:eastAsia="zh-CN"/>
                    </w:rPr>
                  </w:pPr>
                </w:p>
              </w:tc>
              <w:tc>
                <w:tcPr>
                  <w:tcW w:w="1281" w:type="dxa"/>
                  <w:tcBorders>
                    <w:tl2br w:val="nil"/>
                    <w:tr2bl w:val="nil"/>
                  </w:tcBorders>
                  <w:shd w:val="clear" w:color="auto" w:fill="auto"/>
                  <w:vAlign w:val="center"/>
                </w:tcPr>
                <w:p w14:paraId="5A153A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WT2506018W2-102</w:t>
                  </w:r>
                </w:p>
              </w:tc>
              <w:tc>
                <w:tcPr>
                  <w:tcW w:w="775" w:type="dxa"/>
                  <w:tcBorders>
                    <w:tl2br w:val="nil"/>
                    <w:tr2bl w:val="nil"/>
                  </w:tcBorders>
                  <w:shd w:val="clear" w:color="auto" w:fill="auto"/>
                  <w:vAlign w:val="center"/>
                </w:tcPr>
                <w:p w14:paraId="215E9C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1.04</w:t>
                  </w:r>
                </w:p>
              </w:tc>
              <w:tc>
                <w:tcPr>
                  <w:tcW w:w="1240" w:type="dxa"/>
                  <w:tcBorders>
                    <w:tl2br w:val="nil"/>
                    <w:tr2bl w:val="nil"/>
                  </w:tcBorders>
                  <w:shd w:val="clear" w:color="auto" w:fill="auto"/>
                  <w:vAlign w:val="center"/>
                </w:tcPr>
                <w:p w14:paraId="57031FF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WT2506018W2-202</w:t>
                  </w:r>
                </w:p>
              </w:tc>
              <w:tc>
                <w:tcPr>
                  <w:tcW w:w="704" w:type="dxa"/>
                  <w:tcBorders>
                    <w:tl2br w:val="nil"/>
                    <w:tr2bl w:val="nil"/>
                  </w:tcBorders>
                  <w:shd w:val="clear" w:color="auto" w:fill="auto"/>
                  <w:vAlign w:val="center"/>
                </w:tcPr>
                <w:p w14:paraId="65ACE7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1.43</w:t>
                  </w:r>
                </w:p>
              </w:tc>
              <w:tc>
                <w:tcPr>
                  <w:tcW w:w="1187" w:type="dxa"/>
                  <w:tcBorders>
                    <w:tl2br w:val="nil"/>
                    <w:tr2bl w:val="nil"/>
                  </w:tcBorders>
                  <w:shd w:val="clear" w:color="auto" w:fill="auto"/>
                  <w:vAlign w:val="center"/>
                </w:tcPr>
                <w:p w14:paraId="03CBD7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WT2506018W2-302</w:t>
                  </w:r>
                </w:p>
              </w:tc>
              <w:tc>
                <w:tcPr>
                  <w:tcW w:w="766" w:type="dxa"/>
                  <w:tcBorders>
                    <w:tl2br w:val="nil"/>
                    <w:tr2bl w:val="nil"/>
                  </w:tcBorders>
                  <w:shd w:val="clear" w:color="auto" w:fill="auto"/>
                  <w:vAlign w:val="center"/>
                </w:tcPr>
                <w:p w14:paraId="2A3B55F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1.23</w:t>
                  </w:r>
                </w:p>
              </w:tc>
              <w:tc>
                <w:tcPr>
                  <w:tcW w:w="1213" w:type="dxa"/>
                  <w:tcBorders>
                    <w:tl2br w:val="nil"/>
                    <w:tr2bl w:val="nil"/>
                  </w:tcBorders>
                  <w:shd w:val="clear" w:color="auto" w:fill="auto"/>
                  <w:vAlign w:val="center"/>
                </w:tcPr>
                <w:p w14:paraId="12625A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WT2506018W2-402</w:t>
                  </w:r>
                </w:p>
              </w:tc>
              <w:tc>
                <w:tcPr>
                  <w:tcW w:w="816" w:type="dxa"/>
                  <w:tcBorders>
                    <w:tl2br w:val="nil"/>
                    <w:tr2bl w:val="nil"/>
                  </w:tcBorders>
                  <w:shd w:val="clear" w:color="auto" w:fill="auto"/>
                  <w:vAlign w:val="center"/>
                </w:tcPr>
                <w:p w14:paraId="2850BF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1.39</w:t>
                  </w:r>
                </w:p>
              </w:tc>
            </w:tr>
            <w:tr w14:paraId="2273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97" w:type="dxa"/>
                  <w:vMerge w:val="continue"/>
                  <w:tcBorders>
                    <w:tl2br w:val="nil"/>
                    <w:tr2bl w:val="nil"/>
                  </w:tcBorders>
                  <w:vAlign w:val="center"/>
                </w:tcPr>
                <w:p w14:paraId="4179B5A9">
                  <w:pPr>
                    <w:keepNext w:val="0"/>
                    <w:keepLines w:val="0"/>
                    <w:pageBreakBefore w:val="0"/>
                    <w:widowControl/>
                    <w:tabs>
                      <w:tab w:val="left" w:pos="5625"/>
                    </w:tabs>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vertAlign w:val="baseline"/>
                      <w:lang w:val="en-US" w:eastAsia="zh-CN"/>
                    </w:rPr>
                  </w:pPr>
                </w:p>
              </w:tc>
              <w:tc>
                <w:tcPr>
                  <w:tcW w:w="1281" w:type="dxa"/>
                  <w:tcBorders>
                    <w:tl2br w:val="nil"/>
                    <w:tr2bl w:val="nil"/>
                  </w:tcBorders>
                  <w:shd w:val="clear" w:color="auto" w:fill="auto"/>
                  <w:vAlign w:val="center"/>
                </w:tcPr>
                <w:p w14:paraId="2380EC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WT2506018W2-103</w:t>
                  </w:r>
                </w:p>
              </w:tc>
              <w:tc>
                <w:tcPr>
                  <w:tcW w:w="775" w:type="dxa"/>
                  <w:tcBorders>
                    <w:tl2br w:val="nil"/>
                    <w:tr2bl w:val="nil"/>
                  </w:tcBorders>
                  <w:shd w:val="clear" w:color="auto" w:fill="auto"/>
                  <w:vAlign w:val="center"/>
                </w:tcPr>
                <w:p w14:paraId="7358F1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1.08</w:t>
                  </w:r>
                </w:p>
              </w:tc>
              <w:tc>
                <w:tcPr>
                  <w:tcW w:w="1240" w:type="dxa"/>
                  <w:tcBorders>
                    <w:tl2br w:val="nil"/>
                    <w:tr2bl w:val="nil"/>
                  </w:tcBorders>
                  <w:shd w:val="clear" w:color="auto" w:fill="auto"/>
                  <w:vAlign w:val="center"/>
                </w:tcPr>
                <w:p w14:paraId="2FBEE4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WT2506018W2-203</w:t>
                  </w:r>
                </w:p>
              </w:tc>
              <w:tc>
                <w:tcPr>
                  <w:tcW w:w="704" w:type="dxa"/>
                  <w:tcBorders>
                    <w:tl2br w:val="nil"/>
                    <w:tr2bl w:val="nil"/>
                  </w:tcBorders>
                  <w:shd w:val="clear" w:color="auto" w:fill="auto"/>
                  <w:vAlign w:val="center"/>
                </w:tcPr>
                <w:p w14:paraId="414FD5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1.36</w:t>
                  </w:r>
                </w:p>
              </w:tc>
              <w:tc>
                <w:tcPr>
                  <w:tcW w:w="1187" w:type="dxa"/>
                  <w:tcBorders>
                    <w:tl2br w:val="nil"/>
                    <w:tr2bl w:val="nil"/>
                  </w:tcBorders>
                  <w:shd w:val="clear" w:color="auto" w:fill="auto"/>
                  <w:vAlign w:val="center"/>
                </w:tcPr>
                <w:p w14:paraId="7E6DF4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WT2506018W2-303</w:t>
                  </w:r>
                </w:p>
              </w:tc>
              <w:tc>
                <w:tcPr>
                  <w:tcW w:w="766" w:type="dxa"/>
                  <w:tcBorders>
                    <w:tl2br w:val="nil"/>
                    <w:tr2bl w:val="nil"/>
                  </w:tcBorders>
                  <w:shd w:val="clear" w:color="auto" w:fill="auto"/>
                  <w:vAlign w:val="center"/>
                </w:tcPr>
                <w:p w14:paraId="49C8145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1.31</w:t>
                  </w:r>
                </w:p>
              </w:tc>
              <w:tc>
                <w:tcPr>
                  <w:tcW w:w="1213" w:type="dxa"/>
                  <w:tcBorders>
                    <w:tl2br w:val="nil"/>
                    <w:tr2bl w:val="nil"/>
                  </w:tcBorders>
                  <w:shd w:val="clear" w:color="auto" w:fill="auto"/>
                  <w:vAlign w:val="center"/>
                </w:tcPr>
                <w:p w14:paraId="115A44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WT2506018W2-403</w:t>
                  </w:r>
                </w:p>
              </w:tc>
              <w:tc>
                <w:tcPr>
                  <w:tcW w:w="816" w:type="dxa"/>
                  <w:tcBorders>
                    <w:tl2br w:val="nil"/>
                    <w:tr2bl w:val="nil"/>
                  </w:tcBorders>
                  <w:shd w:val="clear" w:color="auto" w:fill="auto"/>
                  <w:vAlign w:val="center"/>
                </w:tcPr>
                <w:p w14:paraId="216C47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1.32</w:t>
                  </w:r>
                </w:p>
              </w:tc>
            </w:tr>
            <w:tr w14:paraId="7A82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197" w:type="dxa"/>
                  <w:vMerge w:val="continue"/>
                  <w:tcBorders>
                    <w:tl2br w:val="nil"/>
                    <w:tr2bl w:val="nil"/>
                  </w:tcBorders>
                  <w:vAlign w:val="center"/>
                </w:tcPr>
                <w:p w14:paraId="56AAA04F">
                  <w:pPr>
                    <w:keepNext w:val="0"/>
                    <w:keepLines w:val="0"/>
                    <w:pageBreakBefore w:val="0"/>
                    <w:widowControl/>
                    <w:tabs>
                      <w:tab w:val="left" w:pos="5625"/>
                    </w:tabs>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sz w:val="21"/>
                      <w:szCs w:val="21"/>
                      <w:vertAlign w:val="baseline"/>
                      <w:lang w:val="en-US" w:eastAsia="zh-CN"/>
                    </w:rPr>
                  </w:pPr>
                </w:p>
              </w:tc>
              <w:tc>
                <w:tcPr>
                  <w:tcW w:w="1281" w:type="dxa"/>
                  <w:tcBorders>
                    <w:tl2br w:val="nil"/>
                    <w:tr2bl w:val="nil"/>
                  </w:tcBorders>
                  <w:shd w:val="clear" w:color="auto" w:fill="auto"/>
                  <w:vAlign w:val="center"/>
                </w:tcPr>
                <w:p w14:paraId="138921C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WT2506018W2-104</w:t>
                  </w:r>
                </w:p>
              </w:tc>
              <w:tc>
                <w:tcPr>
                  <w:tcW w:w="775" w:type="dxa"/>
                  <w:tcBorders>
                    <w:tl2br w:val="nil"/>
                    <w:tr2bl w:val="nil"/>
                  </w:tcBorders>
                  <w:shd w:val="clear" w:color="auto" w:fill="auto"/>
                  <w:vAlign w:val="center"/>
                </w:tcPr>
                <w:p w14:paraId="790049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0.98</w:t>
                  </w:r>
                </w:p>
              </w:tc>
              <w:tc>
                <w:tcPr>
                  <w:tcW w:w="1240" w:type="dxa"/>
                  <w:tcBorders>
                    <w:tl2br w:val="nil"/>
                    <w:tr2bl w:val="nil"/>
                  </w:tcBorders>
                  <w:shd w:val="clear" w:color="auto" w:fill="auto"/>
                  <w:vAlign w:val="center"/>
                </w:tcPr>
                <w:p w14:paraId="342590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WT2506018W2-204</w:t>
                  </w:r>
                </w:p>
              </w:tc>
              <w:tc>
                <w:tcPr>
                  <w:tcW w:w="704" w:type="dxa"/>
                  <w:tcBorders>
                    <w:tl2br w:val="nil"/>
                    <w:tr2bl w:val="nil"/>
                  </w:tcBorders>
                  <w:shd w:val="clear" w:color="auto" w:fill="auto"/>
                  <w:vAlign w:val="center"/>
                </w:tcPr>
                <w:p w14:paraId="7A38D2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1.41</w:t>
                  </w:r>
                </w:p>
              </w:tc>
              <w:tc>
                <w:tcPr>
                  <w:tcW w:w="1187" w:type="dxa"/>
                  <w:tcBorders>
                    <w:tl2br w:val="nil"/>
                    <w:tr2bl w:val="nil"/>
                  </w:tcBorders>
                  <w:shd w:val="clear" w:color="auto" w:fill="auto"/>
                  <w:vAlign w:val="center"/>
                </w:tcPr>
                <w:p w14:paraId="1049E5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WT2506018W2-304</w:t>
                  </w:r>
                </w:p>
              </w:tc>
              <w:tc>
                <w:tcPr>
                  <w:tcW w:w="766" w:type="dxa"/>
                  <w:tcBorders>
                    <w:tl2br w:val="nil"/>
                    <w:tr2bl w:val="nil"/>
                  </w:tcBorders>
                  <w:shd w:val="clear" w:color="auto" w:fill="auto"/>
                  <w:vAlign w:val="center"/>
                </w:tcPr>
                <w:p w14:paraId="44366EA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1.26</w:t>
                  </w:r>
                </w:p>
              </w:tc>
              <w:tc>
                <w:tcPr>
                  <w:tcW w:w="1213" w:type="dxa"/>
                  <w:tcBorders>
                    <w:tl2br w:val="nil"/>
                    <w:tr2bl w:val="nil"/>
                  </w:tcBorders>
                  <w:shd w:val="clear" w:color="auto" w:fill="auto"/>
                  <w:vAlign w:val="center"/>
                </w:tcPr>
                <w:p w14:paraId="4ED556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WT2506018W2-404</w:t>
                  </w:r>
                </w:p>
              </w:tc>
              <w:tc>
                <w:tcPr>
                  <w:tcW w:w="816" w:type="dxa"/>
                  <w:tcBorders>
                    <w:tl2br w:val="nil"/>
                    <w:tr2bl w:val="nil"/>
                  </w:tcBorders>
                  <w:shd w:val="clear" w:color="auto" w:fill="auto"/>
                  <w:vAlign w:val="center"/>
                </w:tcPr>
                <w:p w14:paraId="0D7F78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1.47</w:t>
                  </w:r>
                </w:p>
              </w:tc>
            </w:tr>
          </w:tbl>
          <w:p w14:paraId="7EF231A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在0.95-1.47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3458C690">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E9615E3">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0C9D5690">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15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6"/>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3025"/>
              <w:gridCol w:w="3645"/>
            </w:tblGrid>
            <w:tr w14:paraId="2B4A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restart"/>
                  <w:noWrap w:val="0"/>
                  <w:vAlign w:val="center"/>
                </w:tcPr>
                <w:p w14:paraId="466F65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eastAsia="zh-CN"/>
                    </w:rPr>
                    <w:t>采样日期</w:t>
                  </w:r>
                </w:p>
              </w:tc>
              <w:tc>
                <w:tcPr>
                  <w:tcW w:w="3025" w:type="dxa"/>
                  <w:vMerge w:val="restart"/>
                  <w:noWrap w:val="0"/>
                  <w:vAlign w:val="center"/>
                </w:tcPr>
                <w:p w14:paraId="0EB741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检测点位</w:t>
                  </w:r>
                </w:p>
              </w:tc>
              <w:tc>
                <w:tcPr>
                  <w:tcW w:w="3645" w:type="dxa"/>
                  <w:noWrap w:val="0"/>
                  <w:vAlign w:val="center"/>
                </w:tcPr>
                <w:p w14:paraId="528379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测量值（</w:t>
                  </w:r>
                  <w:r>
                    <w:rPr>
                      <w:rFonts w:hint="default" w:ascii="Times New Roman" w:hAnsi="Times New Roman" w:eastAsia="宋体" w:cs="Times New Roman"/>
                      <w:color w:val="auto"/>
                      <w:sz w:val="21"/>
                      <w:szCs w:val="21"/>
                      <w:highlight w:val="none"/>
                      <w:lang w:val="en-US" w:eastAsia="zh-CN"/>
                    </w:rPr>
                    <w:t>Leq</w:t>
                  </w:r>
                  <w:r>
                    <w:rPr>
                      <w:rFonts w:hint="default" w:ascii="Times New Roman" w:hAnsi="Times New Roman" w:eastAsia="宋体" w:cs="Times New Roman"/>
                      <w:color w:val="auto"/>
                      <w:sz w:val="21"/>
                      <w:szCs w:val="21"/>
                      <w:highlight w:val="none"/>
                      <w:lang w:eastAsia="zh-CN"/>
                    </w:rPr>
                    <w:t>）</w:t>
                  </w:r>
                </w:p>
              </w:tc>
            </w:tr>
            <w:tr w14:paraId="5390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continue"/>
                  <w:noWrap w:val="0"/>
                  <w:vAlign w:val="center"/>
                </w:tcPr>
                <w:p w14:paraId="608BD6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3025" w:type="dxa"/>
                  <w:vMerge w:val="continue"/>
                  <w:noWrap w:val="0"/>
                  <w:vAlign w:val="center"/>
                </w:tcPr>
                <w:p w14:paraId="3C7EEA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3645" w:type="dxa"/>
                  <w:noWrap w:val="0"/>
                  <w:vAlign w:val="center"/>
                </w:tcPr>
                <w:p w14:paraId="26692B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昼间dB (A)</w:t>
                  </w:r>
                </w:p>
              </w:tc>
            </w:tr>
            <w:tr w14:paraId="7D3F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continue"/>
                  <w:noWrap w:val="0"/>
                  <w:vAlign w:val="center"/>
                </w:tcPr>
                <w:p w14:paraId="1DDBBD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3025" w:type="dxa"/>
                  <w:vMerge w:val="continue"/>
                  <w:noWrap w:val="0"/>
                  <w:vAlign w:val="center"/>
                </w:tcPr>
                <w:p w14:paraId="267B64F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3645" w:type="dxa"/>
                  <w:noWrap w:val="0"/>
                  <w:vAlign w:val="center"/>
                </w:tcPr>
                <w:p w14:paraId="1D9DD8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w:t>
                  </w:r>
                </w:p>
              </w:tc>
            </w:tr>
            <w:tr w14:paraId="1283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restart"/>
                  <w:noWrap w:val="0"/>
                  <w:vAlign w:val="center"/>
                </w:tcPr>
                <w:p w14:paraId="2C1EEE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2025.06.24</w:t>
                  </w:r>
                </w:p>
              </w:tc>
              <w:tc>
                <w:tcPr>
                  <w:tcW w:w="3025" w:type="dxa"/>
                  <w:noWrap w:val="0"/>
                  <w:vAlign w:val="center"/>
                </w:tcPr>
                <w:p w14:paraId="1E8FC8E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东厂界</w:t>
                  </w:r>
                  <w:r>
                    <w:rPr>
                      <w:rFonts w:hint="default" w:ascii="Times New Roman" w:hAnsi="Times New Roman" w:eastAsia="宋体" w:cs="Times New Roman"/>
                      <w:color w:val="auto"/>
                      <w:sz w:val="21"/>
                      <w:szCs w:val="21"/>
                      <w:highlight w:val="none"/>
                      <w:lang w:eastAsia="zh-CN"/>
                    </w:rPr>
                    <w:t>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43BE18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color w:val="auto"/>
                      <w:spacing w:val="0"/>
                      <w:kern w:val="2"/>
                      <w:sz w:val="21"/>
                      <w:szCs w:val="21"/>
                      <w:highlight w:val="none"/>
                      <w:lang w:val="en-US" w:eastAsia="zh-CN" w:bidi="ar-SA"/>
                    </w:rPr>
                    <w:t>57</w:t>
                  </w:r>
                </w:p>
              </w:tc>
            </w:tr>
            <w:tr w14:paraId="1A32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continue"/>
                  <w:noWrap w:val="0"/>
                  <w:vAlign w:val="center"/>
                </w:tcPr>
                <w:p w14:paraId="0EC28C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lang w:val="en-US" w:eastAsia="zh-CN"/>
                    </w:rPr>
                  </w:pPr>
                </w:p>
              </w:tc>
              <w:tc>
                <w:tcPr>
                  <w:tcW w:w="3025" w:type="dxa"/>
                  <w:noWrap w:val="0"/>
                  <w:vAlign w:val="center"/>
                </w:tcPr>
                <w:p w14:paraId="76B714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443490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color w:val="auto"/>
                      <w:spacing w:val="0"/>
                      <w:kern w:val="2"/>
                      <w:sz w:val="21"/>
                      <w:szCs w:val="21"/>
                      <w:highlight w:val="none"/>
                      <w:lang w:val="en-US" w:eastAsia="zh-CN" w:bidi="ar-SA"/>
                    </w:rPr>
                    <w:t>56</w:t>
                  </w:r>
                </w:p>
              </w:tc>
            </w:tr>
            <w:tr w14:paraId="403E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blHeader/>
                <w:jc w:val="center"/>
              </w:trPr>
              <w:tc>
                <w:tcPr>
                  <w:tcW w:w="1869" w:type="dxa"/>
                  <w:vMerge w:val="continue"/>
                  <w:noWrap w:val="0"/>
                  <w:vAlign w:val="center"/>
                </w:tcPr>
                <w:p w14:paraId="3376FB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3025" w:type="dxa"/>
                  <w:noWrap w:val="0"/>
                  <w:vAlign w:val="center"/>
                </w:tcPr>
                <w:p w14:paraId="3ABA40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1243EB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color w:val="auto"/>
                      <w:spacing w:val="0"/>
                      <w:kern w:val="2"/>
                      <w:sz w:val="21"/>
                      <w:szCs w:val="21"/>
                      <w:highlight w:val="none"/>
                      <w:lang w:val="en-US" w:eastAsia="zh-CN" w:bidi="ar-SA"/>
                    </w:rPr>
                    <w:t>55</w:t>
                  </w:r>
                </w:p>
              </w:tc>
            </w:tr>
            <w:tr w14:paraId="4034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blHeader/>
                <w:jc w:val="center"/>
              </w:trPr>
              <w:tc>
                <w:tcPr>
                  <w:tcW w:w="1869" w:type="dxa"/>
                  <w:vMerge w:val="continue"/>
                  <w:noWrap w:val="0"/>
                  <w:vAlign w:val="center"/>
                </w:tcPr>
                <w:p w14:paraId="3C6DFE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3025" w:type="dxa"/>
                  <w:noWrap w:val="0"/>
                  <w:vAlign w:val="center"/>
                </w:tcPr>
                <w:p w14:paraId="59AC5E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41B6B9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color w:val="auto"/>
                      <w:spacing w:val="0"/>
                      <w:sz w:val="21"/>
                      <w:szCs w:val="21"/>
                      <w:highlight w:val="none"/>
                      <w:lang w:val="en-US" w:eastAsia="zh-CN"/>
                    </w:rPr>
                    <w:t>56</w:t>
                  </w:r>
                </w:p>
              </w:tc>
            </w:tr>
            <w:tr w14:paraId="6B5A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restart"/>
                  <w:noWrap w:val="0"/>
                  <w:vAlign w:val="center"/>
                </w:tcPr>
                <w:p w14:paraId="2EC593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2025.06.25</w:t>
                  </w:r>
                </w:p>
              </w:tc>
              <w:tc>
                <w:tcPr>
                  <w:tcW w:w="3025" w:type="dxa"/>
                  <w:noWrap w:val="0"/>
                  <w:vAlign w:val="center"/>
                </w:tcPr>
                <w:p w14:paraId="75029A9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东厂界</w:t>
                  </w:r>
                  <w:r>
                    <w:rPr>
                      <w:rFonts w:hint="default" w:ascii="Times New Roman" w:hAnsi="Times New Roman" w:eastAsia="宋体" w:cs="Times New Roman"/>
                      <w:color w:val="auto"/>
                      <w:sz w:val="21"/>
                      <w:szCs w:val="21"/>
                      <w:highlight w:val="none"/>
                      <w:lang w:eastAsia="zh-CN"/>
                    </w:rPr>
                    <w:t>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52A5BB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color w:val="auto"/>
                      <w:spacing w:val="0"/>
                      <w:kern w:val="2"/>
                      <w:sz w:val="21"/>
                      <w:szCs w:val="21"/>
                      <w:highlight w:val="none"/>
                      <w:lang w:val="en-US" w:eastAsia="zh-CN" w:bidi="ar-SA"/>
                    </w:rPr>
                    <w:t>57</w:t>
                  </w:r>
                </w:p>
              </w:tc>
            </w:tr>
            <w:tr w14:paraId="0306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continue"/>
                  <w:noWrap w:val="0"/>
                  <w:vAlign w:val="center"/>
                </w:tcPr>
                <w:p w14:paraId="319D2F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3025" w:type="dxa"/>
                  <w:noWrap w:val="0"/>
                  <w:vAlign w:val="center"/>
                </w:tcPr>
                <w:p w14:paraId="020E95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440BC6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color w:val="auto"/>
                      <w:spacing w:val="0"/>
                      <w:kern w:val="2"/>
                      <w:sz w:val="21"/>
                      <w:szCs w:val="21"/>
                      <w:highlight w:val="none"/>
                      <w:lang w:val="en-US" w:eastAsia="zh-CN" w:bidi="ar-SA"/>
                    </w:rPr>
                    <w:t>56</w:t>
                  </w:r>
                </w:p>
              </w:tc>
            </w:tr>
            <w:tr w14:paraId="3838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continue"/>
                  <w:noWrap w:val="0"/>
                  <w:vAlign w:val="center"/>
                </w:tcPr>
                <w:p w14:paraId="5B0966D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3025" w:type="dxa"/>
                  <w:noWrap w:val="0"/>
                  <w:vAlign w:val="center"/>
                </w:tcPr>
                <w:p w14:paraId="4FCF04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49C712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color w:val="auto"/>
                      <w:spacing w:val="0"/>
                      <w:kern w:val="2"/>
                      <w:sz w:val="21"/>
                      <w:szCs w:val="21"/>
                      <w:highlight w:val="none"/>
                      <w:lang w:val="en-US" w:eastAsia="zh-CN" w:bidi="ar-SA"/>
                    </w:rPr>
                    <w:t>56</w:t>
                  </w:r>
                </w:p>
              </w:tc>
            </w:tr>
            <w:tr w14:paraId="12FB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1869" w:type="dxa"/>
                  <w:vMerge w:val="continue"/>
                  <w:noWrap w:val="0"/>
                  <w:vAlign w:val="center"/>
                </w:tcPr>
                <w:p w14:paraId="5A6C84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3025" w:type="dxa"/>
                  <w:noWrap w:val="0"/>
                  <w:vAlign w:val="center"/>
                </w:tcPr>
                <w:p w14:paraId="1EA98A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3D1F974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eastAsiaTheme="minorEastAsia"/>
                      <w:color w:val="auto"/>
                      <w:spacing w:val="0"/>
                      <w:sz w:val="21"/>
                      <w:szCs w:val="21"/>
                      <w:highlight w:val="none"/>
                      <w:lang w:val="en-US" w:eastAsia="zh-CN"/>
                    </w:rPr>
                    <w:t>57</w:t>
                  </w:r>
                </w:p>
              </w:tc>
            </w:tr>
          </w:tbl>
          <w:p w14:paraId="6F06B1A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在55-57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5A305ED">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229937D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0DB0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9288" w:type="dxa"/>
            <w:vAlign w:val="top"/>
          </w:tcPr>
          <w:p w14:paraId="5212C6B8">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60C4D46F">
            <w:pPr>
              <w:pStyle w:val="5"/>
              <w:pageBreakBefore w:val="0"/>
              <w:widowControl/>
              <w:numPr>
                <w:ilvl w:val="0"/>
                <w:numId w:val="4"/>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w:t>
            </w:r>
            <w:r>
              <w:rPr>
                <w:rFonts w:hint="eastAsia" w:cs="Times New Roman" w:eastAsiaTheme="minorEastAsia"/>
                <w:b w:val="0"/>
                <w:bCs w:val="0"/>
                <w:color w:val="000000" w:themeColor="text1"/>
                <w:sz w:val="24"/>
                <w:szCs w:val="24"/>
                <w:lang w:val="en-US" w:eastAsia="zh-CN"/>
                <w14:textFill>
                  <w14:solidFill>
                    <w14:schemeClr w14:val="tx1"/>
                  </w14:solidFill>
                </w14:textFill>
              </w:rPr>
              <w:t>6</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月2</w:t>
            </w:r>
            <w:r>
              <w:rPr>
                <w:rFonts w:hint="eastAsia" w:cs="Times New Roman" w:eastAsiaTheme="minorEastAsia"/>
                <w:b w:val="0"/>
                <w:bCs w:val="0"/>
                <w:color w:val="000000" w:themeColor="text1"/>
                <w:sz w:val="24"/>
                <w:szCs w:val="24"/>
                <w:lang w:val="en-US" w:eastAsia="zh-CN"/>
                <w14:textFill>
                  <w14:solidFill>
                    <w14:schemeClr w14:val="tx1"/>
                  </w14:solidFill>
                </w14:textFill>
              </w:rPr>
              <w:t>4</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日工况为</w:t>
            </w:r>
            <w:r>
              <w:rPr>
                <w:rFonts w:hint="eastAsia" w:cs="Times New Roman" w:eastAsiaTheme="minorEastAsia"/>
                <w:b w:val="0"/>
                <w:bCs w:val="0"/>
                <w:color w:val="000000" w:themeColor="text1"/>
                <w:sz w:val="24"/>
                <w:szCs w:val="24"/>
                <w:lang w:val="en-US" w:eastAsia="zh-CN"/>
                <w14:textFill>
                  <w14:solidFill>
                    <w14:schemeClr w14:val="tx1"/>
                  </w14:solidFill>
                </w14:textFill>
              </w:rPr>
              <w:t>87.5</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6</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月2</w:t>
            </w:r>
            <w:r>
              <w:rPr>
                <w:rFonts w:hint="eastAsia" w:cs="Times New Roman" w:eastAsiaTheme="minorEastAsia"/>
                <w:b w:val="0"/>
                <w:bCs w:val="0"/>
                <w:color w:val="000000" w:themeColor="text1"/>
                <w:sz w:val="24"/>
                <w:szCs w:val="24"/>
                <w:lang w:val="en-US" w:eastAsia="zh-CN"/>
                <w14:textFill>
                  <w14:solidFill>
                    <w14:schemeClr w14:val="tx1"/>
                  </w14:solidFill>
                </w14:textFill>
              </w:rPr>
              <w:t>5</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日工况为8</w:t>
            </w:r>
            <w:r>
              <w:rPr>
                <w:rFonts w:hint="eastAsia" w:cs="Times New Roman" w:eastAsiaTheme="minorEastAsia"/>
                <w:b w:val="0"/>
                <w:bCs w:val="0"/>
                <w:color w:val="000000" w:themeColor="text1"/>
                <w:sz w:val="24"/>
                <w:szCs w:val="24"/>
                <w:lang w:val="en-US" w:eastAsia="zh-CN"/>
                <w14:textFill>
                  <w14:solidFill>
                    <w14:schemeClr w14:val="tx1"/>
                  </w14:solidFill>
                </w14:textFill>
              </w:rPr>
              <w:t>1</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cs="Times New Roman" w:eastAsiaTheme="minorEastAsia"/>
                <w:b w:val="0"/>
                <w:bCs w:val="0"/>
                <w:color w:val="000000" w:themeColor="text1"/>
                <w:sz w:val="24"/>
                <w:szCs w:val="24"/>
                <w:lang w:val="en-US" w:eastAsia="zh-CN"/>
                <w14:textFill>
                  <w14:solidFill>
                    <w14:schemeClr w14:val="tx1"/>
                  </w14:solidFill>
                </w14:textFill>
              </w:rPr>
              <w:t>25</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231FBDB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总排放口非甲烷总烃排放浓度在2.32-2.61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之间，排放速率在</w:t>
            </w:r>
            <w:r>
              <w:rPr>
                <w:rFonts w:hint="eastAsia" w:ascii="Times New Roman" w:hAnsi="Times New Roman" w:eastAsia="宋体" w:cs="Times New Roman"/>
                <w:sz w:val="24"/>
                <w:szCs w:val="24"/>
                <w:vertAlign w:val="baseline"/>
                <w:lang w:val="en-US" w:eastAsia="zh-CN"/>
              </w:rPr>
              <w:t>0.00763~0.00864kg/h，</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满足《大气污染物综合排放标准》（GB16297-1996）表2排放要求，同时</w:t>
            </w:r>
            <w:r>
              <w:rPr>
                <w:rFonts w:hint="default" w:ascii="Times New Roman" w:hAnsi="Times New Roman" w:eastAsia="宋体" w:cs="Times New Roman"/>
                <w:color w:val="000000"/>
                <w:sz w:val="24"/>
                <w:lang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8</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sz w:val="24"/>
                <w:szCs w:val="24"/>
                <w:vertAlign w:val="baseline"/>
                <w:lang w:eastAsia="zh-CN"/>
              </w:rPr>
              <w:t>。</w:t>
            </w:r>
          </w:p>
          <w:p w14:paraId="41BECA87">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在0.95-1.47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4242EA70">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该项目废水主要为生活废水，生活用水由化粪池处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理后</w:t>
            </w:r>
            <w:r>
              <w:rPr>
                <w:rFonts w:hint="eastAsia" w:cs="Times New Roman" w:eastAsiaTheme="minorEastAsia"/>
                <w:color w:val="000000" w:themeColor="text1"/>
                <w:sz w:val="24"/>
                <w:szCs w:val="24"/>
                <w:lang w:val="en-US" w:eastAsia="zh-CN"/>
                <w14:textFill>
                  <w14:solidFill>
                    <w14:schemeClr w14:val="tx1"/>
                  </w14:solidFill>
                </w14:textFill>
              </w:rPr>
              <w:t>定期清掏，不外排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5962EAC1">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在55-57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58523C5D">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53644485">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2B261016">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11E59C0F">
            <w:pPr>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color w:val="FF0000"/>
                <w:sz w:val="24"/>
                <w:szCs w:val="24"/>
                <w:lang w:eastAsia="zh-CN"/>
              </w:rPr>
            </w:pPr>
          </w:p>
          <w:p w14:paraId="3132A49E">
            <w:pPr>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color w:val="FF0000"/>
                <w:sz w:val="24"/>
                <w:szCs w:val="24"/>
                <w:lang w:eastAsia="zh-CN"/>
              </w:rPr>
            </w:pPr>
          </w:p>
          <w:p w14:paraId="276DE5BF">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24ABDA16">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14:paraId="561824D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BC6057C">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65D945B8">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color w:val="auto"/>
          <w:sz w:val="24"/>
        </w:rPr>
        <w:t>河南省鼎升医疗器械有限公司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6"/>
        <w:tblW w:w="21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21"/>
        <w:gridCol w:w="1781"/>
        <w:gridCol w:w="1156"/>
        <w:gridCol w:w="1505"/>
        <w:gridCol w:w="1379"/>
        <w:gridCol w:w="1434"/>
        <w:gridCol w:w="1362"/>
        <w:gridCol w:w="1304"/>
        <w:gridCol w:w="1083"/>
        <w:gridCol w:w="2005"/>
        <w:gridCol w:w="1329"/>
        <w:gridCol w:w="1900"/>
        <w:gridCol w:w="161"/>
        <w:gridCol w:w="571"/>
        <w:gridCol w:w="508"/>
        <w:gridCol w:w="135"/>
        <w:gridCol w:w="1329"/>
        <w:gridCol w:w="740"/>
      </w:tblGrid>
      <w:tr w14:paraId="5BDA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trPr>
        <w:tc>
          <w:tcPr>
            <w:tcW w:w="840" w:type="dxa"/>
            <w:vMerge w:val="restart"/>
            <w:shd w:val="clear" w:color="auto" w:fill="auto"/>
            <w:textDirection w:val="tbRlV"/>
            <w:vAlign w:val="center"/>
          </w:tcPr>
          <w:p w14:paraId="5A29C29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402" w:type="dxa"/>
            <w:gridSpan w:val="2"/>
            <w:shd w:val="clear" w:color="auto" w:fill="auto"/>
            <w:vAlign w:val="center"/>
          </w:tcPr>
          <w:p w14:paraId="40831EB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6836" w:type="dxa"/>
            <w:gridSpan w:val="5"/>
            <w:shd w:val="clear" w:color="auto" w:fill="auto"/>
            <w:vAlign w:val="center"/>
          </w:tcPr>
          <w:p w14:paraId="3136CA6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年产9600件Ⅰ类、Ⅱ类医用卫生材料项目</w:t>
            </w:r>
          </w:p>
        </w:tc>
        <w:tc>
          <w:tcPr>
            <w:tcW w:w="2387" w:type="dxa"/>
            <w:gridSpan w:val="2"/>
            <w:shd w:val="clear" w:color="auto" w:fill="auto"/>
            <w:vAlign w:val="center"/>
          </w:tcPr>
          <w:p w14:paraId="2B8DDC7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项目代码</w:t>
            </w:r>
          </w:p>
        </w:tc>
        <w:tc>
          <w:tcPr>
            <w:tcW w:w="3334" w:type="dxa"/>
            <w:gridSpan w:val="2"/>
            <w:tcBorders>
              <w:right w:val="single" w:color="auto" w:sz="4" w:space="0"/>
            </w:tcBorders>
            <w:shd w:val="clear" w:color="auto" w:fill="auto"/>
            <w:vAlign w:val="center"/>
          </w:tcPr>
          <w:p w14:paraId="103D89A9">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2303-410728-04-01-193277</w:t>
            </w:r>
          </w:p>
        </w:tc>
        <w:tc>
          <w:tcPr>
            <w:tcW w:w="1900" w:type="dxa"/>
            <w:tcBorders>
              <w:left w:val="single" w:color="auto" w:sz="4" w:space="0"/>
              <w:right w:val="single" w:color="auto" w:sz="4" w:space="0"/>
            </w:tcBorders>
            <w:shd w:val="clear" w:color="auto" w:fill="auto"/>
            <w:vAlign w:val="center"/>
          </w:tcPr>
          <w:p w14:paraId="1C561AE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建设地点</w:t>
            </w:r>
          </w:p>
        </w:tc>
        <w:tc>
          <w:tcPr>
            <w:tcW w:w="3444" w:type="dxa"/>
            <w:gridSpan w:val="6"/>
            <w:tcBorders>
              <w:left w:val="single" w:color="auto" w:sz="4" w:space="0"/>
            </w:tcBorders>
            <w:shd w:val="clear" w:color="auto" w:fill="auto"/>
            <w:vAlign w:val="center"/>
          </w:tcPr>
          <w:p w14:paraId="119D4F1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长垣市</w:t>
            </w:r>
            <w:r>
              <w:rPr>
                <w:rFonts w:hint="eastAsia" w:ascii="Times New Roman" w:hAnsi="Times New Roman" w:cs="Times New Roman" w:eastAsiaTheme="minorEastAsia"/>
                <w:b w:val="0"/>
                <w:color w:val="auto"/>
                <w:sz w:val="18"/>
                <w:szCs w:val="18"/>
                <w:lang w:val="en-US" w:eastAsia="zh-CN" w:bidi="ar-SA"/>
              </w:rPr>
              <w:t>张三寨镇工业路166号</w:t>
            </w:r>
          </w:p>
        </w:tc>
      </w:tr>
      <w:tr w14:paraId="6025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 w:hRule="atLeast"/>
        </w:trPr>
        <w:tc>
          <w:tcPr>
            <w:tcW w:w="840" w:type="dxa"/>
            <w:vMerge w:val="continue"/>
            <w:shd w:val="clear" w:color="auto" w:fill="auto"/>
            <w:vAlign w:val="center"/>
          </w:tcPr>
          <w:p w14:paraId="3EBF7C9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7B442D3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6836" w:type="dxa"/>
            <w:gridSpan w:val="5"/>
            <w:shd w:val="clear" w:color="auto" w:fill="auto"/>
            <w:vAlign w:val="center"/>
          </w:tcPr>
          <w:p w14:paraId="5E66DFC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C2770卫生材料及医药用品制造；</w:t>
            </w:r>
          </w:p>
        </w:tc>
        <w:tc>
          <w:tcPr>
            <w:tcW w:w="2387" w:type="dxa"/>
            <w:gridSpan w:val="2"/>
            <w:shd w:val="clear" w:color="auto" w:fill="auto"/>
            <w:vAlign w:val="center"/>
          </w:tcPr>
          <w:p w14:paraId="2AF7E57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3334" w:type="dxa"/>
            <w:gridSpan w:val="2"/>
            <w:shd w:val="clear" w:color="auto" w:fill="auto"/>
            <w:vAlign w:val="center"/>
          </w:tcPr>
          <w:p w14:paraId="714E978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 xml:space="preserve">新建  </w:t>
            </w: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改扩建 □技术改造</w:t>
            </w:r>
          </w:p>
        </w:tc>
        <w:tc>
          <w:tcPr>
            <w:tcW w:w="2632" w:type="dxa"/>
            <w:gridSpan w:val="3"/>
            <w:shd w:val="clear" w:color="auto" w:fill="auto"/>
            <w:vAlign w:val="center"/>
          </w:tcPr>
          <w:p w14:paraId="3C60192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 xml:space="preserve">东经 114 度 </w:t>
            </w:r>
            <w:r>
              <w:rPr>
                <w:rFonts w:hint="eastAsia" w:ascii="Times New Roman" w:hAnsi="Times New Roman" w:cs="Times New Roman" w:eastAsiaTheme="minorEastAsia"/>
                <w:b w:val="0"/>
                <w:color w:val="auto"/>
                <w:sz w:val="18"/>
                <w:szCs w:val="18"/>
                <w:lang w:val="en-US" w:eastAsia="zh-CN" w:bidi="ar-SA"/>
              </w:rPr>
              <w:t>42分 20.649秒</w:t>
            </w:r>
          </w:p>
        </w:tc>
        <w:tc>
          <w:tcPr>
            <w:tcW w:w="2712" w:type="dxa"/>
            <w:gridSpan w:val="4"/>
            <w:shd w:val="clear" w:color="auto" w:fill="auto"/>
            <w:vAlign w:val="center"/>
          </w:tcPr>
          <w:p w14:paraId="0300FF3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北纬 35 度 17 分 10.419秒</w:t>
            </w:r>
          </w:p>
        </w:tc>
      </w:tr>
      <w:tr w14:paraId="3BF3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1EB6BEE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6A7B42E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6836" w:type="dxa"/>
            <w:gridSpan w:val="5"/>
            <w:shd w:val="clear" w:color="auto" w:fill="auto"/>
            <w:vAlign w:val="center"/>
          </w:tcPr>
          <w:p w14:paraId="2AF9BBD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年产9600件Ⅰ类、Ⅱ类医用卫生材料</w:t>
            </w:r>
          </w:p>
        </w:tc>
        <w:tc>
          <w:tcPr>
            <w:tcW w:w="2387" w:type="dxa"/>
            <w:gridSpan w:val="2"/>
            <w:shd w:val="clear" w:color="auto" w:fill="auto"/>
            <w:vAlign w:val="center"/>
          </w:tcPr>
          <w:p w14:paraId="6B629F5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3334" w:type="dxa"/>
            <w:gridSpan w:val="2"/>
            <w:tcBorders>
              <w:right w:val="single" w:color="auto" w:sz="4" w:space="0"/>
            </w:tcBorders>
            <w:shd w:val="clear" w:color="auto" w:fill="auto"/>
            <w:vAlign w:val="center"/>
          </w:tcPr>
          <w:p w14:paraId="70916A4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年产9600件Ⅰ类、Ⅱ类医用卫生材料项目</w:t>
            </w:r>
          </w:p>
        </w:tc>
        <w:tc>
          <w:tcPr>
            <w:tcW w:w="2061" w:type="dxa"/>
            <w:gridSpan w:val="2"/>
            <w:tcBorders>
              <w:left w:val="single" w:color="auto" w:sz="4" w:space="0"/>
              <w:right w:val="single" w:color="auto" w:sz="4" w:space="0"/>
            </w:tcBorders>
            <w:shd w:val="clear" w:color="auto" w:fill="auto"/>
            <w:vAlign w:val="center"/>
          </w:tcPr>
          <w:p w14:paraId="0AFE9BD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3283" w:type="dxa"/>
            <w:gridSpan w:val="5"/>
            <w:tcBorders>
              <w:left w:val="single" w:color="auto" w:sz="4" w:space="0"/>
            </w:tcBorders>
            <w:shd w:val="clear" w:color="auto" w:fill="auto"/>
            <w:vAlign w:val="center"/>
          </w:tcPr>
          <w:p w14:paraId="40F9946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河南省凝博生态科技有限公司</w:t>
            </w:r>
          </w:p>
        </w:tc>
      </w:tr>
      <w:tr w14:paraId="65C9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840" w:type="dxa"/>
            <w:vMerge w:val="continue"/>
            <w:shd w:val="clear" w:color="auto" w:fill="auto"/>
            <w:vAlign w:val="center"/>
          </w:tcPr>
          <w:p w14:paraId="29F5F3C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4DD7BFC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6836" w:type="dxa"/>
            <w:gridSpan w:val="5"/>
            <w:shd w:val="clear" w:color="auto" w:fill="auto"/>
            <w:vAlign w:val="center"/>
          </w:tcPr>
          <w:p w14:paraId="1D6CBC0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2387" w:type="dxa"/>
            <w:gridSpan w:val="2"/>
            <w:shd w:val="clear" w:color="auto" w:fill="auto"/>
            <w:vAlign w:val="center"/>
          </w:tcPr>
          <w:p w14:paraId="561AB79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3334" w:type="dxa"/>
            <w:gridSpan w:val="2"/>
            <w:tcBorders>
              <w:right w:val="single" w:color="auto" w:sz="4" w:space="0"/>
            </w:tcBorders>
            <w:shd w:val="clear" w:color="auto" w:fill="auto"/>
            <w:vAlign w:val="center"/>
          </w:tcPr>
          <w:p w14:paraId="5C10094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长环审（</w:t>
            </w:r>
            <w:r>
              <w:rPr>
                <w:rFonts w:hint="eastAsia" w:ascii="Times New Roman" w:hAnsi="Times New Roman" w:cs="Times New Roman" w:eastAsiaTheme="minorEastAsia"/>
                <w:b w:val="0"/>
                <w:color w:val="auto"/>
                <w:sz w:val="18"/>
                <w:szCs w:val="18"/>
                <w:lang w:val="en-US" w:eastAsia="zh-CN" w:bidi="ar-SA"/>
              </w:rPr>
              <w:t>2025</w:t>
            </w:r>
            <w:r>
              <w:rPr>
                <w:rFonts w:hint="default" w:ascii="Times New Roman" w:hAnsi="Times New Roman" w:cs="Times New Roman" w:eastAsiaTheme="minorEastAsia"/>
                <w:b w:val="0"/>
                <w:color w:val="auto"/>
                <w:sz w:val="18"/>
                <w:szCs w:val="18"/>
                <w:lang w:val="en-US" w:eastAsia="zh-CN" w:bidi="ar-SA"/>
              </w:rPr>
              <w:t>）</w:t>
            </w:r>
            <w:r>
              <w:rPr>
                <w:rFonts w:hint="eastAsia" w:ascii="Times New Roman" w:hAnsi="Times New Roman" w:cs="Times New Roman" w:eastAsiaTheme="minorEastAsia"/>
                <w:b w:val="0"/>
                <w:color w:val="auto"/>
                <w:sz w:val="18"/>
                <w:szCs w:val="18"/>
                <w:lang w:val="en-US" w:eastAsia="zh-CN" w:bidi="ar-SA"/>
              </w:rPr>
              <w:t>16</w:t>
            </w:r>
            <w:r>
              <w:rPr>
                <w:rFonts w:hint="default" w:ascii="Times New Roman" w:hAnsi="Times New Roman" w:cs="Times New Roman" w:eastAsiaTheme="minorEastAsia"/>
                <w:b w:val="0"/>
                <w:color w:val="auto"/>
                <w:sz w:val="18"/>
                <w:szCs w:val="18"/>
                <w:lang w:val="en-US" w:eastAsia="zh-CN" w:bidi="ar-SA"/>
              </w:rPr>
              <w:t>号</w:t>
            </w:r>
          </w:p>
        </w:tc>
        <w:tc>
          <w:tcPr>
            <w:tcW w:w="2061" w:type="dxa"/>
            <w:gridSpan w:val="2"/>
            <w:tcBorders>
              <w:left w:val="single" w:color="auto" w:sz="4" w:space="0"/>
              <w:right w:val="single" w:color="auto" w:sz="4" w:space="0"/>
            </w:tcBorders>
            <w:shd w:val="clear" w:color="auto" w:fill="auto"/>
            <w:vAlign w:val="center"/>
          </w:tcPr>
          <w:p w14:paraId="0DD2DD3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3283" w:type="dxa"/>
            <w:gridSpan w:val="5"/>
            <w:tcBorders>
              <w:left w:val="single" w:color="auto" w:sz="4" w:space="0"/>
            </w:tcBorders>
            <w:shd w:val="clear" w:color="auto" w:fill="auto"/>
            <w:vAlign w:val="center"/>
          </w:tcPr>
          <w:p w14:paraId="36CC1BB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环评报告表</w:t>
            </w:r>
          </w:p>
        </w:tc>
      </w:tr>
      <w:tr w14:paraId="6939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26C6620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6CE46D0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6836" w:type="dxa"/>
            <w:gridSpan w:val="5"/>
            <w:shd w:val="clear" w:color="auto" w:fill="auto"/>
            <w:vAlign w:val="center"/>
          </w:tcPr>
          <w:p w14:paraId="06C12E7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w:t>
            </w:r>
          </w:p>
        </w:tc>
        <w:tc>
          <w:tcPr>
            <w:tcW w:w="2387" w:type="dxa"/>
            <w:gridSpan w:val="2"/>
            <w:shd w:val="clear" w:color="auto" w:fill="auto"/>
            <w:vAlign w:val="center"/>
          </w:tcPr>
          <w:p w14:paraId="640C92F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3334" w:type="dxa"/>
            <w:gridSpan w:val="2"/>
            <w:shd w:val="clear" w:color="auto" w:fill="auto"/>
            <w:vAlign w:val="center"/>
          </w:tcPr>
          <w:p w14:paraId="2AB256B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2061" w:type="dxa"/>
            <w:gridSpan w:val="2"/>
            <w:tcBorders>
              <w:right w:val="single" w:color="auto" w:sz="4" w:space="0"/>
            </w:tcBorders>
            <w:shd w:val="clear" w:color="auto" w:fill="auto"/>
            <w:vAlign w:val="center"/>
          </w:tcPr>
          <w:p w14:paraId="58697E6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3283" w:type="dxa"/>
            <w:gridSpan w:val="5"/>
            <w:tcBorders>
              <w:left w:val="single" w:color="auto" w:sz="4" w:space="0"/>
            </w:tcBorders>
            <w:shd w:val="clear" w:color="auto" w:fill="auto"/>
            <w:vAlign w:val="center"/>
          </w:tcPr>
          <w:p w14:paraId="77D1D14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2025年5月20日</w:t>
            </w:r>
          </w:p>
        </w:tc>
      </w:tr>
      <w:tr w14:paraId="2E5E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049FC4F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22D086E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6836" w:type="dxa"/>
            <w:gridSpan w:val="5"/>
            <w:shd w:val="clear" w:color="auto" w:fill="auto"/>
            <w:vAlign w:val="center"/>
          </w:tcPr>
          <w:p w14:paraId="6524528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default" w:ascii="Times New Roman" w:hAnsi="Times New Roman" w:cs="Times New Roman" w:eastAsiaTheme="minorEastAsia"/>
                <w:b w:val="0"/>
                <w:color w:val="auto"/>
                <w:sz w:val="18"/>
                <w:szCs w:val="18"/>
                <w:highlight w:val="none"/>
                <w:lang w:val="en-US" w:eastAsia="zh-CN"/>
              </w:rPr>
              <w:t>/</w:t>
            </w:r>
          </w:p>
        </w:tc>
        <w:tc>
          <w:tcPr>
            <w:tcW w:w="2387" w:type="dxa"/>
            <w:gridSpan w:val="2"/>
            <w:tcBorders>
              <w:bottom w:val="single" w:color="auto" w:sz="4" w:space="0"/>
            </w:tcBorders>
            <w:shd w:val="clear" w:color="auto" w:fill="auto"/>
            <w:vAlign w:val="center"/>
          </w:tcPr>
          <w:p w14:paraId="29C300C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3334" w:type="dxa"/>
            <w:gridSpan w:val="2"/>
            <w:shd w:val="clear" w:color="auto" w:fill="auto"/>
            <w:vAlign w:val="center"/>
          </w:tcPr>
          <w:p w14:paraId="2C2B12BA">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2061" w:type="dxa"/>
            <w:gridSpan w:val="2"/>
            <w:shd w:val="clear" w:color="auto" w:fill="auto"/>
            <w:vAlign w:val="center"/>
          </w:tcPr>
          <w:p w14:paraId="73FEEF6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3283" w:type="dxa"/>
            <w:gridSpan w:val="5"/>
            <w:shd w:val="clear" w:color="auto" w:fill="auto"/>
            <w:vAlign w:val="center"/>
          </w:tcPr>
          <w:p w14:paraId="3FB1F04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91410728MA44QPD009001Y</w:t>
            </w:r>
          </w:p>
        </w:tc>
      </w:tr>
      <w:tr w14:paraId="4D05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4E3959E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2B0DA36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6836" w:type="dxa"/>
            <w:gridSpan w:val="5"/>
            <w:shd w:val="clear" w:color="auto" w:fill="auto"/>
            <w:vAlign w:val="center"/>
          </w:tcPr>
          <w:p w14:paraId="0240FC1A">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河南省鼎升医疗器械有限公司</w:t>
            </w:r>
          </w:p>
        </w:tc>
        <w:tc>
          <w:tcPr>
            <w:tcW w:w="2387" w:type="dxa"/>
            <w:gridSpan w:val="2"/>
            <w:tcBorders>
              <w:bottom w:val="single" w:color="auto" w:sz="4" w:space="0"/>
            </w:tcBorders>
            <w:shd w:val="clear" w:color="auto" w:fill="auto"/>
            <w:vAlign w:val="center"/>
          </w:tcPr>
          <w:p w14:paraId="1E4FAA1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3334" w:type="dxa"/>
            <w:gridSpan w:val="2"/>
            <w:shd w:val="clear" w:color="auto" w:fill="auto"/>
            <w:vAlign w:val="center"/>
          </w:tcPr>
          <w:p w14:paraId="23C0EFE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河南丽科检测有限公司</w:t>
            </w:r>
          </w:p>
        </w:tc>
        <w:tc>
          <w:tcPr>
            <w:tcW w:w="2061" w:type="dxa"/>
            <w:gridSpan w:val="2"/>
            <w:shd w:val="clear" w:color="auto" w:fill="auto"/>
            <w:vAlign w:val="center"/>
          </w:tcPr>
          <w:p w14:paraId="2BA6FD7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3283" w:type="dxa"/>
            <w:gridSpan w:val="5"/>
            <w:shd w:val="clear" w:color="auto" w:fill="auto"/>
            <w:vAlign w:val="center"/>
          </w:tcPr>
          <w:p w14:paraId="31E3FA2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81.25%-87.5%</w:t>
            </w:r>
          </w:p>
        </w:tc>
      </w:tr>
      <w:tr w14:paraId="2D0C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187254D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1937223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6836" w:type="dxa"/>
            <w:gridSpan w:val="5"/>
            <w:shd w:val="clear" w:color="auto" w:fill="auto"/>
            <w:vAlign w:val="center"/>
          </w:tcPr>
          <w:p w14:paraId="33F7D7E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120</w:t>
            </w:r>
          </w:p>
        </w:tc>
        <w:tc>
          <w:tcPr>
            <w:tcW w:w="2387" w:type="dxa"/>
            <w:gridSpan w:val="2"/>
            <w:shd w:val="clear" w:color="auto" w:fill="auto"/>
            <w:vAlign w:val="center"/>
          </w:tcPr>
          <w:p w14:paraId="6402911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3334" w:type="dxa"/>
            <w:gridSpan w:val="2"/>
            <w:shd w:val="clear" w:color="auto" w:fill="auto"/>
            <w:vAlign w:val="center"/>
          </w:tcPr>
          <w:p w14:paraId="303A6B7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c>
          <w:tcPr>
            <w:tcW w:w="2061" w:type="dxa"/>
            <w:gridSpan w:val="2"/>
            <w:shd w:val="clear" w:color="auto" w:fill="auto"/>
            <w:vAlign w:val="center"/>
          </w:tcPr>
          <w:p w14:paraId="7B571D9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3283" w:type="dxa"/>
            <w:gridSpan w:val="5"/>
            <w:shd w:val="clear" w:color="auto" w:fill="auto"/>
            <w:vAlign w:val="center"/>
          </w:tcPr>
          <w:p w14:paraId="444A7DE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8.3%</w:t>
            </w:r>
          </w:p>
        </w:tc>
      </w:tr>
      <w:tr w14:paraId="52DC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840" w:type="dxa"/>
            <w:vMerge w:val="continue"/>
            <w:shd w:val="clear" w:color="auto" w:fill="auto"/>
            <w:vAlign w:val="center"/>
          </w:tcPr>
          <w:p w14:paraId="2A094AE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3D60ED8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6836" w:type="dxa"/>
            <w:gridSpan w:val="5"/>
            <w:tcBorders>
              <w:bottom w:val="single" w:color="auto" w:sz="4" w:space="0"/>
            </w:tcBorders>
            <w:shd w:val="clear" w:color="auto" w:fill="auto"/>
            <w:vAlign w:val="center"/>
          </w:tcPr>
          <w:p w14:paraId="203F217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w:t>
            </w:r>
          </w:p>
        </w:tc>
        <w:tc>
          <w:tcPr>
            <w:tcW w:w="2387" w:type="dxa"/>
            <w:gridSpan w:val="2"/>
            <w:tcBorders>
              <w:top w:val="single" w:color="auto" w:sz="4" w:space="0"/>
              <w:bottom w:val="single" w:color="auto" w:sz="4" w:space="0"/>
            </w:tcBorders>
            <w:shd w:val="clear" w:color="auto" w:fill="auto"/>
            <w:vAlign w:val="center"/>
          </w:tcPr>
          <w:p w14:paraId="48A9BB0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环保投资（万元）*</w:t>
            </w:r>
          </w:p>
        </w:tc>
        <w:tc>
          <w:tcPr>
            <w:tcW w:w="3334" w:type="dxa"/>
            <w:gridSpan w:val="2"/>
            <w:tcBorders>
              <w:bottom w:val="single" w:color="auto" w:sz="4" w:space="0"/>
            </w:tcBorders>
            <w:shd w:val="clear" w:color="auto" w:fill="auto"/>
            <w:vAlign w:val="center"/>
          </w:tcPr>
          <w:p w14:paraId="0EE98BC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2061" w:type="dxa"/>
            <w:gridSpan w:val="2"/>
            <w:tcBorders>
              <w:bottom w:val="single" w:color="auto" w:sz="4" w:space="0"/>
            </w:tcBorders>
            <w:shd w:val="clear" w:color="auto" w:fill="auto"/>
            <w:vAlign w:val="center"/>
          </w:tcPr>
          <w:p w14:paraId="1ED690E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283" w:type="dxa"/>
            <w:gridSpan w:val="5"/>
            <w:tcBorders>
              <w:bottom w:val="single" w:color="auto" w:sz="4" w:space="0"/>
            </w:tcBorders>
            <w:shd w:val="clear" w:color="auto" w:fill="auto"/>
            <w:vAlign w:val="center"/>
          </w:tcPr>
          <w:p w14:paraId="21F4CF9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14:paraId="13DE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6712F74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504FA2B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1156" w:type="dxa"/>
            <w:tcBorders>
              <w:right w:val="single" w:color="auto" w:sz="4" w:space="0"/>
            </w:tcBorders>
            <w:shd w:val="clear" w:color="auto" w:fill="auto"/>
            <w:vAlign w:val="center"/>
          </w:tcPr>
          <w:p w14:paraId="3B7D69C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1505" w:type="dxa"/>
            <w:tcBorders>
              <w:left w:val="single" w:color="auto" w:sz="4" w:space="0"/>
              <w:right w:val="single" w:color="auto" w:sz="4" w:space="0"/>
            </w:tcBorders>
            <w:shd w:val="clear" w:color="auto" w:fill="auto"/>
            <w:vAlign w:val="center"/>
          </w:tcPr>
          <w:p w14:paraId="7759CBD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1379" w:type="dxa"/>
            <w:tcBorders>
              <w:left w:val="single" w:color="auto" w:sz="4" w:space="0"/>
              <w:right w:val="single" w:color="auto" w:sz="4" w:space="0"/>
            </w:tcBorders>
            <w:shd w:val="clear" w:color="auto" w:fill="auto"/>
            <w:vAlign w:val="center"/>
          </w:tcPr>
          <w:p w14:paraId="02BB7DF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1434" w:type="dxa"/>
            <w:tcBorders>
              <w:left w:val="single" w:color="auto" w:sz="4" w:space="0"/>
              <w:right w:val="single" w:color="auto" w:sz="4" w:space="0"/>
            </w:tcBorders>
            <w:shd w:val="clear" w:color="auto" w:fill="auto"/>
            <w:vAlign w:val="center"/>
          </w:tcPr>
          <w:p w14:paraId="422EA1C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1362" w:type="dxa"/>
            <w:tcBorders>
              <w:left w:val="single" w:color="auto" w:sz="4" w:space="0"/>
              <w:right w:val="single" w:color="auto" w:sz="4" w:space="0"/>
            </w:tcBorders>
            <w:shd w:val="clear" w:color="auto" w:fill="auto"/>
            <w:vAlign w:val="center"/>
          </w:tcPr>
          <w:p w14:paraId="0AFA05F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2387" w:type="dxa"/>
            <w:gridSpan w:val="2"/>
            <w:tcBorders>
              <w:left w:val="single" w:color="auto" w:sz="4" w:space="0"/>
              <w:right w:val="single" w:color="auto" w:sz="4" w:space="0"/>
            </w:tcBorders>
            <w:shd w:val="clear" w:color="auto" w:fill="auto"/>
            <w:vAlign w:val="center"/>
          </w:tcPr>
          <w:p w14:paraId="62E2266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3334" w:type="dxa"/>
            <w:gridSpan w:val="2"/>
            <w:tcBorders>
              <w:left w:val="single" w:color="auto" w:sz="4" w:space="0"/>
              <w:right w:val="single" w:color="auto" w:sz="4" w:space="0"/>
            </w:tcBorders>
            <w:shd w:val="clear" w:color="auto" w:fill="auto"/>
            <w:vAlign w:val="center"/>
          </w:tcPr>
          <w:p w14:paraId="11954F6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2061" w:type="dxa"/>
            <w:gridSpan w:val="2"/>
            <w:tcBorders>
              <w:left w:val="single" w:color="auto" w:sz="4" w:space="0"/>
              <w:right w:val="single" w:color="auto" w:sz="4" w:space="0"/>
            </w:tcBorders>
            <w:shd w:val="clear" w:color="auto" w:fill="auto"/>
            <w:vAlign w:val="center"/>
          </w:tcPr>
          <w:p w14:paraId="242747E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1214" w:type="dxa"/>
            <w:gridSpan w:val="3"/>
            <w:tcBorders>
              <w:left w:val="single" w:color="auto" w:sz="4" w:space="0"/>
            </w:tcBorders>
            <w:shd w:val="clear" w:color="auto" w:fill="auto"/>
            <w:vAlign w:val="center"/>
          </w:tcPr>
          <w:p w14:paraId="08442C2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1329" w:type="dxa"/>
            <w:tcBorders>
              <w:left w:val="single" w:color="auto" w:sz="4" w:space="0"/>
            </w:tcBorders>
            <w:shd w:val="clear" w:color="auto" w:fill="auto"/>
            <w:vAlign w:val="center"/>
          </w:tcPr>
          <w:p w14:paraId="2AA35B1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740" w:type="dxa"/>
            <w:tcBorders>
              <w:left w:val="single" w:color="auto" w:sz="4" w:space="0"/>
            </w:tcBorders>
            <w:shd w:val="clear" w:color="auto" w:fill="auto"/>
            <w:vAlign w:val="center"/>
          </w:tcPr>
          <w:p w14:paraId="38509696">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7DAD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tcBorders>
              <w:bottom w:val="single" w:color="auto" w:sz="4" w:space="0"/>
            </w:tcBorders>
            <w:shd w:val="clear" w:color="auto" w:fill="auto"/>
            <w:vAlign w:val="center"/>
          </w:tcPr>
          <w:p w14:paraId="46ACA5E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tcBorders>
              <w:bottom w:val="single" w:color="auto" w:sz="4" w:space="0"/>
            </w:tcBorders>
            <w:shd w:val="clear" w:color="auto" w:fill="auto"/>
            <w:vAlign w:val="center"/>
          </w:tcPr>
          <w:p w14:paraId="024B43C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6836" w:type="dxa"/>
            <w:gridSpan w:val="5"/>
            <w:tcBorders>
              <w:right w:val="single" w:color="auto" w:sz="4" w:space="0"/>
            </w:tcBorders>
            <w:shd w:val="clear" w:color="auto" w:fill="auto"/>
            <w:vAlign w:val="center"/>
          </w:tcPr>
          <w:p w14:paraId="2338BAF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2387" w:type="dxa"/>
            <w:gridSpan w:val="2"/>
            <w:tcBorders>
              <w:left w:val="single" w:color="auto" w:sz="4" w:space="0"/>
              <w:right w:val="single" w:color="auto" w:sz="4" w:space="0"/>
            </w:tcBorders>
            <w:shd w:val="clear" w:color="auto" w:fill="auto"/>
            <w:vAlign w:val="center"/>
          </w:tcPr>
          <w:p w14:paraId="1B09D6A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3334" w:type="dxa"/>
            <w:gridSpan w:val="2"/>
            <w:tcBorders>
              <w:left w:val="single" w:color="auto" w:sz="4" w:space="0"/>
              <w:right w:val="single" w:color="auto" w:sz="4" w:space="0"/>
            </w:tcBorders>
            <w:shd w:val="clear" w:color="auto" w:fill="auto"/>
            <w:vAlign w:val="center"/>
          </w:tcPr>
          <w:p w14:paraId="74345E6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2061" w:type="dxa"/>
            <w:gridSpan w:val="2"/>
            <w:tcBorders>
              <w:left w:val="single" w:color="auto" w:sz="4" w:space="0"/>
              <w:right w:val="single" w:color="auto" w:sz="4" w:space="0"/>
            </w:tcBorders>
            <w:shd w:val="clear" w:color="auto" w:fill="auto"/>
            <w:vAlign w:val="center"/>
          </w:tcPr>
          <w:p w14:paraId="3C8E9B8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3283" w:type="dxa"/>
            <w:gridSpan w:val="5"/>
            <w:tcBorders>
              <w:left w:val="single" w:color="auto" w:sz="4" w:space="0"/>
            </w:tcBorders>
            <w:shd w:val="clear" w:color="auto" w:fill="auto"/>
            <w:vAlign w:val="center"/>
          </w:tcPr>
          <w:p w14:paraId="4849AB5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1434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242" w:type="dxa"/>
            <w:gridSpan w:val="3"/>
            <w:tcBorders>
              <w:top w:val="single" w:color="auto" w:sz="4" w:space="0"/>
              <w:bottom w:val="single" w:color="auto" w:sz="4" w:space="0"/>
            </w:tcBorders>
            <w:shd w:val="clear" w:color="auto" w:fill="auto"/>
            <w:vAlign w:val="center"/>
          </w:tcPr>
          <w:p w14:paraId="1460B5D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运营单位</w:t>
            </w:r>
          </w:p>
        </w:tc>
        <w:tc>
          <w:tcPr>
            <w:tcW w:w="2661" w:type="dxa"/>
            <w:gridSpan w:val="2"/>
            <w:tcBorders>
              <w:right w:val="single" w:color="auto" w:sz="4" w:space="0"/>
            </w:tcBorders>
            <w:shd w:val="clear" w:color="auto" w:fill="auto"/>
            <w:vAlign w:val="center"/>
          </w:tcPr>
          <w:p w14:paraId="1A2450B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河南省鼎升医疗器械有限公司</w:t>
            </w:r>
          </w:p>
        </w:tc>
        <w:tc>
          <w:tcPr>
            <w:tcW w:w="6562" w:type="dxa"/>
            <w:gridSpan w:val="5"/>
            <w:tcBorders>
              <w:left w:val="single" w:color="auto" w:sz="4" w:space="0"/>
              <w:right w:val="single" w:color="auto" w:sz="4" w:space="0"/>
            </w:tcBorders>
            <w:shd w:val="clear" w:color="auto" w:fill="auto"/>
            <w:vAlign w:val="center"/>
          </w:tcPr>
          <w:p w14:paraId="10B036D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3334" w:type="dxa"/>
            <w:gridSpan w:val="2"/>
            <w:tcBorders>
              <w:left w:val="single" w:color="auto" w:sz="4" w:space="0"/>
              <w:right w:val="single" w:color="auto" w:sz="4" w:space="0"/>
            </w:tcBorders>
            <w:shd w:val="clear" w:color="auto" w:fill="auto"/>
            <w:vAlign w:val="center"/>
          </w:tcPr>
          <w:p w14:paraId="4EA12D7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91410728MA44QPD009</w:t>
            </w:r>
          </w:p>
        </w:tc>
        <w:tc>
          <w:tcPr>
            <w:tcW w:w="2061" w:type="dxa"/>
            <w:gridSpan w:val="2"/>
            <w:tcBorders>
              <w:left w:val="single" w:color="auto" w:sz="4" w:space="0"/>
              <w:right w:val="single" w:color="auto" w:sz="4" w:space="0"/>
            </w:tcBorders>
            <w:shd w:val="clear" w:color="auto" w:fill="auto"/>
            <w:vAlign w:val="center"/>
          </w:tcPr>
          <w:p w14:paraId="456077F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3283" w:type="dxa"/>
            <w:gridSpan w:val="5"/>
            <w:tcBorders>
              <w:left w:val="single" w:color="auto" w:sz="4" w:space="0"/>
            </w:tcBorders>
            <w:shd w:val="clear" w:color="auto" w:fill="auto"/>
            <w:vAlign w:val="center"/>
          </w:tcPr>
          <w:p w14:paraId="224763DC">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2025年7月</w:t>
            </w:r>
          </w:p>
        </w:tc>
      </w:tr>
      <w:tr w14:paraId="68F7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840" w:type="dxa"/>
            <w:vMerge w:val="restart"/>
            <w:tcBorders>
              <w:top w:val="nil"/>
            </w:tcBorders>
            <w:shd w:val="clear" w:color="auto" w:fill="auto"/>
            <w:vAlign w:val="center"/>
          </w:tcPr>
          <w:p w14:paraId="33A1A88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7F83172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7462F58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122DB58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4C379B1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738A4AA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3C76967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32672BA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7E59407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6965E50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255AAE1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47D09FA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1A8C913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5BBC90E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76207CB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564A196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402" w:type="dxa"/>
            <w:gridSpan w:val="2"/>
            <w:tcBorders>
              <w:top w:val="single" w:color="auto" w:sz="4" w:space="0"/>
            </w:tcBorders>
            <w:shd w:val="clear" w:color="auto" w:fill="auto"/>
            <w:vAlign w:val="center"/>
          </w:tcPr>
          <w:p w14:paraId="0F16BA7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1156" w:type="dxa"/>
            <w:shd w:val="clear" w:color="auto" w:fill="auto"/>
            <w:vAlign w:val="center"/>
          </w:tcPr>
          <w:p w14:paraId="004948E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505" w:type="dxa"/>
            <w:shd w:val="clear" w:color="auto" w:fill="auto"/>
            <w:vAlign w:val="center"/>
          </w:tcPr>
          <w:p w14:paraId="391C60C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79" w:type="dxa"/>
            <w:shd w:val="clear" w:color="auto" w:fill="auto"/>
            <w:vAlign w:val="center"/>
          </w:tcPr>
          <w:p w14:paraId="0B0C92C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34" w:type="dxa"/>
            <w:shd w:val="clear" w:color="auto" w:fill="auto"/>
            <w:vAlign w:val="center"/>
          </w:tcPr>
          <w:p w14:paraId="2F7014A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362" w:type="dxa"/>
            <w:shd w:val="clear" w:color="auto" w:fill="auto"/>
            <w:vAlign w:val="center"/>
          </w:tcPr>
          <w:p w14:paraId="29735E8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304" w:type="dxa"/>
            <w:shd w:val="clear" w:color="auto" w:fill="auto"/>
            <w:vAlign w:val="center"/>
          </w:tcPr>
          <w:p w14:paraId="2EFC790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083" w:type="dxa"/>
            <w:shd w:val="clear" w:color="auto" w:fill="auto"/>
            <w:vAlign w:val="center"/>
          </w:tcPr>
          <w:p w14:paraId="0F951F4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2005" w:type="dxa"/>
            <w:shd w:val="clear" w:color="auto" w:fill="auto"/>
            <w:vAlign w:val="center"/>
          </w:tcPr>
          <w:p w14:paraId="2E74C33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29" w:type="dxa"/>
            <w:shd w:val="clear" w:color="auto" w:fill="auto"/>
            <w:vAlign w:val="center"/>
          </w:tcPr>
          <w:p w14:paraId="574DC0A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14:paraId="2465FF5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079" w:type="dxa"/>
            <w:gridSpan w:val="2"/>
            <w:shd w:val="clear" w:color="auto" w:fill="auto"/>
            <w:vAlign w:val="center"/>
          </w:tcPr>
          <w:p w14:paraId="32D553B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204" w:type="dxa"/>
            <w:gridSpan w:val="3"/>
            <w:tcBorders>
              <w:top w:val="nil"/>
            </w:tcBorders>
            <w:shd w:val="clear" w:color="auto" w:fill="auto"/>
            <w:vAlign w:val="center"/>
          </w:tcPr>
          <w:p w14:paraId="4A324A6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0323A9A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063D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840" w:type="dxa"/>
            <w:vMerge w:val="continue"/>
            <w:shd w:val="clear" w:color="auto" w:fill="auto"/>
            <w:vAlign w:val="center"/>
          </w:tcPr>
          <w:p w14:paraId="15E80AD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52FBF5D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156" w:type="dxa"/>
            <w:shd w:val="clear" w:color="auto" w:fill="auto"/>
            <w:vAlign w:val="center"/>
          </w:tcPr>
          <w:p w14:paraId="5215657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05" w:type="dxa"/>
            <w:shd w:val="clear" w:color="auto" w:fill="auto"/>
            <w:vAlign w:val="center"/>
          </w:tcPr>
          <w:p w14:paraId="457E51E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27E9464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04B1C9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0CBBE3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0062C76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c>
          <w:tcPr>
            <w:tcW w:w="1083" w:type="dxa"/>
            <w:shd w:val="clear" w:color="auto" w:fill="auto"/>
            <w:vAlign w:val="center"/>
          </w:tcPr>
          <w:p w14:paraId="1165865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5658B5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582E97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14:paraId="74C12C2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58B367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58E7D83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r>
      <w:tr w14:paraId="57E4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840" w:type="dxa"/>
            <w:vMerge w:val="continue"/>
            <w:shd w:val="clear" w:color="auto" w:fill="auto"/>
            <w:vAlign w:val="center"/>
          </w:tcPr>
          <w:p w14:paraId="1156CDF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54AF3D1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1156" w:type="dxa"/>
            <w:shd w:val="clear" w:color="auto" w:fill="auto"/>
            <w:vAlign w:val="center"/>
          </w:tcPr>
          <w:p w14:paraId="4F0D6E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05" w:type="dxa"/>
            <w:shd w:val="clear" w:color="auto" w:fill="auto"/>
            <w:vAlign w:val="center"/>
          </w:tcPr>
          <w:p w14:paraId="7E438C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7E36A3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3E4C766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7573EF9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0F0378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1083" w:type="dxa"/>
            <w:shd w:val="clear" w:color="auto" w:fill="auto"/>
            <w:vAlign w:val="center"/>
          </w:tcPr>
          <w:p w14:paraId="24BFDE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005" w:type="dxa"/>
            <w:shd w:val="clear" w:color="auto" w:fill="auto"/>
            <w:vAlign w:val="center"/>
          </w:tcPr>
          <w:p w14:paraId="004737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0E240B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14:paraId="51478D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14:paraId="492720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473C3ED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r>
      <w:tr w14:paraId="4D8A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40" w:type="dxa"/>
            <w:vMerge w:val="continue"/>
            <w:shd w:val="clear" w:color="auto" w:fill="auto"/>
            <w:vAlign w:val="center"/>
          </w:tcPr>
          <w:p w14:paraId="20A4ADC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5CA7F68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1156" w:type="dxa"/>
            <w:shd w:val="clear" w:color="auto" w:fill="auto"/>
            <w:vAlign w:val="center"/>
          </w:tcPr>
          <w:p w14:paraId="1DADAD6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05" w:type="dxa"/>
            <w:shd w:val="clear" w:color="auto" w:fill="auto"/>
            <w:vAlign w:val="center"/>
          </w:tcPr>
          <w:p w14:paraId="31FD08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7B221AD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69296C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6C33FC4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3B7108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1083" w:type="dxa"/>
            <w:shd w:val="clear" w:color="auto" w:fill="auto"/>
            <w:vAlign w:val="center"/>
          </w:tcPr>
          <w:p w14:paraId="059F0A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005" w:type="dxa"/>
            <w:shd w:val="clear" w:color="auto" w:fill="auto"/>
            <w:vAlign w:val="center"/>
          </w:tcPr>
          <w:p w14:paraId="6D71B3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2C857F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14:paraId="3126C7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14:paraId="7B1F957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4C3837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r>
      <w:tr w14:paraId="18DA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840" w:type="dxa"/>
            <w:vMerge w:val="continue"/>
            <w:shd w:val="clear" w:color="auto" w:fill="auto"/>
            <w:vAlign w:val="center"/>
          </w:tcPr>
          <w:p w14:paraId="75E3526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420307D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1156" w:type="dxa"/>
            <w:shd w:val="clear" w:color="auto" w:fill="auto"/>
            <w:vAlign w:val="center"/>
          </w:tcPr>
          <w:p w14:paraId="1FD7DF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05" w:type="dxa"/>
            <w:shd w:val="clear" w:color="auto" w:fill="auto"/>
            <w:vAlign w:val="center"/>
          </w:tcPr>
          <w:p w14:paraId="3D131E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377B29C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790CEF1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55D1A9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28D901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83" w:type="dxa"/>
            <w:shd w:val="clear" w:color="auto" w:fill="auto"/>
            <w:vAlign w:val="center"/>
          </w:tcPr>
          <w:p w14:paraId="41389E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05" w:type="dxa"/>
            <w:shd w:val="clear" w:color="auto" w:fill="auto"/>
            <w:vAlign w:val="center"/>
          </w:tcPr>
          <w:p w14:paraId="00E0A9F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14:paraId="77831A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14:paraId="15E176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14:paraId="4A54C52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14:paraId="325CFC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60FA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840" w:type="dxa"/>
            <w:vMerge w:val="continue"/>
            <w:shd w:val="clear" w:color="auto" w:fill="auto"/>
            <w:vAlign w:val="center"/>
          </w:tcPr>
          <w:p w14:paraId="44D240A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4A0CBC79">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156" w:type="dxa"/>
            <w:shd w:val="clear" w:color="auto" w:fill="auto"/>
            <w:vAlign w:val="center"/>
          </w:tcPr>
          <w:p w14:paraId="4307EE8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05" w:type="dxa"/>
            <w:shd w:val="clear" w:color="auto" w:fill="auto"/>
            <w:vAlign w:val="center"/>
          </w:tcPr>
          <w:p w14:paraId="532364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123434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070101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1A40D41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403099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83" w:type="dxa"/>
            <w:shd w:val="clear" w:color="auto" w:fill="auto"/>
            <w:vAlign w:val="center"/>
          </w:tcPr>
          <w:p w14:paraId="22FEB7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05" w:type="dxa"/>
            <w:shd w:val="clear" w:color="auto" w:fill="auto"/>
            <w:vAlign w:val="center"/>
          </w:tcPr>
          <w:p w14:paraId="110C21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14:paraId="09C89B0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14:paraId="758057B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14:paraId="56C4EC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14:paraId="2A4CB14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4B4F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840" w:type="dxa"/>
            <w:vMerge w:val="continue"/>
            <w:shd w:val="clear" w:color="auto" w:fill="auto"/>
            <w:vAlign w:val="center"/>
          </w:tcPr>
          <w:p w14:paraId="0FC9324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0826692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1156" w:type="dxa"/>
            <w:shd w:val="clear" w:color="auto" w:fill="auto"/>
            <w:vAlign w:val="center"/>
          </w:tcPr>
          <w:p w14:paraId="354A0C3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05" w:type="dxa"/>
            <w:shd w:val="clear" w:color="auto" w:fill="auto"/>
            <w:vAlign w:val="center"/>
          </w:tcPr>
          <w:p w14:paraId="527FF20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0AA6C35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5A4C3B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2577A1D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4F1798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83" w:type="dxa"/>
            <w:shd w:val="clear" w:color="auto" w:fill="auto"/>
            <w:vAlign w:val="center"/>
          </w:tcPr>
          <w:p w14:paraId="760436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009D9C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24BE2A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708A02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513533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568575C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E08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840" w:type="dxa"/>
            <w:vMerge w:val="continue"/>
            <w:shd w:val="clear" w:color="auto" w:fill="auto"/>
            <w:vAlign w:val="center"/>
          </w:tcPr>
          <w:p w14:paraId="135C7DF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1BDCE2C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1156" w:type="dxa"/>
            <w:shd w:val="clear" w:color="auto" w:fill="auto"/>
            <w:vAlign w:val="center"/>
          </w:tcPr>
          <w:p w14:paraId="6CE79A7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05" w:type="dxa"/>
            <w:shd w:val="clear" w:color="auto" w:fill="auto"/>
            <w:vAlign w:val="center"/>
          </w:tcPr>
          <w:p w14:paraId="05E8A8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4DCFDD4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12FEBBC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09CB76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2D904D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83" w:type="dxa"/>
            <w:shd w:val="clear" w:color="auto" w:fill="auto"/>
            <w:vAlign w:val="center"/>
          </w:tcPr>
          <w:p w14:paraId="391433D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6581F7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43C34B2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6D0093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417D32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1A4261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06A0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840" w:type="dxa"/>
            <w:vMerge w:val="continue"/>
            <w:shd w:val="clear" w:color="auto" w:fill="auto"/>
            <w:vAlign w:val="center"/>
          </w:tcPr>
          <w:p w14:paraId="6AA8E21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6878F1CE">
            <w:pPr>
              <w:pStyle w:val="31"/>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1156" w:type="dxa"/>
            <w:shd w:val="clear" w:color="auto" w:fill="auto"/>
            <w:vAlign w:val="center"/>
          </w:tcPr>
          <w:p w14:paraId="30D4FE6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05" w:type="dxa"/>
            <w:shd w:val="clear" w:color="auto" w:fill="auto"/>
            <w:vAlign w:val="center"/>
          </w:tcPr>
          <w:p w14:paraId="4DDCDCC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4182AC0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3F45D70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78DE15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69F0B7E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83" w:type="dxa"/>
            <w:shd w:val="clear" w:color="auto" w:fill="auto"/>
            <w:vAlign w:val="center"/>
          </w:tcPr>
          <w:p w14:paraId="2AC3F54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41B7C4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023913B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29F090C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0883552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0CDD322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3C88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40" w:type="dxa"/>
            <w:vMerge w:val="continue"/>
            <w:shd w:val="clear" w:color="auto" w:fill="auto"/>
            <w:vAlign w:val="center"/>
          </w:tcPr>
          <w:p w14:paraId="2C99109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1528114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1156" w:type="dxa"/>
            <w:shd w:val="clear" w:color="auto" w:fill="auto"/>
            <w:vAlign w:val="center"/>
          </w:tcPr>
          <w:p w14:paraId="30C5A3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05" w:type="dxa"/>
            <w:shd w:val="clear" w:color="auto" w:fill="auto"/>
            <w:vAlign w:val="center"/>
          </w:tcPr>
          <w:p w14:paraId="68D6C2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027018F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5AECE27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784B911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196A290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83" w:type="dxa"/>
            <w:shd w:val="clear" w:color="auto" w:fill="auto"/>
            <w:vAlign w:val="center"/>
          </w:tcPr>
          <w:p w14:paraId="1A14FDB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4C4CA3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417D1A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7079EE4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7F5B71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11054F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1178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14:paraId="467EFC5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4EDFCE3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1156" w:type="dxa"/>
            <w:shd w:val="clear" w:color="auto" w:fill="auto"/>
            <w:vAlign w:val="center"/>
          </w:tcPr>
          <w:p w14:paraId="7E04F13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05" w:type="dxa"/>
            <w:shd w:val="clear" w:color="auto" w:fill="auto"/>
            <w:vAlign w:val="center"/>
          </w:tcPr>
          <w:p w14:paraId="4BF3408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22F6AA3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6CBF609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044F49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5085D66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83" w:type="dxa"/>
            <w:shd w:val="clear" w:color="auto" w:fill="auto"/>
            <w:vAlign w:val="center"/>
          </w:tcPr>
          <w:p w14:paraId="4CE15B8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05" w:type="dxa"/>
            <w:shd w:val="clear" w:color="auto" w:fill="auto"/>
            <w:vAlign w:val="center"/>
          </w:tcPr>
          <w:p w14:paraId="187169B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3AED3EE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14:paraId="101A44E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14:paraId="5D62D5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498C7FF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649E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trPr>
        <w:tc>
          <w:tcPr>
            <w:tcW w:w="840" w:type="dxa"/>
            <w:vMerge w:val="continue"/>
            <w:shd w:val="clear" w:color="auto" w:fill="auto"/>
            <w:vAlign w:val="center"/>
          </w:tcPr>
          <w:p w14:paraId="0F6186F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restart"/>
            <w:shd w:val="clear" w:color="auto" w:fill="auto"/>
            <w:vAlign w:val="center"/>
          </w:tcPr>
          <w:p w14:paraId="040569C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3F6401E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5AA330C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2D86317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1" w:type="dxa"/>
            <w:shd w:val="clear" w:color="auto" w:fill="auto"/>
            <w:vAlign w:val="center"/>
          </w:tcPr>
          <w:p w14:paraId="5C020AE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1156" w:type="dxa"/>
            <w:shd w:val="clear" w:color="auto" w:fill="auto"/>
            <w:vAlign w:val="center"/>
          </w:tcPr>
          <w:p w14:paraId="3B8E0B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0.0044</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t/a</w:t>
            </w:r>
          </w:p>
        </w:tc>
        <w:tc>
          <w:tcPr>
            <w:tcW w:w="1505" w:type="dxa"/>
            <w:shd w:val="clear" w:color="auto" w:fill="auto"/>
            <w:vAlign w:val="center"/>
          </w:tcPr>
          <w:p w14:paraId="4A1813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79" w:type="dxa"/>
            <w:shd w:val="clear" w:color="auto" w:fill="auto"/>
            <w:vAlign w:val="center"/>
          </w:tcPr>
          <w:p w14:paraId="7B2A91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80</w:t>
            </w:r>
          </w:p>
        </w:tc>
        <w:tc>
          <w:tcPr>
            <w:tcW w:w="1434" w:type="dxa"/>
            <w:shd w:val="clear" w:color="auto" w:fill="auto"/>
            <w:vAlign w:val="center"/>
          </w:tcPr>
          <w:p w14:paraId="7DFC55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62" w:type="dxa"/>
            <w:shd w:val="clear" w:color="auto" w:fill="auto"/>
            <w:vAlign w:val="center"/>
          </w:tcPr>
          <w:p w14:paraId="57483DB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04" w:type="dxa"/>
            <w:shd w:val="clear" w:color="auto" w:fill="auto"/>
            <w:vAlign w:val="center"/>
          </w:tcPr>
          <w:p w14:paraId="2D0E4C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0.05817t</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/a</w:t>
            </w:r>
          </w:p>
        </w:tc>
        <w:tc>
          <w:tcPr>
            <w:tcW w:w="1083" w:type="dxa"/>
            <w:shd w:val="clear" w:color="auto" w:fill="auto"/>
            <w:vAlign w:val="center"/>
          </w:tcPr>
          <w:p w14:paraId="59AE6D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05" w:type="dxa"/>
            <w:shd w:val="clear" w:color="auto" w:fill="auto"/>
            <w:vAlign w:val="center"/>
          </w:tcPr>
          <w:p w14:paraId="0DE171F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0.0044</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t/a</w:t>
            </w:r>
          </w:p>
        </w:tc>
        <w:tc>
          <w:tcPr>
            <w:tcW w:w="1329" w:type="dxa"/>
            <w:shd w:val="clear" w:color="auto" w:fill="auto"/>
            <w:vAlign w:val="center"/>
          </w:tcPr>
          <w:p w14:paraId="0A44072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0.05817</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t/a</w:t>
            </w:r>
          </w:p>
        </w:tc>
        <w:tc>
          <w:tcPr>
            <w:tcW w:w="2061" w:type="dxa"/>
            <w:gridSpan w:val="2"/>
            <w:shd w:val="clear" w:color="auto" w:fill="auto"/>
            <w:vAlign w:val="center"/>
          </w:tcPr>
          <w:p w14:paraId="03A2CE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14:paraId="0B9928E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1A9317C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+0.05377t/a</w:t>
            </w:r>
          </w:p>
        </w:tc>
      </w:tr>
      <w:tr w14:paraId="5706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840" w:type="dxa"/>
            <w:vMerge w:val="continue"/>
            <w:shd w:val="clear" w:color="auto" w:fill="auto"/>
            <w:vAlign w:val="center"/>
          </w:tcPr>
          <w:p w14:paraId="781E0B8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14:paraId="45ACD58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14:paraId="7B392FBE">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1156" w:type="dxa"/>
            <w:shd w:val="clear" w:color="auto" w:fill="auto"/>
            <w:vAlign w:val="center"/>
          </w:tcPr>
          <w:p w14:paraId="73012EE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505" w:type="dxa"/>
            <w:shd w:val="clear" w:color="auto" w:fill="auto"/>
            <w:vAlign w:val="center"/>
          </w:tcPr>
          <w:p w14:paraId="283D57B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79" w:type="dxa"/>
            <w:shd w:val="clear" w:color="auto" w:fill="auto"/>
            <w:vAlign w:val="center"/>
          </w:tcPr>
          <w:p w14:paraId="5285B6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434" w:type="dxa"/>
            <w:shd w:val="clear" w:color="auto" w:fill="auto"/>
            <w:vAlign w:val="center"/>
          </w:tcPr>
          <w:p w14:paraId="3333DAA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62" w:type="dxa"/>
            <w:shd w:val="clear" w:color="auto" w:fill="auto"/>
            <w:vAlign w:val="center"/>
          </w:tcPr>
          <w:p w14:paraId="45FD8DE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04" w:type="dxa"/>
            <w:shd w:val="clear" w:color="auto" w:fill="auto"/>
            <w:vAlign w:val="center"/>
          </w:tcPr>
          <w:p w14:paraId="3BB3CF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83" w:type="dxa"/>
            <w:shd w:val="clear" w:color="auto" w:fill="auto"/>
            <w:vAlign w:val="center"/>
          </w:tcPr>
          <w:p w14:paraId="4D31AA2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05" w:type="dxa"/>
            <w:shd w:val="clear" w:color="auto" w:fill="auto"/>
            <w:vAlign w:val="center"/>
          </w:tcPr>
          <w:p w14:paraId="48B4D8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5AA49EB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14:paraId="1BEEBF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14:paraId="2E4C33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5C6A69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40CA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840" w:type="dxa"/>
            <w:vMerge w:val="continue"/>
            <w:shd w:val="clear" w:color="auto" w:fill="auto"/>
            <w:vAlign w:val="center"/>
          </w:tcPr>
          <w:p w14:paraId="1D90F89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14:paraId="776B651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14:paraId="2CE896EF">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1156" w:type="dxa"/>
            <w:shd w:val="clear" w:color="auto" w:fill="auto"/>
            <w:vAlign w:val="center"/>
          </w:tcPr>
          <w:p w14:paraId="218AD68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505" w:type="dxa"/>
            <w:shd w:val="clear" w:color="auto" w:fill="auto"/>
            <w:vAlign w:val="center"/>
          </w:tcPr>
          <w:p w14:paraId="360D9D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79" w:type="dxa"/>
            <w:shd w:val="clear" w:color="auto" w:fill="auto"/>
            <w:vAlign w:val="center"/>
          </w:tcPr>
          <w:p w14:paraId="5940C4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434" w:type="dxa"/>
            <w:shd w:val="clear" w:color="auto" w:fill="auto"/>
            <w:vAlign w:val="center"/>
          </w:tcPr>
          <w:p w14:paraId="01CE21D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62" w:type="dxa"/>
            <w:shd w:val="clear" w:color="auto" w:fill="auto"/>
            <w:vAlign w:val="center"/>
          </w:tcPr>
          <w:p w14:paraId="61AC716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04" w:type="dxa"/>
            <w:shd w:val="clear" w:color="auto" w:fill="auto"/>
            <w:vAlign w:val="center"/>
          </w:tcPr>
          <w:p w14:paraId="583238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83" w:type="dxa"/>
            <w:shd w:val="clear" w:color="auto" w:fill="auto"/>
            <w:vAlign w:val="center"/>
          </w:tcPr>
          <w:p w14:paraId="4AB2A0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05" w:type="dxa"/>
            <w:shd w:val="clear" w:color="auto" w:fill="auto"/>
            <w:vAlign w:val="center"/>
          </w:tcPr>
          <w:p w14:paraId="235187C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2A0915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14:paraId="07AA5E8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14:paraId="674B34A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0EECE54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45C4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840" w:type="dxa"/>
            <w:vMerge w:val="continue"/>
            <w:shd w:val="clear" w:color="auto" w:fill="auto"/>
            <w:vAlign w:val="center"/>
          </w:tcPr>
          <w:p w14:paraId="0FDA717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14:paraId="27E0D38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14:paraId="1FEE28BE">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1156" w:type="dxa"/>
            <w:shd w:val="clear" w:color="auto" w:fill="auto"/>
            <w:vAlign w:val="center"/>
          </w:tcPr>
          <w:p w14:paraId="218AA43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505" w:type="dxa"/>
            <w:shd w:val="clear" w:color="auto" w:fill="auto"/>
            <w:vAlign w:val="center"/>
          </w:tcPr>
          <w:p w14:paraId="7A7F73E4">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14:paraId="4CD8ABB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6E1C883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596E78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0BB5DC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83" w:type="dxa"/>
            <w:shd w:val="clear" w:color="auto" w:fill="auto"/>
            <w:vAlign w:val="center"/>
          </w:tcPr>
          <w:p w14:paraId="2A4A3ED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5D591A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0B41B9E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03FE09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63998D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2FC3DB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02C8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840" w:type="dxa"/>
            <w:vMerge w:val="continue"/>
            <w:shd w:val="clear" w:color="auto" w:fill="auto"/>
            <w:vAlign w:val="center"/>
          </w:tcPr>
          <w:p w14:paraId="1524F16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621" w:type="dxa"/>
            <w:vMerge w:val="continue"/>
            <w:shd w:val="clear" w:color="auto" w:fill="auto"/>
            <w:vAlign w:val="center"/>
          </w:tcPr>
          <w:p w14:paraId="752BC6A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781" w:type="dxa"/>
            <w:shd w:val="clear" w:color="auto" w:fill="auto"/>
            <w:vAlign w:val="center"/>
          </w:tcPr>
          <w:p w14:paraId="0B2997D4">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1156" w:type="dxa"/>
            <w:shd w:val="clear" w:color="auto" w:fill="auto"/>
            <w:vAlign w:val="center"/>
          </w:tcPr>
          <w:p w14:paraId="07DFF0E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505" w:type="dxa"/>
            <w:shd w:val="clear" w:color="auto" w:fill="auto"/>
            <w:vAlign w:val="center"/>
          </w:tcPr>
          <w:p w14:paraId="640986F3">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14:paraId="3BA40A4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4F68208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63BCAD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4F2AC8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83" w:type="dxa"/>
            <w:shd w:val="clear" w:color="auto" w:fill="auto"/>
            <w:vAlign w:val="center"/>
          </w:tcPr>
          <w:p w14:paraId="7BC66B6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7C298E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2F51C2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4F0ED5E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7C369E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3BB1922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14:paraId="623CDDA9">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214291F0">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2"/>
          <w:rFonts w:hint="default" w:ascii="Times New Roman" w:hAnsi="Times New Roman" w:cs="Times New Roman" w:eastAsiaTheme="minorEastAsia"/>
          <w:b/>
          <w:bCs/>
          <w:color w:val="auto"/>
          <w:sz w:val="30"/>
          <w:szCs w:val="30"/>
          <w:lang w:val="en-US" w:eastAsia="zh-CN"/>
        </w:rPr>
      </w:pPr>
      <w:r>
        <w:rPr>
          <w:rStyle w:val="32"/>
          <w:rFonts w:hint="default" w:ascii="Times New Roman" w:hAnsi="Times New Roman" w:cs="Times New Roman" w:eastAsiaTheme="minorEastAsia"/>
          <w:b/>
          <w:bCs/>
          <w:color w:val="auto"/>
          <w:sz w:val="30"/>
          <w:szCs w:val="30"/>
          <w:lang w:val="en-US" w:eastAsia="zh-CN"/>
        </w:rPr>
        <w:t>附图一 项目地理位置图</w:t>
      </w:r>
    </w:p>
    <w:p w14:paraId="2A876A42">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32"/>
        </w:rPr>
        <mc:AlternateContent>
          <mc:Choice Requires="wps">
            <w:drawing>
              <wp:anchor distT="0" distB="0" distL="114300" distR="114300" simplePos="0" relativeHeight="251660288" behindDoc="0" locked="0" layoutInCell="1" allowOverlap="1">
                <wp:simplePos x="0" y="0"/>
                <wp:positionH relativeFrom="column">
                  <wp:posOffset>2413000</wp:posOffset>
                </wp:positionH>
                <wp:positionV relativeFrom="paragraph">
                  <wp:posOffset>1994535</wp:posOffset>
                </wp:positionV>
                <wp:extent cx="965200" cy="439420"/>
                <wp:effectExtent l="6350" t="6350" r="19050" b="487680"/>
                <wp:wrapNone/>
                <wp:docPr id="11" name="圆角矩形标注 11"/>
                <wp:cNvGraphicFramePr/>
                <a:graphic xmlns:a="http://schemas.openxmlformats.org/drawingml/2006/main">
                  <a:graphicData uri="http://schemas.microsoft.com/office/word/2010/wordprocessingShape">
                    <wps:wsp>
                      <wps:cNvSpPr/>
                      <wps:spPr>
                        <a:xfrm>
                          <a:off x="0" y="0"/>
                          <a:ext cx="965200" cy="439420"/>
                        </a:xfrm>
                        <a:prstGeom prst="wedgeRoundRectCallout">
                          <a:avLst>
                            <a:gd name="adj1" fmla="val -46443"/>
                            <a:gd name="adj2" fmla="val 154190"/>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743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FF"/>
                                <w:sz w:val="28"/>
                                <w:szCs w:val="36"/>
                                <w:lang w:eastAsia="zh-CN"/>
                              </w:rPr>
                            </w:pPr>
                            <w:r>
                              <w:rPr>
                                <w:rFonts w:hint="eastAsia" w:ascii="宋体" w:hAnsi="宋体" w:eastAsia="宋体" w:cs="宋体"/>
                                <w:color w:val="0000FF"/>
                                <w:sz w:val="28"/>
                                <w:szCs w:val="36"/>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0pt;margin-top:157.05pt;height:34.6pt;width:76pt;z-index:251660288;v-text-anchor:middle;mso-width-relative:page;mso-height-relative:page;" fillcolor="#FFFFFF [3212]" filled="t" stroked="t" coordsize="21600,21600" o:gfxdata="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w5Ro72gAA&#10;AAsBAAAPAAAAAAAAAAEAIAAAACIAAABkcnMvZG93bnJldi54bWxQSwECFAAUAAAACACHTuJAQx+T&#10;OscCAACUBQAADgAAAAAAAAABACAAAAApAQAAZHJzL2Uyb0RvYy54bWxQSwUGAAAAAAYABgBZAQAA&#10;YgYAAAAA&#10;" adj="768,44105,14400">
                <v:fill on="t" focussize="0,0"/>
                <v:stroke weight="1pt" color="#FF0000 [3204]" miterlimit="8" joinstyle="miter"/>
                <v:imagedata o:title=""/>
                <o:lock v:ext="edit" aspectratio="f"/>
                <v:textbox>
                  <w:txbxContent>
                    <w:p w14:paraId="23B743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FF"/>
                          <w:sz w:val="28"/>
                          <w:szCs w:val="36"/>
                          <w:lang w:eastAsia="zh-CN"/>
                        </w:rPr>
                      </w:pPr>
                      <w:r>
                        <w:rPr>
                          <w:rFonts w:hint="eastAsia" w:ascii="宋体" w:hAnsi="宋体" w:eastAsia="宋体" w:cs="宋体"/>
                          <w:color w:val="0000FF"/>
                          <w:sz w:val="28"/>
                          <w:szCs w:val="36"/>
                          <w:lang w:eastAsia="zh-CN"/>
                        </w:rPr>
                        <w:t>本项目</w:t>
                      </w:r>
                    </w:p>
                  </w:txbxContent>
                </v:textbox>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2352040</wp:posOffset>
                </wp:positionH>
                <wp:positionV relativeFrom="paragraph">
                  <wp:posOffset>2788285</wp:posOffset>
                </wp:positionV>
                <wp:extent cx="189230" cy="173355"/>
                <wp:effectExtent l="20320" t="19685" r="38100" b="16510"/>
                <wp:wrapNone/>
                <wp:docPr id="2" name="五角星 2"/>
                <wp:cNvGraphicFramePr/>
                <a:graphic xmlns:a="http://schemas.openxmlformats.org/drawingml/2006/main">
                  <a:graphicData uri="http://schemas.microsoft.com/office/word/2010/wordprocessingShape">
                    <wps:wsp>
                      <wps:cNvSpPr/>
                      <wps:spPr>
                        <a:xfrm>
                          <a:off x="0" y="0"/>
                          <a:ext cx="189230" cy="173355"/>
                        </a:xfrm>
                        <a:prstGeom prst="star5">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5.2pt;margin-top:219.55pt;height:13.65pt;width:14.9pt;z-index:251661312;v-text-anchor:middle;mso-width-relative:page;mso-height-relative:page;" fillcolor="#FF0000" filled="t" stroked="t" coordsize="189230,173355" o:gfxdata="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bMKjvXAAAACwEAAA8AAAAAAAAAAQAgAAAAIgAAAGRycy9k&#10;b3ducmV2LnhtbFBLAQIUABQAAAAIAIdO4kC0/HF1dQIAAPcEAAAOAAAAAAAAAAEAIAAAACYBAABk&#10;cnMvZTJvRG9jLnhtbFBLBQYAAAAABgAGAFkBAAANBgAAAAA=&#10;" path="m0,66215l72279,66216,94615,0,116950,66216,189229,66215,130754,107138,153090,173354,94615,132430,36139,173354,58475,107138xe">
                <v:path o:connectlocs="94615,0;0,66215;36139,173354;153090,173354;189229,66215" o:connectangles="247,164,82,82,0"/>
                <v:fill on="t" focussize="0,0"/>
                <v:stroke weight="1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71755</wp:posOffset>
                </wp:positionH>
                <wp:positionV relativeFrom="paragraph">
                  <wp:posOffset>45085</wp:posOffset>
                </wp:positionV>
                <wp:extent cx="5612130" cy="8030845"/>
                <wp:effectExtent l="6350" t="6350" r="20320" b="20955"/>
                <wp:wrapNone/>
                <wp:docPr id="40" name="矩形 40"/>
                <wp:cNvGraphicFramePr/>
                <a:graphic xmlns:a="http://schemas.openxmlformats.org/drawingml/2006/main">
                  <a:graphicData uri="http://schemas.microsoft.com/office/word/2010/wordprocessingShape">
                    <wps:wsp>
                      <wps:cNvSpPr/>
                      <wps:spPr>
                        <a:xfrm>
                          <a:off x="944880" y="1410335"/>
                          <a:ext cx="5612130" cy="8030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pt;margin-top:3.55pt;height:632.35pt;width:441.9pt;z-index:251659264;v-text-anchor:middle;mso-width-relative:page;mso-height-relative:page;" filled="f" stroked="t" coordsize="21600,21600" o:gfxdata="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A2Zg3XAAAACQEAAA8AAAAAAAAAAQAgAAAAIgAAAGRycy9k&#10;b3ducmV2LnhtbFBLAQIUABQAAAAIAIdO4kCNknZmdQIAANkEAAAOAAAAAAAAAAEAIAAAACYBAABk&#10;cnMvZTJvRG9jLnhtbFBLBQYAAAAABgAGAFkBAAANBgAAAAA=&#10;">
                <v:fill on="f" focussize="0,0"/>
                <v:stroke weight="1pt" color="#000000 [3213]" miterlimit="8" joinstyle="miter"/>
                <v:imagedata o:title=""/>
                <o:lock v:ext="edit" aspectratio="f"/>
              </v:rect>
            </w:pict>
          </mc:Fallback>
        </mc:AlternateContent>
      </w:r>
      <w:r>
        <w:rPr>
          <w:rFonts w:hint="eastAsia" w:eastAsia="宋体"/>
          <w:sz w:val="32"/>
          <w:szCs w:val="32"/>
          <w:lang w:eastAsia="zh-CN"/>
        </w:rPr>
        <w:drawing>
          <wp:inline distT="0" distB="0" distL="114300" distR="114300">
            <wp:extent cx="5592445" cy="7999095"/>
            <wp:effectExtent l="0" t="0" r="8255" b="1905"/>
            <wp:docPr id="1" name="图片 1" descr="55479666026461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4796660264618947"/>
                    <pic:cNvPicPr>
                      <a:picLocks noChangeAspect="1"/>
                    </pic:cNvPicPr>
                  </pic:nvPicPr>
                  <pic:blipFill>
                    <a:blip r:embed="rId13"/>
                    <a:stretch>
                      <a:fillRect/>
                    </a:stretch>
                  </pic:blipFill>
                  <pic:spPr>
                    <a:xfrm>
                      <a:off x="0" y="0"/>
                      <a:ext cx="5592445" cy="7999095"/>
                    </a:xfrm>
                    <a:prstGeom prst="rect">
                      <a:avLst/>
                    </a:prstGeom>
                    <a:noFill/>
                    <a:ln w="9525">
                      <a:noFill/>
                    </a:ln>
                  </pic:spPr>
                </pic:pic>
              </a:graphicData>
            </a:graphic>
          </wp:inline>
        </w:drawing>
      </w:r>
    </w:p>
    <w:p w14:paraId="46CF28ED">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5808A28B">
      <w:pPr>
        <w:pStyle w:val="11"/>
        <w:jc w:val="cente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770495" cy="5138420"/>
            <wp:effectExtent l="0" t="0" r="1905" b="508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4"/>
                    <a:stretch>
                      <a:fillRect/>
                    </a:stretch>
                  </pic:blipFill>
                  <pic:spPr>
                    <a:xfrm>
                      <a:off x="0" y="0"/>
                      <a:ext cx="7770495" cy="5138420"/>
                    </a:xfrm>
                    <a:prstGeom prst="rect">
                      <a:avLst/>
                    </a:prstGeom>
                    <a:noFill/>
                    <a:ln>
                      <a:noFill/>
                    </a:ln>
                  </pic:spPr>
                </pic:pic>
              </a:graphicData>
            </a:graphic>
          </wp:inline>
        </w:drawing>
      </w:r>
    </w:p>
    <w:p w14:paraId="435DEF3C">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t>附图三 项目平面布置图</w:t>
      </w:r>
    </w:p>
    <w:p w14:paraId="6933B01C">
      <w:pPr>
        <w:pStyle w:val="2"/>
        <w:jc w:val="center"/>
      </w:pPr>
    </w:p>
    <w:p w14:paraId="3F3B7642">
      <w:p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6184265" cy="6997065"/>
            <wp:effectExtent l="0" t="0" r="6985" b="1333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5"/>
                    <a:stretch>
                      <a:fillRect/>
                    </a:stretch>
                  </pic:blipFill>
                  <pic:spPr>
                    <a:xfrm>
                      <a:off x="0" y="0"/>
                      <a:ext cx="6184265" cy="6997065"/>
                    </a:xfrm>
                    <a:prstGeom prst="rect">
                      <a:avLst/>
                    </a:prstGeom>
                    <a:noFill/>
                    <a:ln>
                      <a:noFill/>
                    </a:ln>
                  </pic:spPr>
                </pic:pic>
              </a:graphicData>
            </a:graphic>
          </wp:inline>
        </w:drawing>
      </w:r>
    </w:p>
    <w:p w14:paraId="72D9ABF1">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w:t>
      </w:r>
      <w:r>
        <w:rPr>
          <w:rFonts w:hint="default" w:ascii="Times New Roman" w:hAnsi="Times New Roman" w:cs="Times New Roman" w:eastAsiaTheme="minorEastAsia"/>
          <w:b/>
          <w:bCs/>
          <w:color w:val="auto"/>
          <w:kern w:val="44"/>
          <w:sz w:val="30"/>
          <w:szCs w:val="30"/>
          <w:highlight w:val="none"/>
          <w:lang w:val="en-US" w:eastAsia="zh-CN" w:bidi="ar-SA"/>
        </w:rPr>
        <w:t>件</w:t>
      </w:r>
      <w:r>
        <w:rPr>
          <w:rFonts w:hint="eastAsia" w:ascii="Times New Roman" w:hAnsi="Times New Roman" w:cs="Times New Roman" w:eastAsiaTheme="minorEastAsia"/>
          <w:b/>
          <w:bCs/>
          <w:color w:val="auto"/>
          <w:kern w:val="44"/>
          <w:sz w:val="30"/>
          <w:szCs w:val="30"/>
          <w:highlight w:val="none"/>
          <w:lang w:val="en-US" w:eastAsia="zh-CN" w:bidi="ar-SA"/>
        </w:rPr>
        <w:t>1</w:t>
      </w:r>
      <w:r>
        <w:rPr>
          <w:rFonts w:hint="default" w:ascii="Times New Roman" w:hAnsi="Times New Roman" w:cs="Times New Roman" w:eastAsiaTheme="minorEastAsia"/>
          <w:b/>
          <w:bCs/>
          <w:color w:val="auto"/>
          <w:kern w:val="44"/>
          <w:sz w:val="30"/>
          <w:szCs w:val="30"/>
          <w:highlight w:val="none"/>
          <w:lang w:val="en-US" w:eastAsia="zh-CN" w:bidi="ar-SA"/>
        </w:rPr>
        <w:t xml:space="preserve"> 环境影响评价批复</w:t>
      </w:r>
    </w:p>
    <w:p w14:paraId="500AEA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54370" cy="7552690"/>
            <wp:effectExtent l="0" t="0" r="17780" b="10160"/>
            <wp:docPr id="5" name="图片 5" descr="58bdcfd42a74f7debf1c6316040c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8bdcfd42a74f7debf1c6316040cb1c"/>
                    <pic:cNvPicPr>
                      <a:picLocks noChangeAspect="1"/>
                    </pic:cNvPicPr>
                  </pic:nvPicPr>
                  <pic:blipFill>
                    <a:blip r:embed="rId16"/>
                    <a:stretch>
                      <a:fillRect/>
                    </a:stretch>
                  </pic:blipFill>
                  <pic:spPr>
                    <a:xfrm>
                      <a:off x="0" y="0"/>
                      <a:ext cx="5754370" cy="7552690"/>
                    </a:xfrm>
                    <a:prstGeom prst="rect">
                      <a:avLst/>
                    </a:prstGeom>
                  </pic:spPr>
                </pic:pic>
              </a:graphicData>
            </a:graphic>
          </wp:inline>
        </w:drawing>
      </w:r>
    </w:p>
    <w:p w14:paraId="306E5E92">
      <w:pPr>
        <w:pStyle w:val="21"/>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w:t>
      </w:r>
      <w:r>
        <w:rPr>
          <w:rFonts w:hint="eastAsia" w:ascii="Times New Roman" w:cs="Times New Roman" w:eastAsiaTheme="minorEastAsia"/>
          <w:b/>
          <w:bCs/>
          <w:color w:val="auto"/>
          <w:kern w:val="44"/>
          <w:sz w:val="30"/>
          <w:szCs w:val="30"/>
          <w:lang w:val="en-US" w:eastAsia="zh-CN" w:bidi="ar-SA"/>
        </w:rPr>
        <w:t>排污许可证</w:t>
      </w:r>
    </w:p>
    <w:p w14:paraId="2FC916DB">
      <w:pPr>
        <w:pStyle w:val="21"/>
        <w:jc w:val="center"/>
        <w:rPr>
          <w:rFonts w:hint="default" w:asci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30545" cy="8150225"/>
            <wp:effectExtent l="0" t="0" r="8255" b="31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5630545" cy="8150225"/>
                    </a:xfrm>
                    <a:prstGeom prst="rect">
                      <a:avLst/>
                    </a:prstGeom>
                    <a:noFill/>
                    <a:ln>
                      <a:noFill/>
                    </a:ln>
                  </pic:spPr>
                </pic:pic>
              </a:graphicData>
            </a:graphic>
          </wp:inline>
        </w:drawing>
      </w:r>
    </w:p>
    <w:p w14:paraId="040517D9">
      <w:pPr>
        <w:pStyle w:val="21"/>
        <w:jc w:val="both"/>
        <w:rPr>
          <w:rFonts w:hint="eastAsia" w:ascii="Times New Roman" w:cs="Times New Roman" w:eastAsiaTheme="minorEastAsia"/>
          <w:b/>
          <w:bCs/>
          <w:color w:val="auto"/>
          <w:kern w:val="44"/>
          <w:sz w:val="30"/>
          <w:szCs w:val="30"/>
          <w:lang w:val="en-US" w:eastAsia="zh-CN" w:bidi="ar-SA"/>
        </w:rPr>
      </w:pPr>
      <w:r>
        <w:rPr>
          <w:rFonts w:hint="eastAsia" w:ascii="Times New Roman" w:cs="Times New Roman" w:eastAsiaTheme="minorEastAsia"/>
          <w:b/>
          <w:bCs/>
          <w:color w:val="auto"/>
          <w:kern w:val="44"/>
          <w:sz w:val="30"/>
          <w:szCs w:val="30"/>
          <w:lang w:val="en-US" w:eastAsia="zh-CN" w:bidi="ar-SA"/>
        </w:rPr>
        <w:t>附件3 罚款单</w:t>
      </w:r>
    </w:p>
    <w:p w14:paraId="5E71709E">
      <w:pPr>
        <w:rPr>
          <w:rFonts w:hint="eastAsia" w:ascii="Times New Roman" w:cs="Times New Roman" w:eastAsiaTheme="minorEastAsia"/>
          <w:b/>
          <w:bCs/>
          <w:color w:val="auto"/>
          <w:kern w:val="44"/>
          <w:sz w:val="30"/>
          <w:szCs w:val="30"/>
          <w:lang w:val="en-US" w:eastAsia="zh-CN" w:bidi="ar-SA"/>
        </w:rPr>
      </w:pPr>
    </w:p>
    <w:p w14:paraId="68EE3153">
      <w:pPr>
        <w:pStyle w:val="11"/>
        <w:ind w:left="0" w:leftChars="0" w:firstLine="0" w:firstLineChars="0"/>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6184900" cy="4140200"/>
            <wp:effectExtent l="0" t="0" r="6350" b="1270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8"/>
                    <a:stretch>
                      <a:fillRect/>
                    </a:stretch>
                  </pic:blipFill>
                  <pic:spPr>
                    <a:xfrm>
                      <a:off x="0" y="0"/>
                      <a:ext cx="6184900" cy="4140200"/>
                    </a:xfrm>
                    <a:prstGeom prst="rect">
                      <a:avLst/>
                    </a:prstGeom>
                    <a:noFill/>
                    <a:ln>
                      <a:noFill/>
                    </a:ln>
                  </pic:spPr>
                </pic:pic>
              </a:graphicData>
            </a:graphic>
          </wp:inline>
        </w:drawing>
      </w:r>
    </w:p>
    <w:p w14:paraId="4F1A5DC1">
      <w:pPr>
        <w:pStyle w:val="21"/>
        <w:jc w:val="both"/>
        <w:rPr>
          <w:rFonts w:hint="default"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4</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highlight w:val="none"/>
          <w:lang w:val="en-US" w:eastAsia="zh-CN" w:bidi="ar-SA"/>
        </w:rPr>
        <w:t>验收</w:t>
      </w:r>
      <w:r>
        <w:rPr>
          <w:rFonts w:hint="eastAsia" w:ascii="Times New Roman" w:hAnsi="Times New Roman" w:cs="Times New Roman" w:eastAsiaTheme="minorEastAsia"/>
          <w:b/>
          <w:bCs/>
          <w:color w:val="auto"/>
          <w:kern w:val="44"/>
          <w:sz w:val="30"/>
          <w:szCs w:val="30"/>
          <w:highlight w:val="none"/>
          <w:lang w:val="en-US" w:eastAsia="zh-CN" w:bidi="ar-SA"/>
        </w:rPr>
        <w:t>检测</w:t>
      </w:r>
      <w:r>
        <w:rPr>
          <w:rFonts w:hint="default" w:ascii="Times New Roman" w:hAnsi="Times New Roman" w:cs="Times New Roman" w:eastAsiaTheme="minorEastAsia"/>
          <w:b/>
          <w:bCs/>
          <w:color w:val="auto"/>
          <w:kern w:val="44"/>
          <w:sz w:val="30"/>
          <w:szCs w:val="30"/>
          <w:highlight w:val="none"/>
          <w:lang w:val="en-US" w:eastAsia="zh-CN" w:bidi="ar-SA"/>
        </w:rPr>
        <w:t>单位资质证书</w:t>
      </w:r>
    </w:p>
    <w:p w14:paraId="562ACFD8">
      <w:pPr>
        <w:pStyle w:val="21"/>
        <w:jc w:val="center"/>
        <w:rPr>
          <w:rFonts w:hint="eastAsia"/>
          <w:lang w:val="en-US" w:eastAsia="zh-CN"/>
        </w:rPr>
      </w:pPr>
    </w:p>
    <w:p w14:paraId="7D21CBC2">
      <w:pP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inline distT="0" distB="0" distL="114300" distR="114300">
            <wp:extent cx="5754370" cy="8241030"/>
            <wp:effectExtent l="0" t="0" r="17780" b="7620"/>
            <wp:docPr id="43" name="图片 43" descr="e4340f8c53c4bad0395a73565e0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4340f8c53c4bad0395a73565e09295"/>
                    <pic:cNvPicPr>
                      <a:picLocks noChangeAspect="1"/>
                    </pic:cNvPicPr>
                  </pic:nvPicPr>
                  <pic:blipFill>
                    <a:blip r:embed="rId19"/>
                    <a:stretch>
                      <a:fillRect/>
                    </a:stretch>
                  </pic:blipFill>
                  <pic:spPr>
                    <a:xfrm>
                      <a:off x="0" y="0"/>
                      <a:ext cx="5754370" cy="8241030"/>
                    </a:xfrm>
                    <a:prstGeom prst="rect">
                      <a:avLst/>
                    </a:prstGeom>
                  </pic:spPr>
                </pic:pic>
              </a:graphicData>
            </a:graphic>
          </wp:inline>
        </w:drawing>
      </w:r>
    </w:p>
    <w:p w14:paraId="17CE37BF">
      <w:pPr>
        <w:pStyle w:val="21"/>
        <w:jc w:val="both"/>
        <w:rPr>
          <w:rFonts w:ascii="Times New Roman" w:hAnsi="Times New Roman"/>
          <w:bCs/>
          <w:spacing w:val="30"/>
          <w:sz w:val="36"/>
          <w:szCs w:val="36"/>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5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r>
        <w:rPr>
          <w:rFonts w:hint="eastAsia" w:ascii="Times New Roman" w:hAnsi="Times New Roman"/>
          <w:bCs/>
          <w:spacing w:val="30"/>
          <w:sz w:val="36"/>
          <w:szCs w:val="36"/>
        </w:rPr>
        <w:t xml:space="preserve">                                                                                                                                                                                                                                                                                                                                             </w:t>
      </w:r>
    </w:p>
    <w:p w14:paraId="0CBB78D5">
      <w:pPr>
        <w:rPr>
          <w:rFonts w:hint="eastAsia" w:ascii="Times New Roman" w:hAnsi="Times New Roman" w:cs="Times New Roman"/>
          <w:b/>
          <w:bCs/>
          <w:sz w:val="30"/>
          <w:szCs w:val="30"/>
          <w:lang w:eastAsia="zh-CN"/>
        </w:rPr>
      </w:pPr>
      <w:r>
        <w:drawing>
          <wp:inline distT="0" distB="0" distL="114300" distR="114300">
            <wp:extent cx="5988685" cy="8430260"/>
            <wp:effectExtent l="0" t="0" r="1206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5988685" cy="8430260"/>
                    </a:xfrm>
                    <a:prstGeom prst="rect">
                      <a:avLst/>
                    </a:prstGeom>
                    <a:noFill/>
                    <a:ln>
                      <a:noFill/>
                    </a:ln>
                  </pic:spPr>
                </pic:pic>
              </a:graphicData>
            </a:graphic>
          </wp:inline>
        </w:drawing>
      </w:r>
    </w:p>
    <w:p w14:paraId="589FB76B">
      <w:pPr>
        <w:rPr>
          <w:rFonts w:hint="eastAsia" w:ascii="Times New Roman" w:hAnsi="Times New Roman" w:cs="Times New Roman"/>
          <w:b/>
          <w:bCs/>
          <w:sz w:val="30"/>
          <w:szCs w:val="30"/>
          <w:lang w:eastAsia="zh-CN"/>
        </w:rPr>
      </w:pPr>
      <w:r>
        <w:drawing>
          <wp:inline distT="0" distB="0" distL="114300" distR="114300">
            <wp:extent cx="6257290" cy="8838565"/>
            <wp:effectExtent l="0" t="0" r="10160"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6257290" cy="8838565"/>
                    </a:xfrm>
                    <a:prstGeom prst="rect">
                      <a:avLst/>
                    </a:prstGeom>
                    <a:noFill/>
                    <a:ln>
                      <a:noFill/>
                    </a:ln>
                  </pic:spPr>
                </pic:pic>
              </a:graphicData>
            </a:graphic>
          </wp:inline>
        </w:drawing>
      </w:r>
    </w:p>
    <w:p w14:paraId="5600F6D1">
      <w:pPr>
        <w:rPr>
          <w:rFonts w:hint="eastAsia" w:ascii="Times New Roman" w:hAnsi="Times New Roman" w:cs="Times New Roman"/>
          <w:b/>
          <w:bCs/>
          <w:sz w:val="30"/>
          <w:szCs w:val="30"/>
          <w:lang w:eastAsia="zh-CN"/>
        </w:rPr>
      </w:pPr>
      <w:r>
        <w:drawing>
          <wp:inline distT="0" distB="0" distL="114300" distR="114300">
            <wp:extent cx="6219190" cy="8796655"/>
            <wp:effectExtent l="0" t="0" r="10160" b="444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2"/>
                    <a:stretch>
                      <a:fillRect/>
                    </a:stretch>
                  </pic:blipFill>
                  <pic:spPr>
                    <a:xfrm>
                      <a:off x="0" y="0"/>
                      <a:ext cx="6219190" cy="8796655"/>
                    </a:xfrm>
                    <a:prstGeom prst="rect">
                      <a:avLst/>
                    </a:prstGeom>
                    <a:noFill/>
                    <a:ln>
                      <a:noFill/>
                    </a:ln>
                  </pic:spPr>
                </pic:pic>
              </a:graphicData>
            </a:graphic>
          </wp:inline>
        </w:drawing>
      </w:r>
    </w:p>
    <w:p w14:paraId="34111273">
      <w:pPr>
        <w:rPr>
          <w:rFonts w:hint="eastAsia" w:ascii="Times New Roman" w:hAnsi="Times New Roman" w:cs="Times New Roman"/>
          <w:b/>
          <w:bCs/>
          <w:sz w:val="30"/>
          <w:szCs w:val="30"/>
          <w:lang w:eastAsia="zh-CN"/>
        </w:rPr>
      </w:pPr>
      <w:r>
        <w:drawing>
          <wp:inline distT="0" distB="0" distL="114300" distR="114300">
            <wp:extent cx="6224905" cy="8712835"/>
            <wp:effectExtent l="0" t="0" r="4445" b="1206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3"/>
                    <a:stretch>
                      <a:fillRect/>
                    </a:stretch>
                  </pic:blipFill>
                  <pic:spPr>
                    <a:xfrm>
                      <a:off x="0" y="0"/>
                      <a:ext cx="6224905" cy="8712835"/>
                    </a:xfrm>
                    <a:prstGeom prst="rect">
                      <a:avLst/>
                    </a:prstGeom>
                    <a:noFill/>
                    <a:ln>
                      <a:noFill/>
                    </a:ln>
                  </pic:spPr>
                </pic:pic>
              </a:graphicData>
            </a:graphic>
          </wp:inline>
        </w:drawing>
      </w:r>
    </w:p>
    <w:p w14:paraId="504AC5DC">
      <w:pPr>
        <w:rPr>
          <w:rFonts w:hint="eastAsia" w:ascii="Times New Roman" w:hAnsi="Times New Roman" w:cs="Times New Roman"/>
          <w:b/>
          <w:bCs/>
          <w:sz w:val="30"/>
          <w:szCs w:val="30"/>
          <w:lang w:eastAsia="zh-CN"/>
        </w:rPr>
      </w:pPr>
      <w:r>
        <w:drawing>
          <wp:inline distT="0" distB="0" distL="114300" distR="114300">
            <wp:extent cx="6215380" cy="8755380"/>
            <wp:effectExtent l="0" t="0" r="13970" b="762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4"/>
                    <a:stretch>
                      <a:fillRect/>
                    </a:stretch>
                  </pic:blipFill>
                  <pic:spPr>
                    <a:xfrm>
                      <a:off x="0" y="0"/>
                      <a:ext cx="6215380" cy="8755380"/>
                    </a:xfrm>
                    <a:prstGeom prst="rect">
                      <a:avLst/>
                    </a:prstGeom>
                    <a:noFill/>
                    <a:ln>
                      <a:noFill/>
                    </a:ln>
                  </pic:spPr>
                </pic:pic>
              </a:graphicData>
            </a:graphic>
          </wp:inline>
        </w:drawing>
      </w:r>
    </w:p>
    <w:p w14:paraId="05F8BF00">
      <w:pPr>
        <w:rPr>
          <w:rFonts w:hint="eastAsia" w:ascii="Times New Roman" w:hAnsi="Times New Roman" w:cs="Times New Roman"/>
          <w:b/>
          <w:bCs/>
          <w:sz w:val="30"/>
          <w:szCs w:val="30"/>
          <w:lang w:eastAsia="zh-CN"/>
        </w:rPr>
      </w:pPr>
      <w:r>
        <w:drawing>
          <wp:inline distT="0" distB="0" distL="114300" distR="114300">
            <wp:extent cx="6249670" cy="8804275"/>
            <wp:effectExtent l="0" t="0" r="17780" b="1587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5"/>
                    <a:stretch>
                      <a:fillRect/>
                    </a:stretch>
                  </pic:blipFill>
                  <pic:spPr>
                    <a:xfrm>
                      <a:off x="0" y="0"/>
                      <a:ext cx="6249670" cy="8804275"/>
                    </a:xfrm>
                    <a:prstGeom prst="rect">
                      <a:avLst/>
                    </a:prstGeom>
                    <a:noFill/>
                    <a:ln>
                      <a:noFill/>
                    </a:ln>
                  </pic:spPr>
                </pic:pic>
              </a:graphicData>
            </a:graphic>
          </wp:inline>
        </w:drawing>
      </w:r>
    </w:p>
    <w:p w14:paraId="4BBC8AC2">
      <w:pPr>
        <w:rPr>
          <w:rFonts w:hint="eastAsia" w:ascii="Times New Roman" w:hAnsi="Times New Roman" w:cs="Times New Roman"/>
          <w:b/>
          <w:bCs/>
          <w:sz w:val="30"/>
          <w:szCs w:val="30"/>
          <w:lang w:eastAsia="zh-CN"/>
        </w:rPr>
      </w:pPr>
      <w:r>
        <w:drawing>
          <wp:inline distT="0" distB="0" distL="114300" distR="114300">
            <wp:extent cx="6204585" cy="8731885"/>
            <wp:effectExtent l="0" t="0" r="5715" b="1206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6"/>
                    <a:stretch>
                      <a:fillRect/>
                    </a:stretch>
                  </pic:blipFill>
                  <pic:spPr>
                    <a:xfrm>
                      <a:off x="0" y="0"/>
                      <a:ext cx="6204585" cy="8731885"/>
                    </a:xfrm>
                    <a:prstGeom prst="rect">
                      <a:avLst/>
                    </a:prstGeom>
                    <a:noFill/>
                    <a:ln>
                      <a:noFill/>
                    </a:ln>
                  </pic:spPr>
                </pic:pic>
              </a:graphicData>
            </a:graphic>
          </wp:inline>
        </w:drawing>
      </w:r>
    </w:p>
    <w:p w14:paraId="378DB36C">
      <w:pPr>
        <w:rPr>
          <w:rFonts w:hint="eastAsia" w:ascii="Times New Roman" w:hAnsi="Times New Roman" w:cs="Times New Roman"/>
          <w:b/>
          <w:bCs/>
          <w:sz w:val="30"/>
          <w:szCs w:val="30"/>
          <w:lang w:eastAsia="zh-CN"/>
        </w:rPr>
      </w:pPr>
      <w:r>
        <w:drawing>
          <wp:inline distT="0" distB="0" distL="114300" distR="114300">
            <wp:extent cx="6170295" cy="8804910"/>
            <wp:effectExtent l="0" t="0" r="1905" b="1524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7"/>
                    <a:stretch>
                      <a:fillRect/>
                    </a:stretch>
                  </pic:blipFill>
                  <pic:spPr>
                    <a:xfrm>
                      <a:off x="0" y="0"/>
                      <a:ext cx="6170295" cy="8804910"/>
                    </a:xfrm>
                    <a:prstGeom prst="rect">
                      <a:avLst/>
                    </a:prstGeom>
                    <a:noFill/>
                    <a:ln>
                      <a:noFill/>
                    </a:ln>
                  </pic:spPr>
                </pic:pic>
              </a:graphicData>
            </a:graphic>
          </wp:inline>
        </w:drawing>
      </w:r>
    </w:p>
    <w:p w14:paraId="4EED654A">
      <w:pPr>
        <w:rPr>
          <w:rFonts w:hint="eastAsia" w:ascii="Times New Roman" w:hAnsi="Times New Roman" w:cs="Times New Roman"/>
          <w:b/>
          <w:bCs/>
          <w:sz w:val="30"/>
          <w:szCs w:val="30"/>
          <w:lang w:eastAsia="zh-CN"/>
        </w:rPr>
      </w:pPr>
      <w:r>
        <w:drawing>
          <wp:inline distT="0" distB="0" distL="114300" distR="114300">
            <wp:extent cx="6120130" cy="8726805"/>
            <wp:effectExtent l="0" t="0" r="13970" b="1714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8"/>
                    <a:stretch>
                      <a:fillRect/>
                    </a:stretch>
                  </pic:blipFill>
                  <pic:spPr>
                    <a:xfrm>
                      <a:off x="0" y="0"/>
                      <a:ext cx="6120130" cy="8726805"/>
                    </a:xfrm>
                    <a:prstGeom prst="rect">
                      <a:avLst/>
                    </a:prstGeom>
                    <a:noFill/>
                    <a:ln>
                      <a:noFill/>
                    </a:ln>
                  </pic:spPr>
                </pic:pic>
              </a:graphicData>
            </a:graphic>
          </wp:inline>
        </w:drawing>
      </w:r>
    </w:p>
    <w:p w14:paraId="2B9882A5">
      <w:pPr>
        <w:rPr>
          <w:rFonts w:hint="eastAsia" w:ascii="Times New Roman" w:hAnsi="Times New Roman" w:cs="Times New Roman"/>
          <w:b/>
          <w:bCs/>
          <w:sz w:val="30"/>
          <w:szCs w:val="30"/>
          <w:lang w:eastAsia="zh-CN"/>
        </w:rPr>
      </w:pPr>
      <w:r>
        <w:drawing>
          <wp:inline distT="0" distB="0" distL="114300" distR="114300">
            <wp:extent cx="6193790" cy="8746490"/>
            <wp:effectExtent l="0" t="0" r="16510" b="1651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9"/>
                    <a:stretch>
                      <a:fillRect/>
                    </a:stretch>
                  </pic:blipFill>
                  <pic:spPr>
                    <a:xfrm>
                      <a:off x="0" y="0"/>
                      <a:ext cx="6193790" cy="8746490"/>
                    </a:xfrm>
                    <a:prstGeom prst="rect">
                      <a:avLst/>
                    </a:prstGeom>
                    <a:noFill/>
                    <a:ln>
                      <a:noFill/>
                    </a:ln>
                  </pic:spPr>
                </pic:pic>
              </a:graphicData>
            </a:graphic>
          </wp:inline>
        </w:drawing>
      </w:r>
    </w:p>
    <w:p w14:paraId="6D0D156F">
      <w:pPr>
        <w:sectPr>
          <w:headerReference r:id="rId7" w:type="default"/>
          <w:footerReference r:id="rId8"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6176645" cy="8708390"/>
            <wp:effectExtent l="0" t="0" r="14605" b="1651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0"/>
                    <a:stretch>
                      <a:fillRect/>
                    </a:stretch>
                  </pic:blipFill>
                  <pic:spPr>
                    <a:xfrm>
                      <a:off x="0" y="0"/>
                      <a:ext cx="6176645" cy="8708390"/>
                    </a:xfrm>
                    <a:prstGeom prst="rect">
                      <a:avLst/>
                    </a:prstGeom>
                    <a:noFill/>
                    <a:ln>
                      <a:noFill/>
                    </a:ln>
                  </pic:spPr>
                </pic:pic>
              </a:graphicData>
            </a:graphic>
          </wp:inline>
        </w:drawing>
      </w:r>
    </w:p>
    <w:p w14:paraId="334CDA93">
      <w:pPr>
        <w:bidi w:val="0"/>
        <w:spacing w:line="360" w:lineRule="auto"/>
        <w:jc w:val="center"/>
        <w:rPr>
          <w:rFonts w:hint="default" w:ascii="Times New Roman" w:hAnsi="Times New Roman" w:eastAsia="宋体" w:cs="Times New Roman"/>
          <w:b/>
          <w:bCs/>
          <w:sz w:val="30"/>
          <w:szCs w:val="30"/>
          <w:lang w:eastAsia="zh-CN"/>
        </w:rPr>
      </w:pPr>
      <w:r>
        <w:rPr>
          <w:rFonts w:hint="eastAsia" w:ascii="Times New Roman" w:hAnsi="Times New Roman" w:eastAsia="宋体" w:cs="Times New Roman"/>
          <w:b/>
          <w:bCs/>
          <w:sz w:val="30"/>
          <w:szCs w:val="30"/>
          <w:lang w:eastAsia="zh-CN"/>
        </w:rPr>
        <w:t>河南省鼎升医疗器械有限公司</w:t>
      </w:r>
      <w:r>
        <w:rPr>
          <w:rFonts w:hint="default" w:ascii="Times New Roman" w:hAnsi="Times New Roman" w:eastAsia="宋体" w:cs="Times New Roman"/>
          <w:b/>
          <w:bCs/>
          <w:sz w:val="30"/>
          <w:szCs w:val="30"/>
          <w:lang w:eastAsia="zh-CN"/>
        </w:rPr>
        <w:t>年产9600件Ⅰ类、Ⅱ类医用卫生材料项目竣工环境保护验收意见</w:t>
      </w:r>
    </w:p>
    <w:p w14:paraId="07FE565D">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440" w:firstLineChars="20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2025年7月7日，《河南省鼎升医疗器械有限公司年产9600件Ⅰ类、Ⅱ类医用卫生材料项目》竣工环境保护验收评审会在长垣市召开。验收专家组通过审阅本项目竣工环境保护验收监测报告并对照《建设项目竣工环境保护验收暂行办法》，严格依照国家有关法律法规、建设项目竣工环境保护验收技术规范、本项目环境影响评价报告表和审批部门审批决定等要求对本项目进行验收，提出意见如下：</w:t>
      </w:r>
    </w:p>
    <w:p w14:paraId="002CBB9A">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一、工程建设基本情况</w:t>
      </w:r>
    </w:p>
    <w:p w14:paraId="54244BB3">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（一）建设地点、规模、主要建设内容</w:t>
      </w:r>
    </w:p>
    <w:p w14:paraId="677955F9">
      <w:pPr>
        <w:keepNext w:val="0"/>
        <w:keepLines w:val="0"/>
        <w:pageBreakBefore w:val="0"/>
        <w:widowControl/>
        <w:kinsoku/>
        <w:wordWrap/>
        <w:overflowPunct/>
        <w:topLinePunct w:val="0"/>
        <w:autoSpaceDE/>
        <w:autoSpaceDN/>
        <w:bidi w:val="0"/>
        <w:adjustRightInd w:val="0"/>
        <w:snapToGrid w:val="0"/>
        <w:spacing w:after="0" w:afterLines="0" w:line="520" w:lineRule="exact"/>
        <w:ind w:firstLine="44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lang w:val="en-US" w:eastAsia="zh-CN"/>
        </w:rPr>
        <w:t>河南省鼎升医疗器械有限公司</w:t>
      </w:r>
      <w:r>
        <w:rPr>
          <w:rFonts w:hint="default" w:ascii="Times New Roman" w:hAnsi="Times New Roman" w:eastAsia="宋体" w:cs="Times New Roman"/>
          <w:color w:val="auto"/>
          <w:sz w:val="24"/>
          <w:szCs w:val="24"/>
          <w:lang w:val="en-US" w:eastAsia="zh-CN"/>
        </w:rPr>
        <w:t>于长垣市张三寨镇工业路166号</w:t>
      </w:r>
      <w:r>
        <w:rPr>
          <w:rFonts w:hint="default" w:ascii="Times New Roman" w:hAnsi="Times New Roman" w:eastAsia="宋体" w:cs="Times New Roman"/>
          <w:bCs/>
          <w:sz w:val="24"/>
          <w:szCs w:val="24"/>
          <w:lang w:eastAsia="zh-CN"/>
        </w:rPr>
        <w:t>投资</w:t>
      </w:r>
      <w:r>
        <w:rPr>
          <w:rFonts w:hint="default" w:ascii="Times New Roman" w:hAnsi="Times New Roman" w:eastAsia="宋体" w:cs="Times New Roman"/>
          <w:bCs/>
          <w:sz w:val="24"/>
          <w:szCs w:val="24"/>
          <w:lang w:val="en-US" w:eastAsia="zh-CN"/>
        </w:rPr>
        <w:t>12</w:t>
      </w:r>
      <w:r>
        <w:rPr>
          <w:rFonts w:hint="default" w:ascii="Times New Roman" w:hAnsi="Times New Roman" w:eastAsia="宋体" w:cs="Times New Roman"/>
          <w:bCs/>
          <w:sz w:val="24"/>
          <w:szCs w:val="24"/>
          <w:lang w:eastAsia="zh-CN"/>
        </w:rPr>
        <w:t>0万元建设</w:t>
      </w:r>
      <w:r>
        <w:rPr>
          <w:rFonts w:hint="default" w:ascii="Times New Roman" w:hAnsi="Times New Roman" w:eastAsia="宋体" w:cs="Times New Roman"/>
          <w:color w:val="auto"/>
          <w:sz w:val="24"/>
          <w:szCs w:val="24"/>
          <w:lang w:val="en-US" w:eastAsia="zh-CN"/>
        </w:rPr>
        <w:t>年产9600件Ⅰ类、Ⅱ类医用卫生材料项目</w:t>
      </w:r>
      <w:r>
        <w:rPr>
          <w:rFonts w:hint="default" w:ascii="Times New Roman" w:hAnsi="Times New Roman" w:eastAsia="宋体" w:cs="Times New Roman"/>
          <w:color w:val="auto"/>
          <w:sz w:val="24"/>
          <w:szCs w:val="24"/>
        </w:rPr>
        <w:t>。</w:t>
      </w:r>
    </w:p>
    <w:p w14:paraId="377E42C5">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（二）建设过程及环保审批情况</w:t>
      </w:r>
    </w:p>
    <w:p w14:paraId="657BBB70">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《河南省鼎升医疗器械有限公司年产9600件Ⅰ类、Ⅱ类医用卫生材料项目环境影响报告表》由</w:t>
      </w:r>
      <w:r>
        <w:rPr>
          <w:rFonts w:hint="default" w:ascii="Times New Roman" w:hAnsi="Times New Roman" w:eastAsia="宋体" w:cs="Times New Roman"/>
          <w:color w:val="auto"/>
          <w:sz w:val="24"/>
          <w:szCs w:val="24"/>
          <w:lang w:val="en-US" w:eastAsia="zh-CN"/>
        </w:rPr>
        <w:t>河南省凝博生态科技有限公司</w:t>
      </w:r>
      <w:r>
        <w:rPr>
          <w:rFonts w:hint="default" w:ascii="Times New Roman" w:hAnsi="Times New Roman" w:eastAsia="宋体" w:cs="Times New Roman"/>
          <w:lang w:val="en-US" w:eastAsia="zh-CN"/>
        </w:rPr>
        <w:t>编制完成，</w:t>
      </w:r>
      <w:r>
        <w:rPr>
          <w:rFonts w:hint="default" w:ascii="Times New Roman" w:hAnsi="Times New Roman" w:eastAsia="宋体" w:cs="Times New Roman"/>
          <w:color w:val="auto"/>
          <w:sz w:val="24"/>
          <w:szCs w:val="24"/>
          <w:highlight w:val="none"/>
          <w:lang w:val="en-US" w:eastAsia="zh-CN"/>
        </w:rPr>
        <w:t>2025年5月20日，获得新乡市生态环境局长垣分局批复（长环审（2025）16</w:t>
      </w:r>
      <w:r>
        <w:rPr>
          <w:rFonts w:hint="default" w:ascii="Times New Roman" w:hAnsi="Times New Roman" w:eastAsia="宋体" w:cs="Times New Roman"/>
          <w:color w:val="auto"/>
          <w:sz w:val="24"/>
          <w:szCs w:val="24"/>
          <w:lang w:val="en-US" w:eastAsia="zh-CN"/>
        </w:rPr>
        <w:t>号）</w:t>
      </w:r>
      <w:r>
        <w:rPr>
          <w:rFonts w:hint="default" w:ascii="Times New Roman" w:hAnsi="Times New Roman" w:eastAsia="宋体" w:cs="Times New Roman"/>
          <w:lang w:val="en-US" w:eastAsia="zh-CN"/>
        </w:rPr>
        <w:t>。</w:t>
      </w:r>
    </w:p>
    <w:p w14:paraId="373D51E4">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（三）投资情况</w:t>
      </w:r>
    </w:p>
    <w:p w14:paraId="10A2EEFF">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项目实际总投资</w:t>
      </w:r>
      <w:r>
        <w:rPr>
          <w:rFonts w:hint="default"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rPr>
        <w:t>0</w:t>
      </w:r>
      <w:r>
        <w:rPr>
          <w:rFonts w:hint="default" w:ascii="Times New Roman" w:hAnsi="Times New Roman" w:eastAsia="宋体" w:cs="Times New Roman"/>
          <w:lang w:val="en-US" w:eastAsia="zh-CN"/>
        </w:rPr>
        <w:t>万元，其中环保投资</w:t>
      </w:r>
      <w:r>
        <w:rPr>
          <w:rFonts w:hint="default" w:ascii="Times New Roman" w:hAnsi="Times New Roman" w:eastAsia="宋体" w:cs="Times New Roman"/>
          <w:sz w:val="24"/>
          <w:szCs w:val="24"/>
          <w:highlight w:val="none"/>
          <w:lang w:val="en-US" w:eastAsia="zh-CN"/>
        </w:rPr>
        <w:t>10</w:t>
      </w:r>
      <w:r>
        <w:rPr>
          <w:rFonts w:hint="default" w:ascii="Times New Roman" w:hAnsi="Times New Roman" w:eastAsia="宋体" w:cs="Times New Roman"/>
          <w:lang w:val="en-US" w:eastAsia="zh-CN"/>
        </w:rPr>
        <w:t>万元，占比为</w:t>
      </w:r>
      <w:r>
        <w:rPr>
          <w:rFonts w:hint="default" w:ascii="Times New Roman" w:hAnsi="Times New Roman" w:eastAsia="宋体" w:cs="Times New Roman"/>
          <w:sz w:val="24"/>
          <w:szCs w:val="24"/>
          <w:highlight w:val="none"/>
          <w:lang w:val="en-US" w:eastAsia="zh-CN"/>
        </w:rPr>
        <w:t>8.3</w:t>
      </w:r>
      <w:r>
        <w:rPr>
          <w:rFonts w:hint="default" w:ascii="Times New Roman" w:hAnsi="Times New Roman" w:eastAsia="宋体" w:cs="Times New Roman"/>
          <w:lang w:val="en-US" w:eastAsia="zh-CN"/>
        </w:rPr>
        <w:t>%。</w:t>
      </w:r>
    </w:p>
    <w:p w14:paraId="09FDB876">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（四）验收范围</w:t>
      </w:r>
    </w:p>
    <w:p w14:paraId="67253F4D">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本次验收范围为《河南省鼎升医疗器械有限公司年产9600件Ⅰ类、Ⅱ类医用卫生材料项目》的主体工程、配套设施、辅助设施、环保设施的建设、运行及环保要求落实情况。</w:t>
      </w:r>
    </w:p>
    <w:p w14:paraId="6450E0FD">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二、工程变更情况</w:t>
      </w:r>
    </w:p>
    <w:p w14:paraId="72C9A404">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经现场勘查，本项目灭菌柜减少1台，总产能不变，</w:t>
      </w:r>
      <w:r>
        <w:rPr>
          <w:rFonts w:hint="default" w:ascii="Times New Roman" w:hAnsi="Times New Roman" w:eastAsia="宋体" w:cs="Times New Roman"/>
          <w:b w:val="0"/>
          <w:bCs/>
          <w:sz w:val="24"/>
          <w:szCs w:val="24"/>
          <w:highlight w:val="none"/>
          <w:lang w:val="en-US" w:eastAsia="zh-CN"/>
        </w:rPr>
        <w:t>不属于重大变动。</w:t>
      </w:r>
    </w:p>
    <w:p w14:paraId="7686DC6E">
      <w:pPr>
        <w:keepNext w:val="0"/>
        <w:keepLines w:val="0"/>
        <w:pageBreakBefore w:val="0"/>
        <w:numPr>
          <w:ilvl w:val="0"/>
          <w:numId w:val="5"/>
        </w:numPr>
        <w:kinsoku/>
        <w:wordWrap/>
        <w:overflowPunct/>
        <w:topLinePunct w:val="0"/>
        <w:autoSpaceDE/>
        <w:autoSpaceDN/>
        <w:bidi w:val="0"/>
        <w:spacing w:after="0" w:line="480" w:lineRule="exact"/>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环境保护设施建设情况</w:t>
      </w:r>
    </w:p>
    <w:p w14:paraId="4B534C00">
      <w:pPr>
        <w:keepNext w:val="0"/>
        <w:keepLines w:val="0"/>
        <w:pageBreakBefore w:val="0"/>
        <w:numPr>
          <w:ilvl w:val="0"/>
          <w:numId w:val="0"/>
        </w:numPr>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废气：本项目灭菌、解析废气先经一套水吸收进行处理，然后与包装、封口废气一同经一套活性炭（碘值不低于800mg/g）吸附装置处理后，最后经一根15m高排气筒（P1）排放。本项目废气经处理后可达标排放。</w:t>
      </w:r>
    </w:p>
    <w:p w14:paraId="3AB551DA">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（2）废水：本项目无生产废水排放；生活污水经化粪池处理后定期清掏用于资源化利用，不外排。因此，本项目废水对周围环境影响较小。</w:t>
      </w:r>
    </w:p>
    <w:p w14:paraId="5A570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20EE4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（4）固体废物：本项目一般固废在厂区暂存后外售；设置危废暂存间，危险废物在厂区危废暂存间暂存后，定期交由资质单位处置；生活垃圾经垃圾桶收集后由当地环卫部门处置。</w:t>
      </w:r>
    </w:p>
    <w:p w14:paraId="214EA333">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四、环境保护设施调试效果</w:t>
      </w:r>
    </w:p>
    <w:p w14:paraId="25BF530F">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（一）污染物达标排放情况</w:t>
      </w:r>
    </w:p>
    <w:p w14:paraId="371AE9AB">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根据《河南省鼎升医疗器械有限公司年产9600件Ⅰ类、Ⅱ类医用卫生材料项目竣工环境保护验收监测报告》，监测期间，各环保设施运行正常，生产负荷符合监测期间工况要求。监测结果表明：</w:t>
      </w:r>
    </w:p>
    <w:p w14:paraId="236A0152">
      <w:pPr>
        <w:pStyle w:val="5"/>
        <w:pageBreakBefore w:val="0"/>
        <w:widowControl/>
        <w:numPr>
          <w:ilvl w:val="0"/>
          <w:numId w:val="4"/>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验收检测期间，该公司生产运行正常，6月24日工况为87.5%，6月25日工况为81.25%，生产负荷满足验收检测工况要求。</w:t>
      </w:r>
    </w:p>
    <w:p w14:paraId="6300F14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验收检测期间，</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本项目废气总排放口非甲烷总烃排放浓度在2.32-2.61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之间，排放速率在</w:t>
      </w:r>
      <w:r>
        <w:rPr>
          <w:rFonts w:hint="default" w:ascii="Times New Roman" w:hAnsi="Times New Roman" w:eastAsia="宋体" w:cs="Times New Roman"/>
          <w:sz w:val="24"/>
          <w:szCs w:val="24"/>
          <w:vertAlign w:val="baseline"/>
          <w:lang w:val="en-US" w:eastAsia="zh-CN"/>
        </w:rPr>
        <w:t>0.00763~0.00864kg/h，</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满足《大气污染物综合排放标准》（GB16297-1996）表2排放要求，同时</w:t>
      </w:r>
      <w:r>
        <w:rPr>
          <w:rFonts w:hint="default" w:ascii="Times New Roman" w:hAnsi="Times New Roman" w:eastAsia="宋体" w:cs="Times New Roman"/>
          <w:color w:val="000000"/>
          <w:sz w:val="24"/>
          <w:lang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default" w:ascii="Times New Roman" w:hAnsi="Times New Roman" w:eastAsia="宋体" w:cs="Times New Roman"/>
          <w:color w:val="000000"/>
          <w:sz w:val="24"/>
          <w:lang w:val="en-US" w:eastAsia="zh-CN"/>
        </w:rPr>
        <w:t>（有组织：80mg/m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default" w:ascii="Times New Roman" w:hAnsi="Times New Roman" w:eastAsia="宋体" w:cs="Times New Roman"/>
          <w:sz w:val="24"/>
          <w:szCs w:val="24"/>
          <w:vertAlign w:val="baseline"/>
          <w:lang w:eastAsia="zh-CN"/>
        </w:rPr>
        <w:t>。</w:t>
      </w:r>
    </w:p>
    <w:p w14:paraId="373D4BBC">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无组织废气中非甲烷总烃排放浓度在0.95-1.47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之间，</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满足《关于全省开展工业企业挥发性有机物专项治理工作中排放建议值的通知》（豫环攻坚办〔2017〕162号）排放标准（2.0mg/m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15B5FB69">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该项目废水主要为生活废水，生活用水由化粪池处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理后定期清掏，不外排。</w:t>
      </w:r>
    </w:p>
    <w:p w14:paraId="2D8206C5">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由检测结果</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本项目各厂界昼间噪声在55-57能够达到《工业企业厂界环境噪声排放标准》（GB12348-2008）2类标准要求（昼间≤60dB（A））</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53D5FEF8">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lang w:eastAsia="zh-CN"/>
        </w:rPr>
      </w:pPr>
    </w:p>
    <w:p w14:paraId="2D3EC81F">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五、验收结论</w:t>
      </w:r>
    </w:p>
    <w:p w14:paraId="30DB0EA5">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3DB7C0EB">
      <w:pPr>
        <w:keepNext w:val="0"/>
        <w:keepLines w:val="0"/>
        <w:pageBreakBefore w:val="0"/>
        <w:widowControl/>
        <w:kinsoku/>
        <w:wordWrap/>
        <w:overflowPunct/>
        <w:topLinePunct w:val="0"/>
        <w:autoSpaceDE/>
        <w:autoSpaceDN/>
        <w:bidi w:val="0"/>
        <w:adjustRightInd w:val="0"/>
        <w:snapToGrid w:val="0"/>
        <w:spacing w:after="0" w:line="480" w:lineRule="exact"/>
        <w:ind w:firstLine="442" w:firstLineChars="200"/>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综上所述，《河南省鼎升医疗器械有限公司年产9600件Ⅰ类、Ⅱ类医用卫生材料项目》不存在《建设项目竣工环境保护暂行办法》中所规定的验收不合格情形，验收组一致同意本项目通过项目竣工环境保护验收。</w:t>
      </w:r>
    </w:p>
    <w:p w14:paraId="274ED94A">
      <w:pPr>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default" w:ascii="Times New Roman" w:hAnsi="Times New Roman" w:eastAsia="宋体" w:cs="Times New Roman"/>
          <w:b/>
          <w:bCs/>
        </w:rPr>
      </w:pPr>
      <w:r>
        <w:rPr>
          <w:rFonts w:hint="default" w:ascii="Times New Roman" w:hAnsi="Times New Roman" w:eastAsia="宋体" w:cs="Times New Roman"/>
          <w:b/>
          <w:bCs/>
        </w:rPr>
        <w:t>建议：</w:t>
      </w:r>
    </w:p>
    <w:p w14:paraId="75B4A41F">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 xml:space="preserve">1. </w:t>
      </w:r>
      <w:r>
        <w:rPr>
          <w:rFonts w:hint="default" w:ascii="Times New Roman" w:hAnsi="Times New Roman" w:eastAsia="宋体" w:cs="Times New Roman"/>
        </w:rPr>
        <w:t>对各种污染防治措施加强管理，发现问题及时采取措施解决，确保污染治理设施能够长期稳定运行，做到污染物稳定达标排放。</w:t>
      </w:r>
    </w:p>
    <w:p w14:paraId="22F224A3">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lang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lang w:val="en-US" w:eastAsia="zh-CN"/>
        </w:rPr>
        <w:t>2. 认真落实各项环境保护制度</w:t>
      </w:r>
      <w:r>
        <w:rPr>
          <w:rFonts w:hint="default" w:ascii="Times New Roman" w:hAnsi="Times New Roman" w:eastAsia="宋体" w:cs="Times New Roman"/>
        </w:rPr>
        <w:t>，规范环保标</w:t>
      </w:r>
      <w:r>
        <w:rPr>
          <w:rFonts w:hint="default" w:ascii="Times New Roman" w:hAnsi="Times New Roman" w:eastAsia="宋体" w:cs="Times New Roman"/>
          <w:lang w:eastAsia="zh-CN"/>
        </w:rPr>
        <w:t>。</w:t>
      </w:r>
    </w:p>
    <w:p w14:paraId="78846D98">
      <w:pPr>
        <w:rPr>
          <w:rFonts w:hint="default"/>
          <w:lang w:val="en-US" w:eastAsia="zh-CN"/>
        </w:rPr>
      </w:pPr>
      <w:r>
        <w:rPr>
          <w:rFonts w:hint="eastAsia" w:eastAsia="宋体"/>
          <w:lang w:eastAsia="zh-CN"/>
        </w:rPr>
        <w:drawing>
          <wp:inline distT="0" distB="0" distL="114300" distR="114300">
            <wp:extent cx="5989320" cy="8698865"/>
            <wp:effectExtent l="0" t="0" r="11430" b="6985"/>
            <wp:docPr id="21" name="图片 21" descr="43a938bef4ffafc25a62f8f2d81a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3a938bef4ffafc25a62f8f2d81a4a1"/>
                    <pic:cNvPicPr>
                      <a:picLocks noChangeAspect="1"/>
                    </pic:cNvPicPr>
                  </pic:nvPicPr>
                  <pic:blipFill>
                    <a:blip r:embed="rId31"/>
                    <a:stretch>
                      <a:fillRect/>
                    </a:stretch>
                  </pic:blipFill>
                  <pic:spPr>
                    <a:xfrm>
                      <a:off x="0" y="0"/>
                      <a:ext cx="5989320" cy="8698865"/>
                    </a:xfrm>
                    <a:prstGeom prst="rect">
                      <a:avLst/>
                    </a:prstGeom>
                  </pic:spPr>
                </pic:pic>
              </a:graphicData>
            </a:graphic>
          </wp:inline>
        </w:drawing>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67402">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587D5">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1518A">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2031518A">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4CA1">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7F4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55A5D">
    <w:pPr>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539F562"/>
    <w:multiLevelType w:val="singleLevel"/>
    <w:tmpl w:val="0539F562"/>
    <w:lvl w:ilvl="0" w:tentative="0">
      <w:start w:val="3"/>
      <w:numFmt w:val="chineseCounting"/>
      <w:suff w:val="nothing"/>
      <w:lvlText w:val="%1、"/>
      <w:lvlJc w:val="left"/>
      <w:rPr>
        <w:rFonts w:hint="eastAsia"/>
      </w:rPr>
    </w:lvl>
  </w:abstractNum>
  <w:abstractNum w:abstractNumId="3">
    <w:nsid w:val="0CC7E3B3"/>
    <w:multiLevelType w:val="singleLevel"/>
    <w:tmpl w:val="0CC7E3B3"/>
    <w:lvl w:ilvl="0" w:tentative="0">
      <w:start w:val="1"/>
      <w:numFmt w:val="decimal"/>
      <w:suff w:val="nothing"/>
      <w:lvlText w:val="（%1）"/>
      <w:lvlJc w:val="left"/>
    </w:lvl>
  </w:abstractNum>
  <w:abstractNum w:abstractNumId="4">
    <w:nsid w:val="489D5E97"/>
    <w:multiLevelType w:val="singleLevel"/>
    <w:tmpl w:val="489D5E97"/>
    <w:lvl w:ilvl="0" w:tentative="0">
      <w:start w:val="1"/>
      <w:numFmt w:val="decimal"/>
      <w:suff w:val="nothing"/>
      <w:lvlText w:val="%1、"/>
      <w:lvlJc w:val="left"/>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mZmNhYWFhNGIxZTQ5YTQ0YmQ0NTQ4NGEzNDFhOGIifQ=="/>
  </w:docVars>
  <w:rsids>
    <w:rsidRoot w:val="3F4B1CA0"/>
    <w:rsid w:val="000D75DB"/>
    <w:rsid w:val="00186BF0"/>
    <w:rsid w:val="00235A68"/>
    <w:rsid w:val="00356250"/>
    <w:rsid w:val="003C11CB"/>
    <w:rsid w:val="00665BAD"/>
    <w:rsid w:val="00705104"/>
    <w:rsid w:val="00753C1F"/>
    <w:rsid w:val="00773916"/>
    <w:rsid w:val="009269A2"/>
    <w:rsid w:val="009F4C1B"/>
    <w:rsid w:val="00A43006"/>
    <w:rsid w:val="00A46FB1"/>
    <w:rsid w:val="00B604CD"/>
    <w:rsid w:val="00B92359"/>
    <w:rsid w:val="00B92BAA"/>
    <w:rsid w:val="00C81E23"/>
    <w:rsid w:val="00E049A6"/>
    <w:rsid w:val="01260E98"/>
    <w:rsid w:val="01320D0D"/>
    <w:rsid w:val="01400C4A"/>
    <w:rsid w:val="015058A7"/>
    <w:rsid w:val="01650568"/>
    <w:rsid w:val="017E63B3"/>
    <w:rsid w:val="018A7679"/>
    <w:rsid w:val="019458FC"/>
    <w:rsid w:val="01C16C2C"/>
    <w:rsid w:val="01D07FD8"/>
    <w:rsid w:val="01D54ECF"/>
    <w:rsid w:val="01E6100D"/>
    <w:rsid w:val="020923AA"/>
    <w:rsid w:val="022928A2"/>
    <w:rsid w:val="025657AD"/>
    <w:rsid w:val="025E530E"/>
    <w:rsid w:val="026030C8"/>
    <w:rsid w:val="02651E62"/>
    <w:rsid w:val="02733B7E"/>
    <w:rsid w:val="02753E85"/>
    <w:rsid w:val="02761592"/>
    <w:rsid w:val="02777083"/>
    <w:rsid w:val="027E055D"/>
    <w:rsid w:val="02833A50"/>
    <w:rsid w:val="028A6FD2"/>
    <w:rsid w:val="0294709C"/>
    <w:rsid w:val="02A97FD3"/>
    <w:rsid w:val="02BA3F8E"/>
    <w:rsid w:val="02BA5D3C"/>
    <w:rsid w:val="02BB454A"/>
    <w:rsid w:val="02BD45F7"/>
    <w:rsid w:val="02CB0DDA"/>
    <w:rsid w:val="02D52B76"/>
    <w:rsid w:val="03004A2D"/>
    <w:rsid w:val="03022972"/>
    <w:rsid w:val="030651FE"/>
    <w:rsid w:val="030F7DEA"/>
    <w:rsid w:val="031614DD"/>
    <w:rsid w:val="0323236C"/>
    <w:rsid w:val="0335629C"/>
    <w:rsid w:val="036A3FA2"/>
    <w:rsid w:val="03705062"/>
    <w:rsid w:val="03721F68"/>
    <w:rsid w:val="03A05300"/>
    <w:rsid w:val="03CC64F1"/>
    <w:rsid w:val="03D34C17"/>
    <w:rsid w:val="03D354A3"/>
    <w:rsid w:val="03EB2BDE"/>
    <w:rsid w:val="03FA20DB"/>
    <w:rsid w:val="03FF396C"/>
    <w:rsid w:val="04130F5E"/>
    <w:rsid w:val="041B51EA"/>
    <w:rsid w:val="04260F9E"/>
    <w:rsid w:val="04775247"/>
    <w:rsid w:val="047913C1"/>
    <w:rsid w:val="04BA64C7"/>
    <w:rsid w:val="04C527B1"/>
    <w:rsid w:val="04E17B70"/>
    <w:rsid w:val="04EC4003"/>
    <w:rsid w:val="04FD23E8"/>
    <w:rsid w:val="05107125"/>
    <w:rsid w:val="05117F2B"/>
    <w:rsid w:val="051E7DB2"/>
    <w:rsid w:val="051F6F34"/>
    <w:rsid w:val="052009A9"/>
    <w:rsid w:val="053C7961"/>
    <w:rsid w:val="05486A0C"/>
    <w:rsid w:val="056A6C7A"/>
    <w:rsid w:val="05740424"/>
    <w:rsid w:val="057874B3"/>
    <w:rsid w:val="058B2441"/>
    <w:rsid w:val="059917F3"/>
    <w:rsid w:val="05AD3936"/>
    <w:rsid w:val="05C07B0D"/>
    <w:rsid w:val="05D31443"/>
    <w:rsid w:val="05D46790"/>
    <w:rsid w:val="05D47115"/>
    <w:rsid w:val="05DA4C42"/>
    <w:rsid w:val="05DB1B61"/>
    <w:rsid w:val="05DD3341"/>
    <w:rsid w:val="05E7509A"/>
    <w:rsid w:val="05EB6551"/>
    <w:rsid w:val="061053DF"/>
    <w:rsid w:val="06265752"/>
    <w:rsid w:val="062B162F"/>
    <w:rsid w:val="064E0C6B"/>
    <w:rsid w:val="066265E2"/>
    <w:rsid w:val="06782196"/>
    <w:rsid w:val="067A38E7"/>
    <w:rsid w:val="067A717A"/>
    <w:rsid w:val="068834BD"/>
    <w:rsid w:val="069C71B7"/>
    <w:rsid w:val="06B036DE"/>
    <w:rsid w:val="06B238FA"/>
    <w:rsid w:val="06B84730"/>
    <w:rsid w:val="06C81892"/>
    <w:rsid w:val="06DA0629"/>
    <w:rsid w:val="06E65352"/>
    <w:rsid w:val="06FA0F5D"/>
    <w:rsid w:val="07181283"/>
    <w:rsid w:val="071D2E61"/>
    <w:rsid w:val="07292F15"/>
    <w:rsid w:val="0739666A"/>
    <w:rsid w:val="074A23CE"/>
    <w:rsid w:val="074B2440"/>
    <w:rsid w:val="07533B82"/>
    <w:rsid w:val="07601E09"/>
    <w:rsid w:val="07626812"/>
    <w:rsid w:val="076F17EB"/>
    <w:rsid w:val="07886409"/>
    <w:rsid w:val="078A7459"/>
    <w:rsid w:val="07B76250"/>
    <w:rsid w:val="07BF120C"/>
    <w:rsid w:val="07C82CA9"/>
    <w:rsid w:val="07D15676"/>
    <w:rsid w:val="07D93372"/>
    <w:rsid w:val="07D94EB6"/>
    <w:rsid w:val="07F81AAA"/>
    <w:rsid w:val="08054353"/>
    <w:rsid w:val="08370907"/>
    <w:rsid w:val="085224A3"/>
    <w:rsid w:val="08730E67"/>
    <w:rsid w:val="087370B9"/>
    <w:rsid w:val="08755683"/>
    <w:rsid w:val="087F3CE9"/>
    <w:rsid w:val="088B6211"/>
    <w:rsid w:val="08B976DE"/>
    <w:rsid w:val="08D13667"/>
    <w:rsid w:val="08D54A57"/>
    <w:rsid w:val="08E62D28"/>
    <w:rsid w:val="08EC3DDD"/>
    <w:rsid w:val="08FA1588"/>
    <w:rsid w:val="08FF5B7A"/>
    <w:rsid w:val="093911AF"/>
    <w:rsid w:val="095B3E16"/>
    <w:rsid w:val="096A3EEA"/>
    <w:rsid w:val="09795283"/>
    <w:rsid w:val="098004AE"/>
    <w:rsid w:val="098E6A6B"/>
    <w:rsid w:val="099B40A7"/>
    <w:rsid w:val="09AB1B94"/>
    <w:rsid w:val="09B478C0"/>
    <w:rsid w:val="09CA1445"/>
    <w:rsid w:val="09D66028"/>
    <w:rsid w:val="09D705CF"/>
    <w:rsid w:val="09E24556"/>
    <w:rsid w:val="09E65669"/>
    <w:rsid w:val="09E7514C"/>
    <w:rsid w:val="09EA59EB"/>
    <w:rsid w:val="0A01246E"/>
    <w:rsid w:val="0A074223"/>
    <w:rsid w:val="0A0A6F8A"/>
    <w:rsid w:val="0A0F6089"/>
    <w:rsid w:val="0A1641A0"/>
    <w:rsid w:val="0A486323"/>
    <w:rsid w:val="0A7A4830"/>
    <w:rsid w:val="0A7E69B5"/>
    <w:rsid w:val="0A976649"/>
    <w:rsid w:val="0AC41E4E"/>
    <w:rsid w:val="0ACC11D3"/>
    <w:rsid w:val="0AD53B4D"/>
    <w:rsid w:val="0AD55E09"/>
    <w:rsid w:val="0B1960B9"/>
    <w:rsid w:val="0B297898"/>
    <w:rsid w:val="0B31588C"/>
    <w:rsid w:val="0B442ECB"/>
    <w:rsid w:val="0B740CB4"/>
    <w:rsid w:val="0B8A6610"/>
    <w:rsid w:val="0B8B2FC0"/>
    <w:rsid w:val="0B8E1833"/>
    <w:rsid w:val="0B9A49D2"/>
    <w:rsid w:val="0BA05685"/>
    <w:rsid w:val="0BA6652C"/>
    <w:rsid w:val="0BD17EE0"/>
    <w:rsid w:val="0BF73B5D"/>
    <w:rsid w:val="0BF9377B"/>
    <w:rsid w:val="0BFD2E61"/>
    <w:rsid w:val="0C00431D"/>
    <w:rsid w:val="0C0145B8"/>
    <w:rsid w:val="0C031032"/>
    <w:rsid w:val="0C135122"/>
    <w:rsid w:val="0C163E2F"/>
    <w:rsid w:val="0C170994"/>
    <w:rsid w:val="0C1C1816"/>
    <w:rsid w:val="0C25691C"/>
    <w:rsid w:val="0C29234F"/>
    <w:rsid w:val="0C2C3201"/>
    <w:rsid w:val="0C3404EB"/>
    <w:rsid w:val="0C483C34"/>
    <w:rsid w:val="0C4B79FF"/>
    <w:rsid w:val="0C5A2708"/>
    <w:rsid w:val="0C680125"/>
    <w:rsid w:val="0C6B2558"/>
    <w:rsid w:val="0C6B4D57"/>
    <w:rsid w:val="0C6F5686"/>
    <w:rsid w:val="0C870A1A"/>
    <w:rsid w:val="0CA0388E"/>
    <w:rsid w:val="0CB30325"/>
    <w:rsid w:val="0CCC6D98"/>
    <w:rsid w:val="0CDD66B7"/>
    <w:rsid w:val="0CFA776B"/>
    <w:rsid w:val="0D1132E9"/>
    <w:rsid w:val="0D243D96"/>
    <w:rsid w:val="0D321420"/>
    <w:rsid w:val="0D3A1302"/>
    <w:rsid w:val="0D5C776E"/>
    <w:rsid w:val="0D5D6093"/>
    <w:rsid w:val="0D727C59"/>
    <w:rsid w:val="0D7B050D"/>
    <w:rsid w:val="0D7B7B3D"/>
    <w:rsid w:val="0D806436"/>
    <w:rsid w:val="0D8458C4"/>
    <w:rsid w:val="0D8758C2"/>
    <w:rsid w:val="0D8D69F0"/>
    <w:rsid w:val="0D8E6743"/>
    <w:rsid w:val="0D924CC9"/>
    <w:rsid w:val="0D9D75F0"/>
    <w:rsid w:val="0DB57F52"/>
    <w:rsid w:val="0DCC2747"/>
    <w:rsid w:val="0DE50247"/>
    <w:rsid w:val="0DEF5D38"/>
    <w:rsid w:val="0DF13C5B"/>
    <w:rsid w:val="0DF23194"/>
    <w:rsid w:val="0DF539EE"/>
    <w:rsid w:val="0DF742E8"/>
    <w:rsid w:val="0DFC545E"/>
    <w:rsid w:val="0E2D2DB4"/>
    <w:rsid w:val="0E3D295E"/>
    <w:rsid w:val="0E4868F2"/>
    <w:rsid w:val="0E4D6A03"/>
    <w:rsid w:val="0E501BC4"/>
    <w:rsid w:val="0E551706"/>
    <w:rsid w:val="0E5F06F5"/>
    <w:rsid w:val="0E6B438E"/>
    <w:rsid w:val="0E6E3866"/>
    <w:rsid w:val="0E8835C8"/>
    <w:rsid w:val="0E8F4A99"/>
    <w:rsid w:val="0EBC4BEA"/>
    <w:rsid w:val="0ED0219A"/>
    <w:rsid w:val="0ED63CEB"/>
    <w:rsid w:val="0F1D59AD"/>
    <w:rsid w:val="0F334D8F"/>
    <w:rsid w:val="0F4D2803"/>
    <w:rsid w:val="0F4F25B7"/>
    <w:rsid w:val="0F916077"/>
    <w:rsid w:val="0F91724E"/>
    <w:rsid w:val="0F957915"/>
    <w:rsid w:val="0FA51A1F"/>
    <w:rsid w:val="0FB26719"/>
    <w:rsid w:val="0FB75ADD"/>
    <w:rsid w:val="0FB75D90"/>
    <w:rsid w:val="0FB775B8"/>
    <w:rsid w:val="0FCC5687"/>
    <w:rsid w:val="0FD21598"/>
    <w:rsid w:val="0FE13FF9"/>
    <w:rsid w:val="0FE71968"/>
    <w:rsid w:val="0FEF171B"/>
    <w:rsid w:val="0FFF2361"/>
    <w:rsid w:val="103B3222"/>
    <w:rsid w:val="10471EAC"/>
    <w:rsid w:val="10707820"/>
    <w:rsid w:val="107A3BDD"/>
    <w:rsid w:val="109127D2"/>
    <w:rsid w:val="109202C7"/>
    <w:rsid w:val="10B5164E"/>
    <w:rsid w:val="10B657AF"/>
    <w:rsid w:val="10BE7517"/>
    <w:rsid w:val="10E86E0E"/>
    <w:rsid w:val="10EC17B7"/>
    <w:rsid w:val="11254CC9"/>
    <w:rsid w:val="113D2012"/>
    <w:rsid w:val="114C46F3"/>
    <w:rsid w:val="115D3859"/>
    <w:rsid w:val="116369AF"/>
    <w:rsid w:val="11864F4F"/>
    <w:rsid w:val="11895257"/>
    <w:rsid w:val="119755B5"/>
    <w:rsid w:val="11A700D3"/>
    <w:rsid w:val="11AA3420"/>
    <w:rsid w:val="11AA4C45"/>
    <w:rsid w:val="11B81FE1"/>
    <w:rsid w:val="11BA4C1A"/>
    <w:rsid w:val="11C77C3A"/>
    <w:rsid w:val="11DC5CCF"/>
    <w:rsid w:val="11E0751A"/>
    <w:rsid w:val="12063447"/>
    <w:rsid w:val="120C43CB"/>
    <w:rsid w:val="121F3E0E"/>
    <w:rsid w:val="12342867"/>
    <w:rsid w:val="125E02D2"/>
    <w:rsid w:val="126F6D64"/>
    <w:rsid w:val="12916D88"/>
    <w:rsid w:val="12922832"/>
    <w:rsid w:val="1295124C"/>
    <w:rsid w:val="12961F0E"/>
    <w:rsid w:val="12982F30"/>
    <w:rsid w:val="12AA7B7B"/>
    <w:rsid w:val="12B72298"/>
    <w:rsid w:val="12BC78AF"/>
    <w:rsid w:val="12D44BF8"/>
    <w:rsid w:val="12D65128"/>
    <w:rsid w:val="12EB3CF0"/>
    <w:rsid w:val="12F048B5"/>
    <w:rsid w:val="12F54B98"/>
    <w:rsid w:val="12FC2D17"/>
    <w:rsid w:val="13023E41"/>
    <w:rsid w:val="131D1A1B"/>
    <w:rsid w:val="132C799A"/>
    <w:rsid w:val="13315BA7"/>
    <w:rsid w:val="13384A4A"/>
    <w:rsid w:val="133B797C"/>
    <w:rsid w:val="1340403C"/>
    <w:rsid w:val="135B6DDB"/>
    <w:rsid w:val="13763F01"/>
    <w:rsid w:val="13860AF9"/>
    <w:rsid w:val="13875453"/>
    <w:rsid w:val="139A61D2"/>
    <w:rsid w:val="139C47A2"/>
    <w:rsid w:val="13D715A5"/>
    <w:rsid w:val="13ED3B88"/>
    <w:rsid w:val="13F81F53"/>
    <w:rsid w:val="14006EA6"/>
    <w:rsid w:val="140E2A8A"/>
    <w:rsid w:val="141E76BA"/>
    <w:rsid w:val="14264FE0"/>
    <w:rsid w:val="14332BE3"/>
    <w:rsid w:val="14414BA5"/>
    <w:rsid w:val="14482A57"/>
    <w:rsid w:val="14575036"/>
    <w:rsid w:val="145A6BFB"/>
    <w:rsid w:val="14681327"/>
    <w:rsid w:val="147A08A0"/>
    <w:rsid w:val="1499392C"/>
    <w:rsid w:val="149C6447"/>
    <w:rsid w:val="14B0449D"/>
    <w:rsid w:val="14B4256E"/>
    <w:rsid w:val="14B60A59"/>
    <w:rsid w:val="14BF5434"/>
    <w:rsid w:val="14C0161F"/>
    <w:rsid w:val="14D464B1"/>
    <w:rsid w:val="14E07535"/>
    <w:rsid w:val="14EB47A4"/>
    <w:rsid w:val="14FB28A9"/>
    <w:rsid w:val="15010839"/>
    <w:rsid w:val="150E24B2"/>
    <w:rsid w:val="151E63B5"/>
    <w:rsid w:val="152A5EB6"/>
    <w:rsid w:val="15475B55"/>
    <w:rsid w:val="154F39A7"/>
    <w:rsid w:val="1555441B"/>
    <w:rsid w:val="155B515D"/>
    <w:rsid w:val="155D7D97"/>
    <w:rsid w:val="15692637"/>
    <w:rsid w:val="158B322B"/>
    <w:rsid w:val="15BD40AF"/>
    <w:rsid w:val="15C20537"/>
    <w:rsid w:val="15DE18EA"/>
    <w:rsid w:val="15F3745A"/>
    <w:rsid w:val="15FA6724"/>
    <w:rsid w:val="1609105D"/>
    <w:rsid w:val="16261794"/>
    <w:rsid w:val="162912E3"/>
    <w:rsid w:val="16573C58"/>
    <w:rsid w:val="165B7A80"/>
    <w:rsid w:val="165C73DE"/>
    <w:rsid w:val="16673E9F"/>
    <w:rsid w:val="16845A6A"/>
    <w:rsid w:val="16907088"/>
    <w:rsid w:val="16B630CB"/>
    <w:rsid w:val="16BA5943"/>
    <w:rsid w:val="16D06A17"/>
    <w:rsid w:val="16E00024"/>
    <w:rsid w:val="16E11AC0"/>
    <w:rsid w:val="16EC3324"/>
    <w:rsid w:val="16F0644A"/>
    <w:rsid w:val="1700420E"/>
    <w:rsid w:val="17057E6B"/>
    <w:rsid w:val="171F32E7"/>
    <w:rsid w:val="172E1B66"/>
    <w:rsid w:val="172E6FA3"/>
    <w:rsid w:val="17326502"/>
    <w:rsid w:val="173F31BB"/>
    <w:rsid w:val="17521694"/>
    <w:rsid w:val="17752631"/>
    <w:rsid w:val="17921886"/>
    <w:rsid w:val="17947E66"/>
    <w:rsid w:val="179D2269"/>
    <w:rsid w:val="17AE40A0"/>
    <w:rsid w:val="17AF1881"/>
    <w:rsid w:val="17B1375A"/>
    <w:rsid w:val="18112A52"/>
    <w:rsid w:val="18160155"/>
    <w:rsid w:val="18222D5D"/>
    <w:rsid w:val="18424E0A"/>
    <w:rsid w:val="188B3FAB"/>
    <w:rsid w:val="18A137CE"/>
    <w:rsid w:val="18A2565D"/>
    <w:rsid w:val="18C27F65"/>
    <w:rsid w:val="18C35823"/>
    <w:rsid w:val="18D82DB7"/>
    <w:rsid w:val="18DE13E4"/>
    <w:rsid w:val="18E02B21"/>
    <w:rsid w:val="1902441F"/>
    <w:rsid w:val="19255993"/>
    <w:rsid w:val="192B7810"/>
    <w:rsid w:val="194A79C2"/>
    <w:rsid w:val="195C5DF6"/>
    <w:rsid w:val="1966641E"/>
    <w:rsid w:val="196975F0"/>
    <w:rsid w:val="19721EAB"/>
    <w:rsid w:val="197832BB"/>
    <w:rsid w:val="198625A9"/>
    <w:rsid w:val="19991A84"/>
    <w:rsid w:val="19CC03D7"/>
    <w:rsid w:val="19DF45AE"/>
    <w:rsid w:val="19FE41A5"/>
    <w:rsid w:val="19FF59D9"/>
    <w:rsid w:val="1A1A3838"/>
    <w:rsid w:val="1A27476F"/>
    <w:rsid w:val="1A29696B"/>
    <w:rsid w:val="1A334655"/>
    <w:rsid w:val="1A395FBE"/>
    <w:rsid w:val="1A420550"/>
    <w:rsid w:val="1A46462D"/>
    <w:rsid w:val="1A4E703E"/>
    <w:rsid w:val="1A5102D0"/>
    <w:rsid w:val="1A580E57"/>
    <w:rsid w:val="1A691D3B"/>
    <w:rsid w:val="1A75281D"/>
    <w:rsid w:val="1A7A0585"/>
    <w:rsid w:val="1A9F1C68"/>
    <w:rsid w:val="1AA0767C"/>
    <w:rsid w:val="1AAC7AD1"/>
    <w:rsid w:val="1AD82DAC"/>
    <w:rsid w:val="1ADD6614"/>
    <w:rsid w:val="1AE43D03"/>
    <w:rsid w:val="1AE73258"/>
    <w:rsid w:val="1B157B5C"/>
    <w:rsid w:val="1B3A3A66"/>
    <w:rsid w:val="1B604BE3"/>
    <w:rsid w:val="1B6B3C20"/>
    <w:rsid w:val="1B735E51"/>
    <w:rsid w:val="1B8A79FA"/>
    <w:rsid w:val="1B8B42C2"/>
    <w:rsid w:val="1BA15893"/>
    <w:rsid w:val="1BAE7E82"/>
    <w:rsid w:val="1BB35356"/>
    <w:rsid w:val="1BBB0703"/>
    <w:rsid w:val="1BC26C2B"/>
    <w:rsid w:val="1BC6330C"/>
    <w:rsid w:val="1BCB2807"/>
    <w:rsid w:val="1BD72F5A"/>
    <w:rsid w:val="1BE06769"/>
    <w:rsid w:val="1BE7599C"/>
    <w:rsid w:val="1BE96BCA"/>
    <w:rsid w:val="1BF061A7"/>
    <w:rsid w:val="1BF21985"/>
    <w:rsid w:val="1BF260EF"/>
    <w:rsid w:val="1BF66460"/>
    <w:rsid w:val="1BF94531"/>
    <w:rsid w:val="1C296277"/>
    <w:rsid w:val="1C2D0AB9"/>
    <w:rsid w:val="1C400181"/>
    <w:rsid w:val="1C445043"/>
    <w:rsid w:val="1C4526C3"/>
    <w:rsid w:val="1C5D0453"/>
    <w:rsid w:val="1C5F78F0"/>
    <w:rsid w:val="1C686368"/>
    <w:rsid w:val="1C7C2C7F"/>
    <w:rsid w:val="1C890801"/>
    <w:rsid w:val="1C984856"/>
    <w:rsid w:val="1CAC629E"/>
    <w:rsid w:val="1CB670DF"/>
    <w:rsid w:val="1CBB31A7"/>
    <w:rsid w:val="1CF404C8"/>
    <w:rsid w:val="1CFC0128"/>
    <w:rsid w:val="1D206525"/>
    <w:rsid w:val="1D2B18A6"/>
    <w:rsid w:val="1D37025D"/>
    <w:rsid w:val="1D382954"/>
    <w:rsid w:val="1D62374A"/>
    <w:rsid w:val="1D7768AC"/>
    <w:rsid w:val="1D7E40DE"/>
    <w:rsid w:val="1D9D796C"/>
    <w:rsid w:val="1DA3702D"/>
    <w:rsid w:val="1DB87F26"/>
    <w:rsid w:val="1DC43032"/>
    <w:rsid w:val="1DC75107"/>
    <w:rsid w:val="1DCF0496"/>
    <w:rsid w:val="1DE75F4B"/>
    <w:rsid w:val="1DED3182"/>
    <w:rsid w:val="1DFC41C4"/>
    <w:rsid w:val="1DFD1F9B"/>
    <w:rsid w:val="1E03131E"/>
    <w:rsid w:val="1E1E766F"/>
    <w:rsid w:val="1E1F7EEC"/>
    <w:rsid w:val="1E2270F0"/>
    <w:rsid w:val="1E3D0E98"/>
    <w:rsid w:val="1E4522E8"/>
    <w:rsid w:val="1E504393"/>
    <w:rsid w:val="1E5071A5"/>
    <w:rsid w:val="1EA638ED"/>
    <w:rsid w:val="1EAA758E"/>
    <w:rsid w:val="1EBB4293"/>
    <w:rsid w:val="1EC65731"/>
    <w:rsid w:val="1ECD32A4"/>
    <w:rsid w:val="1F1C00A9"/>
    <w:rsid w:val="1F23503F"/>
    <w:rsid w:val="1F294332"/>
    <w:rsid w:val="1F2A5F36"/>
    <w:rsid w:val="1F2F44F0"/>
    <w:rsid w:val="1F3507CD"/>
    <w:rsid w:val="1F530D3A"/>
    <w:rsid w:val="1F5E012B"/>
    <w:rsid w:val="1F813A12"/>
    <w:rsid w:val="1F8E0312"/>
    <w:rsid w:val="1F901EA7"/>
    <w:rsid w:val="1F93030E"/>
    <w:rsid w:val="1F9F1CA0"/>
    <w:rsid w:val="1FBD5DD7"/>
    <w:rsid w:val="1FD01001"/>
    <w:rsid w:val="1FD96803"/>
    <w:rsid w:val="1FF5799B"/>
    <w:rsid w:val="200C185A"/>
    <w:rsid w:val="200E7555"/>
    <w:rsid w:val="201C3E3A"/>
    <w:rsid w:val="202F3999"/>
    <w:rsid w:val="20370574"/>
    <w:rsid w:val="204D7D98"/>
    <w:rsid w:val="207B759F"/>
    <w:rsid w:val="20895AA2"/>
    <w:rsid w:val="20970344"/>
    <w:rsid w:val="209D5060"/>
    <w:rsid w:val="20A47F19"/>
    <w:rsid w:val="20BE4604"/>
    <w:rsid w:val="20BF1915"/>
    <w:rsid w:val="20D307A1"/>
    <w:rsid w:val="20D379AA"/>
    <w:rsid w:val="20E06E5E"/>
    <w:rsid w:val="20E51A10"/>
    <w:rsid w:val="20EB2E11"/>
    <w:rsid w:val="21042B4C"/>
    <w:rsid w:val="21130D7D"/>
    <w:rsid w:val="21130FE1"/>
    <w:rsid w:val="2125401F"/>
    <w:rsid w:val="212C6029"/>
    <w:rsid w:val="21311DFD"/>
    <w:rsid w:val="21541DEF"/>
    <w:rsid w:val="21645329"/>
    <w:rsid w:val="21674E89"/>
    <w:rsid w:val="21741D06"/>
    <w:rsid w:val="21A0740D"/>
    <w:rsid w:val="21A24B1D"/>
    <w:rsid w:val="21CE6B4C"/>
    <w:rsid w:val="21D23AB1"/>
    <w:rsid w:val="21D249F9"/>
    <w:rsid w:val="21D26EA7"/>
    <w:rsid w:val="21D27DD5"/>
    <w:rsid w:val="21DE626B"/>
    <w:rsid w:val="21E06B2C"/>
    <w:rsid w:val="21E36C06"/>
    <w:rsid w:val="21E43094"/>
    <w:rsid w:val="22121299"/>
    <w:rsid w:val="2215771F"/>
    <w:rsid w:val="222A326B"/>
    <w:rsid w:val="222C1D58"/>
    <w:rsid w:val="22401962"/>
    <w:rsid w:val="2245341D"/>
    <w:rsid w:val="224D70E7"/>
    <w:rsid w:val="225821CD"/>
    <w:rsid w:val="22665141"/>
    <w:rsid w:val="226A0BEC"/>
    <w:rsid w:val="22717857"/>
    <w:rsid w:val="228F2A6B"/>
    <w:rsid w:val="229D6DA2"/>
    <w:rsid w:val="22A146F2"/>
    <w:rsid w:val="22C30D9A"/>
    <w:rsid w:val="22DB6593"/>
    <w:rsid w:val="22E06CA1"/>
    <w:rsid w:val="22E2680E"/>
    <w:rsid w:val="230079B7"/>
    <w:rsid w:val="231132FF"/>
    <w:rsid w:val="23137077"/>
    <w:rsid w:val="23356FED"/>
    <w:rsid w:val="234052AD"/>
    <w:rsid w:val="234E00AF"/>
    <w:rsid w:val="235356C5"/>
    <w:rsid w:val="236A4649"/>
    <w:rsid w:val="23792F65"/>
    <w:rsid w:val="23D20CE0"/>
    <w:rsid w:val="23FA5EFD"/>
    <w:rsid w:val="24053A6E"/>
    <w:rsid w:val="24083192"/>
    <w:rsid w:val="240B2444"/>
    <w:rsid w:val="24145AAC"/>
    <w:rsid w:val="24155071"/>
    <w:rsid w:val="241F66D6"/>
    <w:rsid w:val="243A5D93"/>
    <w:rsid w:val="243E6375"/>
    <w:rsid w:val="245F7D01"/>
    <w:rsid w:val="247179A7"/>
    <w:rsid w:val="2483022C"/>
    <w:rsid w:val="24AC7783"/>
    <w:rsid w:val="24B31C9A"/>
    <w:rsid w:val="24B45395"/>
    <w:rsid w:val="250255F5"/>
    <w:rsid w:val="250824DF"/>
    <w:rsid w:val="250A2D61"/>
    <w:rsid w:val="251C53CB"/>
    <w:rsid w:val="252227D8"/>
    <w:rsid w:val="25257535"/>
    <w:rsid w:val="253F05F7"/>
    <w:rsid w:val="2544142D"/>
    <w:rsid w:val="255816B9"/>
    <w:rsid w:val="255C655B"/>
    <w:rsid w:val="2561056D"/>
    <w:rsid w:val="25784B2E"/>
    <w:rsid w:val="257E64F7"/>
    <w:rsid w:val="259B44F8"/>
    <w:rsid w:val="25A8302D"/>
    <w:rsid w:val="25AB2CCB"/>
    <w:rsid w:val="25C1100C"/>
    <w:rsid w:val="25C841C8"/>
    <w:rsid w:val="25FA5A90"/>
    <w:rsid w:val="25FA62CC"/>
    <w:rsid w:val="26123616"/>
    <w:rsid w:val="26163F80"/>
    <w:rsid w:val="261C26E6"/>
    <w:rsid w:val="261E52E3"/>
    <w:rsid w:val="262212E9"/>
    <w:rsid w:val="26241FF4"/>
    <w:rsid w:val="26325A66"/>
    <w:rsid w:val="26342D4C"/>
    <w:rsid w:val="263E265D"/>
    <w:rsid w:val="265C6FB2"/>
    <w:rsid w:val="266B1DDA"/>
    <w:rsid w:val="267C0A39"/>
    <w:rsid w:val="26B26BA7"/>
    <w:rsid w:val="26B45E5C"/>
    <w:rsid w:val="26C64400"/>
    <w:rsid w:val="26D1527F"/>
    <w:rsid w:val="26D27249"/>
    <w:rsid w:val="26D60FBC"/>
    <w:rsid w:val="26E31456"/>
    <w:rsid w:val="270F48B4"/>
    <w:rsid w:val="27182EAE"/>
    <w:rsid w:val="271B4EC1"/>
    <w:rsid w:val="27230743"/>
    <w:rsid w:val="2726516C"/>
    <w:rsid w:val="273812F8"/>
    <w:rsid w:val="274962F7"/>
    <w:rsid w:val="274A1860"/>
    <w:rsid w:val="275734B6"/>
    <w:rsid w:val="27741B53"/>
    <w:rsid w:val="277450D6"/>
    <w:rsid w:val="277734B7"/>
    <w:rsid w:val="277D5012"/>
    <w:rsid w:val="27817719"/>
    <w:rsid w:val="2783435E"/>
    <w:rsid w:val="27B00B17"/>
    <w:rsid w:val="27B12732"/>
    <w:rsid w:val="280746CD"/>
    <w:rsid w:val="28105227"/>
    <w:rsid w:val="28376E64"/>
    <w:rsid w:val="285479CD"/>
    <w:rsid w:val="285857A7"/>
    <w:rsid w:val="28650375"/>
    <w:rsid w:val="28723AB4"/>
    <w:rsid w:val="28907385"/>
    <w:rsid w:val="28945A4B"/>
    <w:rsid w:val="289573E9"/>
    <w:rsid w:val="28A77D79"/>
    <w:rsid w:val="28A82CA7"/>
    <w:rsid w:val="28DD1DED"/>
    <w:rsid w:val="28F12740"/>
    <w:rsid w:val="29177195"/>
    <w:rsid w:val="291D4A6F"/>
    <w:rsid w:val="291E1EF7"/>
    <w:rsid w:val="29233D8C"/>
    <w:rsid w:val="29276C0F"/>
    <w:rsid w:val="2940049A"/>
    <w:rsid w:val="29561485"/>
    <w:rsid w:val="296D0128"/>
    <w:rsid w:val="296D5007"/>
    <w:rsid w:val="296E4F42"/>
    <w:rsid w:val="29746395"/>
    <w:rsid w:val="297A3EDD"/>
    <w:rsid w:val="29982084"/>
    <w:rsid w:val="29AA70BF"/>
    <w:rsid w:val="29C462AA"/>
    <w:rsid w:val="29C64ABB"/>
    <w:rsid w:val="29E54815"/>
    <w:rsid w:val="2A001ECC"/>
    <w:rsid w:val="2A0B4F4C"/>
    <w:rsid w:val="2A111E36"/>
    <w:rsid w:val="2A14038D"/>
    <w:rsid w:val="2A197E92"/>
    <w:rsid w:val="2A24600D"/>
    <w:rsid w:val="2A360F84"/>
    <w:rsid w:val="2A36189D"/>
    <w:rsid w:val="2A3B16C9"/>
    <w:rsid w:val="2A3C627B"/>
    <w:rsid w:val="2A4117B7"/>
    <w:rsid w:val="2A415507"/>
    <w:rsid w:val="2A463335"/>
    <w:rsid w:val="2A4B17EC"/>
    <w:rsid w:val="2A4E39FF"/>
    <w:rsid w:val="2A4F3BBF"/>
    <w:rsid w:val="2A592168"/>
    <w:rsid w:val="2A5D1E46"/>
    <w:rsid w:val="2A634893"/>
    <w:rsid w:val="2A791292"/>
    <w:rsid w:val="2A9F38E6"/>
    <w:rsid w:val="2AAD7DB1"/>
    <w:rsid w:val="2AB32EED"/>
    <w:rsid w:val="2AC770AF"/>
    <w:rsid w:val="2ADE3668"/>
    <w:rsid w:val="2AE44C98"/>
    <w:rsid w:val="2B033456"/>
    <w:rsid w:val="2B035C23"/>
    <w:rsid w:val="2B0A0D5F"/>
    <w:rsid w:val="2B147BF3"/>
    <w:rsid w:val="2B1778FA"/>
    <w:rsid w:val="2B2100D0"/>
    <w:rsid w:val="2B26299E"/>
    <w:rsid w:val="2B4B71CC"/>
    <w:rsid w:val="2B5D79E0"/>
    <w:rsid w:val="2B747640"/>
    <w:rsid w:val="2B85581B"/>
    <w:rsid w:val="2B9F4EB9"/>
    <w:rsid w:val="2BA2543C"/>
    <w:rsid w:val="2BA70B16"/>
    <w:rsid w:val="2BA754DB"/>
    <w:rsid w:val="2BB720E5"/>
    <w:rsid w:val="2BB771B1"/>
    <w:rsid w:val="2BB807BB"/>
    <w:rsid w:val="2BBA09D7"/>
    <w:rsid w:val="2BBA1425"/>
    <w:rsid w:val="2BC058C2"/>
    <w:rsid w:val="2BD64E19"/>
    <w:rsid w:val="2BD73ADB"/>
    <w:rsid w:val="2BD75238"/>
    <w:rsid w:val="2BEB0E31"/>
    <w:rsid w:val="2BF77448"/>
    <w:rsid w:val="2BFE5184"/>
    <w:rsid w:val="2C005DCA"/>
    <w:rsid w:val="2C0D0A34"/>
    <w:rsid w:val="2C3A5255"/>
    <w:rsid w:val="2C54208A"/>
    <w:rsid w:val="2C604FDA"/>
    <w:rsid w:val="2C7B2A34"/>
    <w:rsid w:val="2C7E2C1C"/>
    <w:rsid w:val="2C8E15B2"/>
    <w:rsid w:val="2C8F2065"/>
    <w:rsid w:val="2C9A6113"/>
    <w:rsid w:val="2CAA6CDE"/>
    <w:rsid w:val="2CAB6572"/>
    <w:rsid w:val="2CB3174D"/>
    <w:rsid w:val="2CBF577C"/>
    <w:rsid w:val="2CC30D5B"/>
    <w:rsid w:val="2CCB09C2"/>
    <w:rsid w:val="2D003462"/>
    <w:rsid w:val="2D0A522F"/>
    <w:rsid w:val="2D0D533B"/>
    <w:rsid w:val="2D1C7470"/>
    <w:rsid w:val="2D2F01DE"/>
    <w:rsid w:val="2D462BD9"/>
    <w:rsid w:val="2D5A0767"/>
    <w:rsid w:val="2D6F134E"/>
    <w:rsid w:val="2D7E0BA8"/>
    <w:rsid w:val="2D897679"/>
    <w:rsid w:val="2D8A22F6"/>
    <w:rsid w:val="2D8F35A3"/>
    <w:rsid w:val="2D9708A4"/>
    <w:rsid w:val="2DB317B9"/>
    <w:rsid w:val="2DC77FA9"/>
    <w:rsid w:val="2DCA6ECC"/>
    <w:rsid w:val="2DCD3575"/>
    <w:rsid w:val="2DD11B59"/>
    <w:rsid w:val="2DE1756A"/>
    <w:rsid w:val="2DE441C9"/>
    <w:rsid w:val="2DE8295C"/>
    <w:rsid w:val="2DEF248E"/>
    <w:rsid w:val="2E293BF2"/>
    <w:rsid w:val="2E516CA5"/>
    <w:rsid w:val="2E5549E7"/>
    <w:rsid w:val="2E683000"/>
    <w:rsid w:val="2E683DD6"/>
    <w:rsid w:val="2E726884"/>
    <w:rsid w:val="2E9168D0"/>
    <w:rsid w:val="2E9934E3"/>
    <w:rsid w:val="2E9D638E"/>
    <w:rsid w:val="2EA8720D"/>
    <w:rsid w:val="2EE10029"/>
    <w:rsid w:val="2EEC1C48"/>
    <w:rsid w:val="2EF15E0D"/>
    <w:rsid w:val="2F234777"/>
    <w:rsid w:val="2F237FA6"/>
    <w:rsid w:val="2F2D5DE2"/>
    <w:rsid w:val="2F324D29"/>
    <w:rsid w:val="2F441A54"/>
    <w:rsid w:val="2F6168C6"/>
    <w:rsid w:val="2F6A2714"/>
    <w:rsid w:val="2F912229"/>
    <w:rsid w:val="2F9303FB"/>
    <w:rsid w:val="2F93612B"/>
    <w:rsid w:val="2F9904EA"/>
    <w:rsid w:val="2FC5115F"/>
    <w:rsid w:val="2FC8743B"/>
    <w:rsid w:val="2FCF2080"/>
    <w:rsid w:val="2FD1009E"/>
    <w:rsid w:val="2FDB138B"/>
    <w:rsid w:val="300C557A"/>
    <w:rsid w:val="300F6E18"/>
    <w:rsid w:val="301B57BD"/>
    <w:rsid w:val="303D5733"/>
    <w:rsid w:val="305C7245"/>
    <w:rsid w:val="30A40FEC"/>
    <w:rsid w:val="30A9361D"/>
    <w:rsid w:val="30B654E5"/>
    <w:rsid w:val="30C26694"/>
    <w:rsid w:val="30D057F2"/>
    <w:rsid w:val="30DB1869"/>
    <w:rsid w:val="30DC77C4"/>
    <w:rsid w:val="30E21733"/>
    <w:rsid w:val="30F77FD8"/>
    <w:rsid w:val="31134D4C"/>
    <w:rsid w:val="311741D6"/>
    <w:rsid w:val="31184882"/>
    <w:rsid w:val="312608BD"/>
    <w:rsid w:val="31501496"/>
    <w:rsid w:val="317550ED"/>
    <w:rsid w:val="3179279B"/>
    <w:rsid w:val="31A43590"/>
    <w:rsid w:val="31BC4D7D"/>
    <w:rsid w:val="31D45EB7"/>
    <w:rsid w:val="31DF1A56"/>
    <w:rsid w:val="32045C51"/>
    <w:rsid w:val="322830C2"/>
    <w:rsid w:val="322C3CB1"/>
    <w:rsid w:val="32386105"/>
    <w:rsid w:val="323D5B25"/>
    <w:rsid w:val="32456B21"/>
    <w:rsid w:val="326128BE"/>
    <w:rsid w:val="32774045"/>
    <w:rsid w:val="32A04590"/>
    <w:rsid w:val="32B05E5A"/>
    <w:rsid w:val="32E23024"/>
    <w:rsid w:val="32E3455F"/>
    <w:rsid w:val="333548B5"/>
    <w:rsid w:val="33433E12"/>
    <w:rsid w:val="33531A91"/>
    <w:rsid w:val="33627935"/>
    <w:rsid w:val="33660511"/>
    <w:rsid w:val="3370146E"/>
    <w:rsid w:val="33870D36"/>
    <w:rsid w:val="33CC574C"/>
    <w:rsid w:val="33EA060C"/>
    <w:rsid w:val="34034EE6"/>
    <w:rsid w:val="341449FD"/>
    <w:rsid w:val="342B60E5"/>
    <w:rsid w:val="34323A47"/>
    <w:rsid w:val="344057F2"/>
    <w:rsid w:val="34462C29"/>
    <w:rsid w:val="345B62F7"/>
    <w:rsid w:val="34611F6C"/>
    <w:rsid w:val="346639DA"/>
    <w:rsid w:val="346F51BC"/>
    <w:rsid w:val="347C23F8"/>
    <w:rsid w:val="34844F48"/>
    <w:rsid w:val="34864FE8"/>
    <w:rsid w:val="3488219A"/>
    <w:rsid w:val="349D0E96"/>
    <w:rsid w:val="34F92AFA"/>
    <w:rsid w:val="351C625F"/>
    <w:rsid w:val="352944D8"/>
    <w:rsid w:val="352E5F92"/>
    <w:rsid w:val="35466E38"/>
    <w:rsid w:val="35475172"/>
    <w:rsid w:val="355D4AD0"/>
    <w:rsid w:val="35642417"/>
    <w:rsid w:val="356E3DC6"/>
    <w:rsid w:val="35A74869"/>
    <w:rsid w:val="35AA386B"/>
    <w:rsid w:val="35B069A7"/>
    <w:rsid w:val="35BC359E"/>
    <w:rsid w:val="35CC1814"/>
    <w:rsid w:val="35CD52FF"/>
    <w:rsid w:val="35E94E50"/>
    <w:rsid w:val="36010573"/>
    <w:rsid w:val="36205FC2"/>
    <w:rsid w:val="36226CDD"/>
    <w:rsid w:val="36532606"/>
    <w:rsid w:val="36662444"/>
    <w:rsid w:val="36681030"/>
    <w:rsid w:val="36735F09"/>
    <w:rsid w:val="368C11C2"/>
    <w:rsid w:val="36954DF9"/>
    <w:rsid w:val="36A007CA"/>
    <w:rsid w:val="36A26B39"/>
    <w:rsid w:val="36AA529F"/>
    <w:rsid w:val="36B87A4C"/>
    <w:rsid w:val="36BB76D3"/>
    <w:rsid w:val="36C81141"/>
    <w:rsid w:val="36DB2BB9"/>
    <w:rsid w:val="36F37C4B"/>
    <w:rsid w:val="36FA25D0"/>
    <w:rsid w:val="37183F1E"/>
    <w:rsid w:val="373C0FA3"/>
    <w:rsid w:val="37682A67"/>
    <w:rsid w:val="376A2227"/>
    <w:rsid w:val="377A7DA0"/>
    <w:rsid w:val="378B2CF8"/>
    <w:rsid w:val="378B5517"/>
    <w:rsid w:val="379E0C96"/>
    <w:rsid w:val="379F4342"/>
    <w:rsid w:val="37A91A34"/>
    <w:rsid w:val="37B95FE7"/>
    <w:rsid w:val="37BB18F9"/>
    <w:rsid w:val="37C62EFE"/>
    <w:rsid w:val="37D01571"/>
    <w:rsid w:val="37D050DF"/>
    <w:rsid w:val="37E6769D"/>
    <w:rsid w:val="37EB70FE"/>
    <w:rsid w:val="380E0689"/>
    <w:rsid w:val="381C6576"/>
    <w:rsid w:val="382C3FF1"/>
    <w:rsid w:val="383374EF"/>
    <w:rsid w:val="38444BF6"/>
    <w:rsid w:val="384F06F9"/>
    <w:rsid w:val="385258AE"/>
    <w:rsid w:val="38594E76"/>
    <w:rsid w:val="388008B3"/>
    <w:rsid w:val="38832151"/>
    <w:rsid w:val="38A06CA6"/>
    <w:rsid w:val="38C56BDD"/>
    <w:rsid w:val="38CC7F9C"/>
    <w:rsid w:val="38E52E0C"/>
    <w:rsid w:val="38FC02D6"/>
    <w:rsid w:val="38FC7CC2"/>
    <w:rsid w:val="3905037B"/>
    <w:rsid w:val="39254237"/>
    <w:rsid w:val="3926721C"/>
    <w:rsid w:val="39561EE2"/>
    <w:rsid w:val="39591256"/>
    <w:rsid w:val="39672918"/>
    <w:rsid w:val="398A7A7C"/>
    <w:rsid w:val="39A264A1"/>
    <w:rsid w:val="39C12F31"/>
    <w:rsid w:val="39D31333"/>
    <w:rsid w:val="39D54ED8"/>
    <w:rsid w:val="39F76E18"/>
    <w:rsid w:val="39FA22AE"/>
    <w:rsid w:val="3A0177D1"/>
    <w:rsid w:val="3A1A6108"/>
    <w:rsid w:val="3A1C3049"/>
    <w:rsid w:val="3A1F5ED9"/>
    <w:rsid w:val="3A2A31CC"/>
    <w:rsid w:val="3A2D55A1"/>
    <w:rsid w:val="3A304821"/>
    <w:rsid w:val="3A325BDD"/>
    <w:rsid w:val="3A395D55"/>
    <w:rsid w:val="3A3C2EFF"/>
    <w:rsid w:val="3A5B0034"/>
    <w:rsid w:val="3A5B6136"/>
    <w:rsid w:val="3A5F685E"/>
    <w:rsid w:val="3A900E36"/>
    <w:rsid w:val="3A9461B8"/>
    <w:rsid w:val="3AAC17D9"/>
    <w:rsid w:val="3AB3103A"/>
    <w:rsid w:val="3AC147A5"/>
    <w:rsid w:val="3ACB34B3"/>
    <w:rsid w:val="3AD74DC5"/>
    <w:rsid w:val="3AEC0481"/>
    <w:rsid w:val="3AF35977"/>
    <w:rsid w:val="3AFA4962"/>
    <w:rsid w:val="3B016FA4"/>
    <w:rsid w:val="3B0939FB"/>
    <w:rsid w:val="3B176304"/>
    <w:rsid w:val="3B201ED9"/>
    <w:rsid w:val="3B453A80"/>
    <w:rsid w:val="3B505FAD"/>
    <w:rsid w:val="3B6C38C7"/>
    <w:rsid w:val="3B6D5B91"/>
    <w:rsid w:val="3B742F61"/>
    <w:rsid w:val="3B745B59"/>
    <w:rsid w:val="3B7C5E89"/>
    <w:rsid w:val="3B8B7ED7"/>
    <w:rsid w:val="3B9C02DF"/>
    <w:rsid w:val="3BCC3E0F"/>
    <w:rsid w:val="3BCE547E"/>
    <w:rsid w:val="3BE17B92"/>
    <w:rsid w:val="3BEB698B"/>
    <w:rsid w:val="3BEC61E4"/>
    <w:rsid w:val="3BEC625F"/>
    <w:rsid w:val="3BEE404E"/>
    <w:rsid w:val="3C017F5D"/>
    <w:rsid w:val="3C597D99"/>
    <w:rsid w:val="3C6B3628"/>
    <w:rsid w:val="3C714642"/>
    <w:rsid w:val="3C942B7F"/>
    <w:rsid w:val="3C9444C5"/>
    <w:rsid w:val="3CA56E2E"/>
    <w:rsid w:val="3CB74ABF"/>
    <w:rsid w:val="3CF950D8"/>
    <w:rsid w:val="3CFD15BF"/>
    <w:rsid w:val="3D1E4B3E"/>
    <w:rsid w:val="3D202664"/>
    <w:rsid w:val="3D22462E"/>
    <w:rsid w:val="3D2755F1"/>
    <w:rsid w:val="3D2757A1"/>
    <w:rsid w:val="3D2A22D5"/>
    <w:rsid w:val="3D314067"/>
    <w:rsid w:val="3D356511"/>
    <w:rsid w:val="3D365927"/>
    <w:rsid w:val="3D380F1D"/>
    <w:rsid w:val="3D472E44"/>
    <w:rsid w:val="3D570CE3"/>
    <w:rsid w:val="3D5F71B9"/>
    <w:rsid w:val="3D640998"/>
    <w:rsid w:val="3D7852A4"/>
    <w:rsid w:val="3DAF347D"/>
    <w:rsid w:val="3DB403CC"/>
    <w:rsid w:val="3DBB648E"/>
    <w:rsid w:val="3DC6374A"/>
    <w:rsid w:val="3DCE3E6E"/>
    <w:rsid w:val="3DE45300"/>
    <w:rsid w:val="3DFC3767"/>
    <w:rsid w:val="3E0633EE"/>
    <w:rsid w:val="3E0D2BA2"/>
    <w:rsid w:val="3E3A797F"/>
    <w:rsid w:val="3E3D2DA2"/>
    <w:rsid w:val="3E451B6A"/>
    <w:rsid w:val="3E541B40"/>
    <w:rsid w:val="3E5B7667"/>
    <w:rsid w:val="3E6F0B91"/>
    <w:rsid w:val="3EAB1A1E"/>
    <w:rsid w:val="3EBF31E2"/>
    <w:rsid w:val="3EC80A93"/>
    <w:rsid w:val="3ECC294C"/>
    <w:rsid w:val="3ECE3980"/>
    <w:rsid w:val="3EEB532A"/>
    <w:rsid w:val="3EFA3DD4"/>
    <w:rsid w:val="3F116709"/>
    <w:rsid w:val="3F171845"/>
    <w:rsid w:val="3F245CDE"/>
    <w:rsid w:val="3F255D10"/>
    <w:rsid w:val="3F2C17D3"/>
    <w:rsid w:val="3F3C12AC"/>
    <w:rsid w:val="3F4B1CA0"/>
    <w:rsid w:val="3F585A92"/>
    <w:rsid w:val="3F6F42E2"/>
    <w:rsid w:val="3F6F612B"/>
    <w:rsid w:val="3F746C97"/>
    <w:rsid w:val="3F7A7910"/>
    <w:rsid w:val="3F85710B"/>
    <w:rsid w:val="3F871528"/>
    <w:rsid w:val="3F9A0498"/>
    <w:rsid w:val="3FAB5D26"/>
    <w:rsid w:val="3FBA368F"/>
    <w:rsid w:val="3FC72A05"/>
    <w:rsid w:val="3FD31ACD"/>
    <w:rsid w:val="3FF96E7B"/>
    <w:rsid w:val="3FFF13A1"/>
    <w:rsid w:val="4024246B"/>
    <w:rsid w:val="40257103"/>
    <w:rsid w:val="40394E68"/>
    <w:rsid w:val="40407A9F"/>
    <w:rsid w:val="4046117D"/>
    <w:rsid w:val="406C497A"/>
    <w:rsid w:val="40972C3D"/>
    <w:rsid w:val="409B67D4"/>
    <w:rsid w:val="409D65E2"/>
    <w:rsid w:val="40A9275A"/>
    <w:rsid w:val="40A92971"/>
    <w:rsid w:val="40B32646"/>
    <w:rsid w:val="40B57579"/>
    <w:rsid w:val="40CF3ECA"/>
    <w:rsid w:val="40CF64E2"/>
    <w:rsid w:val="40D44BE7"/>
    <w:rsid w:val="410302D3"/>
    <w:rsid w:val="4104019F"/>
    <w:rsid w:val="410A158D"/>
    <w:rsid w:val="411918A4"/>
    <w:rsid w:val="411975DD"/>
    <w:rsid w:val="411C75E7"/>
    <w:rsid w:val="412B29A8"/>
    <w:rsid w:val="412F731A"/>
    <w:rsid w:val="413276FB"/>
    <w:rsid w:val="41422BEE"/>
    <w:rsid w:val="41523D1C"/>
    <w:rsid w:val="415919E2"/>
    <w:rsid w:val="416C5E78"/>
    <w:rsid w:val="416E0685"/>
    <w:rsid w:val="41A31447"/>
    <w:rsid w:val="41B03A6A"/>
    <w:rsid w:val="41B47717"/>
    <w:rsid w:val="41BE072C"/>
    <w:rsid w:val="41C71300"/>
    <w:rsid w:val="41D176AE"/>
    <w:rsid w:val="41F07F48"/>
    <w:rsid w:val="42023998"/>
    <w:rsid w:val="42116A20"/>
    <w:rsid w:val="42334885"/>
    <w:rsid w:val="42574E91"/>
    <w:rsid w:val="42674891"/>
    <w:rsid w:val="42732927"/>
    <w:rsid w:val="42733236"/>
    <w:rsid w:val="427B0595"/>
    <w:rsid w:val="4286740D"/>
    <w:rsid w:val="429A07C3"/>
    <w:rsid w:val="42A25018"/>
    <w:rsid w:val="42A86388"/>
    <w:rsid w:val="42C121F4"/>
    <w:rsid w:val="42C41CE4"/>
    <w:rsid w:val="42CC1D66"/>
    <w:rsid w:val="42E16A8D"/>
    <w:rsid w:val="42F97BDF"/>
    <w:rsid w:val="42FA30E7"/>
    <w:rsid w:val="433E2ADB"/>
    <w:rsid w:val="43495316"/>
    <w:rsid w:val="43510169"/>
    <w:rsid w:val="43562F18"/>
    <w:rsid w:val="43630837"/>
    <w:rsid w:val="43A044FF"/>
    <w:rsid w:val="43A85162"/>
    <w:rsid w:val="43B34232"/>
    <w:rsid w:val="43BE75BA"/>
    <w:rsid w:val="43C8533B"/>
    <w:rsid w:val="43D41271"/>
    <w:rsid w:val="43FD6DCC"/>
    <w:rsid w:val="44005A27"/>
    <w:rsid w:val="440A7727"/>
    <w:rsid w:val="44126D70"/>
    <w:rsid w:val="441E4BDC"/>
    <w:rsid w:val="44213794"/>
    <w:rsid w:val="442B3AB6"/>
    <w:rsid w:val="443D129B"/>
    <w:rsid w:val="44474521"/>
    <w:rsid w:val="444D54F0"/>
    <w:rsid w:val="4456696C"/>
    <w:rsid w:val="44713000"/>
    <w:rsid w:val="44763C20"/>
    <w:rsid w:val="447910DE"/>
    <w:rsid w:val="447A398E"/>
    <w:rsid w:val="44841839"/>
    <w:rsid w:val="448E55A6"/>
    <w:rsid w:val="44AC6153"/>
    <w:rsid w:val="44BF2763"/>
    <w:rsid w:val="44C323AD"/>
    <w:rsid w:val="44D22496"/>
    <w:rsid w:val="44E64491"/>
    <w:rsid w:val="44EA49C0"/>
    <w:rsid w:val="44EB6C77"/>
    <w:rsid w:val="4504059A"/>
    <w:rsid w:val="4506147B"/>
    <w:rsid w:val="450E650B"/>
    <w:rsid w:val="45156108"/>
    <w:rsid w:val="45172894"/>
    <w:rsid w:val="45173B67"/>
    <w:rsid w:val="45214F15"/>
    <w:rsid w:val="45260A34"/>
    <w:rsid w:val="45386828"/>
    <w:rsid w:val="4567543E"/>
    <w:rsid w:val="458A0186"/>
    <w:rsid w:val="458D5981"/>
    <w:rsid w:val="4599546F"/>
    <w:rsid w:val="459B6410"/>
    <w:rsid w:val="45AF0908"/>
    <w:rsid w:val="45B231FF"/>
    <w:rsid w:val="45C94C84"/>
    <w:rsid w:val="45DF34B3"/>
    <w:rsid w:val="45EE1552"/>
    <w:rsid w:val="45FE6DC5"/>
    <w:rsid w:val="46062C57"/>
    <w:rsid w:val="46085F3F"/>
    <w:rsid w:val="461A5331"/>
    <w:rsid w:val="46324B16"/>
    <w:rsid w:val="46476EB4"/>
    <w:rsid w:val="464E4809"/>
    <w:rsid w:val="465005B9"/>
    <w:rsid w:val="465670F7"/>
    <w:rsid w:val="468E773A"/>
    <w:rsid w:val="469D1499"/>
    <w:rsid w:val="46A71700"/>
    <w:rsid w:val="46AF10E3"/>
    <w:rsid w:val="46E2098A"/>
    <w:rsid w:val="47024B89"/>
    <w:rsid w:val="47107999"/>
    <w:rsid w:val="47143D01"/>
    <w:rsid w:val="473A0B45"/>
    <w:rsid w:val="4743767B"/>
    <w:rsid w:val="475D68D6"/>
    <w:rsid w:val="476842AD"/>
    <w:rsid w:val="477A1B32"/>
    <w:rsid w:val="479B078B"/>
    <w:rsid w:val="47B503DA"/>
    <w:rsid w:val="47D67F9D"/>
    <w:rsid w:val="47ED75E7"/>
    <w:rsid w:val="47F349B0"/>
    <w:rsid w:val="47FE1F9A"/>
    <w:rsid w:val="48007A58"/>
    <w:rsid w:val="48082673"/>
    <w:rsid w:val="48104F4B"/>
    <w:rsid w:val="4813505E"/>
    <w:rsid w:val="482C583F"/>
    <w:rsid w:val="48487415"/>
    <w:rsid w:val="48575A24"/>
    <w:rsid w:val="485A0F31"/>
    <w:rsid w:val="486960B0"/>
    <w:rsid w:val="486B7B64"/>
    <w:rsid w:val="488C5052"/>
    <w:rsid w:val="48937EE4"/>
    <w:rsid w:val="4898249A"/>
    <w:rsid w:val="48A850A9"/>
    <w:rsid w:val="48AE321A"/>
    <w:rsid w:val="48D50670"/>
    <w:rsid w:val="48EE1C81"/>
    <w:rsid w:val="48FD5F50"/>
    <w:rsid w:val="48FD7CFE"/>
    <w:rsid w:val="490960E7"/>
    <w:rsid w:val="491470E5"/>
    <w:rsid w:val="491A45B5"/>
    <w:rsid w:val="49222F70"/>
    <w:rsid w:val="49295900"/>
    <w:rsid w:val="49474F7F"/>
    <w:rsid w:val="49721F17"/>
    <w:rsid w:val="497524EA"/>
    <w:rsid w:val="4984096B"/>
    <w:rsid w:val="49887640"/>
    <w:rsid w:val="4990049A"/>
    <w:rsid w:val="49A93559"/>
    <w:rsid w:val="49D91326"/>
    <w:rsid w:val="49D97E23"/>
    <w:rsid w:val="4A0643BD"/>
    <w:rsid w:val="4A1B668D"/>
    <w:rsid w:val="4A315BF5"/>
    <w:rsid w:val="4A3E412A"/>
    <w:rsid w:val="4A445F6B"/>
    <w:rsid w:val="4A5120AF"/>
    <w:rsid w:val="4A524E6F"/>
    <w:rsid w:val="4A66609A"/>
    <w:rsid w:val="4A7B75C1"/>
    <w:rsid w:val="4A863467"/>
    <w:rsid w:val="4A9B77CE"/>
    <w:rsid w:val="4AB92A34"/>
    <w:rsid w:val="4ABE237D"/>
    <w:rsid w:val="4ADA3395"/>
    <w:rsid w:val="4AEE3B20"/>
    <w:rsid w:val="4AF72E03"/>
    <w:rsid w:val="4AFC3E8E"/>
    <w:rsid w:val="4B0F0E2B"/>
    <w:rsid w:val="4B152A07"/>
    <w:rsid w:val="4B1C180C"/>
    <w:rsid w:val="4B1E1A4F"/>
    <w:rsid w:val="4B253B21"/>
    <w:rsid w:val="4B3949FD"/>
    <w:rsid w:val="4B3C128B"/>
    <w:rsid w:val="4B51601E"/>
    <w:rsid w:val="4B5D7FE4"/>
    <w:rsid w:val="4B6260CD"/>
    <w:rsid w:val="4B6C5A20"/>
    <w:rsid w:val="4B775B45"/>
    <w:rsid w:val="4B924CBF"/>
    <w:rsid w:val="4B9634B6"/>
    <w:rsid w:val="4B9745A8"/>
    <w:rsid w:val="4BBC1086"/>
    <w:rsid w:val="4BDC44F7"/>
    <w:rsid w:val="4BE11A5A"/>
    <w:rsid w:val="4BE156B5"/>
    <w:rsid w:val="4BE53277"/>
    <w:rsid w:val="4BE56F53"/>
    <w:rsid w:val="4C161A93"/>
    <w:rsid w:val="4C1A40B9"/>
    <w:rsid w:val="4C294CD7"/>
    <w:rsid w:val="4C350442"/>
    <w:rsid w:val="4C5879AB"/>
    <w:rsid w:val="4C5D5B32"/>
    <w:rsid w:val="4C7B1F56"/>
    <w:rsid w:val="4C7F3552"/>
    <w:rsid w:val="4C840523"/>
    <w:rsid w:val="4C8512A3"/>
    <w:rsid w:val="4C8D4534"/>
    <w:rsid w:val="4C9A44A7"/>
    <w:rsid w:val="4C9F0B13"/>
    <w:rsid w:val="4CB24DE4"/>
    <w:rsid w:val="4CB30DFF"/>
    <w:rsid w:val="4CB80AD8"/>
    <w:rsid w:val="4CBE2D36"/>
    <w:rsid w:val="4CD07C03"/>
    <w:rsid w:val="4CE03BBE"/>
    <w:rsid w:val="4CEE2FE2"/>
    <w:rsid w:val="4D0C2C77"/>
    <w:rsid w:val="4D2A270F"/>
    <w:rsid w:val="4D2A63E7"/>
    <w:rsid w:val="4D311078"/>
    <w:rsid w:val="4D3A6253"/>
    <w:rsid w:val="4D3F3878"/>
    <w:rsid w:val="4D4A27DE"/>
    <w:rsid w:val="4D4F7737"/>
    <w:rsid w:val="4D522F2B"/>
    <w:rsid w:val="4D605565"/>
    <w:rsid w:val="4D7A191D"/>
    <w:rsid w:val="4DBB46A4"/>
    <w:rsid w:val="4DC21A85"/>
    <w:rsid w:val="4DCF687D"/>
    <w:rsid w:val="4DD76D6F"/>
    <w:rsid w:val="4DD80FDB"/>
    <w:rsid w:val="4DDC26BA"/>
    <w:rsid w:val="4DDC6134"/>
    <w:rsid w:val="4DE323DC"/>
    <w:rsid w:val="4DEB3C6F"/>
    <w:rsid w:val="4DEE7FDD"/>
    <w:rsid w:val="4E10228F"/>
    <w:rsid w:val="4E173DFC"/>
    <w:rsid w:val="4E1E7642"/>
    <w:rsid w:val="4E2157B8"/>
    <w:rsid w:val="4E473EF5"/>
    <w:rsid w:val="4E6011B1"/>
    <w:rsid w:val="4E6078EB"/>
    <w:rsid w:val="4E6F6FA8"/>
    <w:rsid w:val="4E805ED2"/>
    <w:rsid w:val="4E844A0F"/>
    <w:rsid w:val="4E952D74"/>
    <w:rsid w:val="4E9A049C"/>
    <w:rsid w:val="4E9D4148"/>
    <w:rsid w:val="4EA675F5"/>
    <w:rsid w:val="4EAD187E"/>
    <w:rsid w:val="4EC07B31"/>
    <w:rsid w:val="4ED42E31"/>
    <w:rsid w:val="4EEA35C3"/>
    <w:rsid w:val="4EEA7FD8"/>
    <w:rsid w:val="4F0239C0"/>
    <w:rsid w:val="4F2953A8"/>
    <w:rsid w:val="4F346466"/>
    <w:rsid w:val="4F625541"/>
    <w:rsid w:val="4F6A776F"/>
    <w:rsid w:val="4F6D7F7A"/>
    <w:rsid w:val="4F766114"/>
    <w:rsid w:val="4FA669F9"/>
    <w:rsid w:val="4FAD4077"/>
    <w:rsid w:val="4FB8570C"/>
    <w:rsid w:val="4FC13833"/>
    <w:rsid w:val="4FDB0177"/>
    <w:rsid w:val="4FE81242"/>
    <w:rsid w:val="4FED26C4"/>
    <w:rsid w:val="4FF27E90"/>
    <w:rsid w:val="4FF71ABD"/>
    <w:rsid w:val="5001120A"/>
    <w:rsid w:val="50133BA7"/>
    <w:rsid w:val="501B2DF5"/>
    <w:rsid w:val="501B6121"/>
    <w:rsid w:val="50260FFD"/>
    <w:rsid w:val="503404A9"/>
    <w:rsid w:val="50364E53"/>
    <w:rsid w:val="505521CD"/>
    <w:rsid w:val="5066262C"/>
    <w:rsid w:val="507D4234"/>
    <w:rsid w:val="508A3C4F"/>
    <w:rsid w:val="509409A8"/>
    <w:rsid w:val="50B94988"/>
    <w:rsid w:val="50C073B3"/>
    <w:rsid w:val="50DD6E91"/>
    <w:rsid w:val="50EA68C4"/>
    <w:rsid w:val="50EB2380"/>
    <w:rsid w:val="510317D9"/>
    <w:rsid w:val="510C765E"/>
    <w:rsid w:val="51257DF2"/>
    <w:rsid w:val="514963DB"/>
    <w:rsid w:val="51571C09"/>
    <w:rsid w:val="515E1493"/>
    <w:rsid w:val="516D2BC8"/>
    <w:rsid w:val="518E1E3B"/>
    <w:rsid w:val="518F7A80"/>
    <w:rsid w:val="51A151B5"/>
    <w:rsid w:val="51B55619"/>
    <w:rsid w:val="51D5428B"/>
    <w:rsid w:val="51DD4959"/>
    <w:rsid w:val="521D671E"/>
    <w:rsid w:val="52211609"/>
    <w:rsid w:val="52255FDA"/>
    <w:rsid w:val="522D783F"/>
    <w:rsid w:val="52316962"/>
    <w:rsid w:val="524F33D3"/>
    <w:rsid w:val="52524D6B"/>
    <w:rsid w:val="525C74FA"/>
    <w:rsid w:val="52676D69"/>
    <w:rsid w:val="526D647F"/>
    <w:rsid w:val="52735BE6"/>
    <w:rsid w:val="527436A9"/>
    <w:rsid w:val="527B0B6E"/>
    <w:rsid w:val="52834B25"/>
    <w:rsid w:val="52972F91"/>
    <w:rsid w:val="52992845"/>
    <w:rsid w:val="52C553E8"/>
    <w:rsid w:val="52CC0C38"/>
    <w:rsid w:val="52CD532C"/>
    <w:rsid w:val="52EF191C"/>
    <w:rsid w:val="52F06F3A"/>
    <w:rsid w:val="52FA36B8"/>
    <w:rsid w:val="531043A0"/>
    <w:rsid w:val="531225F7"/>
    <w:rsid w:val="531377EE"/>
    <w:rsid w:val="531A1D19"/>
    <w:rsid w:val="53202F66"/>
    <w:rsid w:val="532760A3"/>
    <w:rsid w:val="533407C0"/>
    <w:rsid w:val="533B3710"/>
    <w:rsid w:val="5346615D"/>
    <w:rsid w:val="534A3B3F"/>
    <w:rsid w:val="535D44E5"/>
    <w:rsid w:val="536264C0"/>
    <w:rsid w:val="53736AD3"/>
    <w:rsid w:val="538F6092"/>
    <w:rsid w:val="539508FE"/>
    <w:rsid w:val="539C2A63"/>
    <w:rsid w:val="53A53F7E"/>
    <w:rsid w:val="53B63C4A"/>
    <w:rsid w:val="53FA34C3"/>
    <w:rsid w:val="540B3F15"/>
    <w:rsid w:val="541D1254"/>
    <w:rsid w:val="54262366"/>
    <w:rsid w:val="54266722"/>
    <w:rsid w:val="54284CF2"/>
    <w:rsid w:val="54497D6E"/>
    <w:rsid w:val="544A6CFB"/>
    <w:rsid w:val="545A09DD"/>
    <w:rsid w:val="547831AD"/>
    <w:rsid w:val="547A66A6"/>
    <w:rsid w:val="549366B5"/>
    <w:rsid w:val="549A60AE"/>
    <w:rsid w:val="54B35714"/>
    <w:rsid w:val="54B41BB8"/>
    <w:rsid w:val="54BC0A6D"/>
    <w:rsid w:val="54C66B7F"/>
    <w:rsid w:val="54DA1D79"/>
    <w:rsid w:val="54E76163"/>
    <w:rsid w:val="54EC75A4"/>
    <w:rsid w:val="54ED6DD9"/>
    <w:rsid w:val="54F230EF"/>
    <w:rsid w:val="54F521F2"/>
    <w:rsid w:val="54F91008"/>
    <w:rsid w:val="55357EFD"/>
    <w:rsid w:val="554B56D5"/>
    <w:rsid w:val="55754C4A"/>
    <w:rsid w:val="55812FA7"/>
    <w:rsid w:val="55923320"/>
    <w:rsid w:val="55982572"/>
    <w:rsid w:val="55A0637F"/>
    <w:rsid w:val="55A80DBC"/>
    <w:rsid w:val="55BE2D74"/>
    <w:rsid w:val="55C2781C"/>
    <w:rsid w:val="55CD4E7B"/>
    <w:rsid w:val="55D45677"/>
    <w:rsid w:val="55DB3175"/>
    <w:rsid w:val="55ED6C72"/>
    <w:rsid w:val="55F304BE"/>
    <w:rsid w:val="55FA184D"/>
    <w:rsid w:val="56084344"/>
    <w:rsid w:val="561924A5"/>
    <w:rsid w:val="563850A5"/>
    <w:rsid w:val="563B5EA8"/>
    <w:rsid w:val="564469BE"/>
    <w:rsid w:val="5648537C"/>
    <w:rsid w:val="56502844"/>
    <w:rsid w:val="56595468"/>
    <w:rsid w:val="56881A68"/>
    <w:rsid w:val="568A11FB"/>
    <w:rsid w:val="569869C4"/>
    <w:rsid w:val="569D69D1"/>
    <w:rsid w:val="56A95021"/>
    <w:rsid w:val="56B714EC"/>
    <w:rsid w:val="56CD4670"/>
    <w:rsid w:val="56D0674C"/>
    <w:rsid w:val="56D2633A"/>
    <w:rsid w:val="56EB1328"/>
    <w:rsid w:val="56F23B46"/>
    <w:rsid w:val="56F251A8"/>
    <w:rsid w:val="56F72C39"/>
    <w:rsid w:val="56FE512A"/>
    <w:rsid w:val="56FE711B"/>
    <w:rsid w:val="57331E48"/>
    <w:rsid w:val="574236E7"/>
    <w:rsid w:val="576E7563"/>
    <w:rsid w:val="577613A7"/>
    <w:rsid w:val="578F505B"/>
    <w:rsid w:val="57BB362F"/>
    <w:rsid w:val="57C00874"/>
    <w:rsid w:val="57C17087"/>
    <w:rsid w:val="57CC199D"/>
    <w:rsid w:val="57D02D65"/>
    <w:rsid w:val="57D82404"/>
    <w:rsid w:val="57E642F4"/>
    <w:rsid w:val="57EB755D"/>
    <w:rsid w:val="5805584A"/>
    <w:rsid w:val="581F1993"/>
    <w:rsid w:val="582F1556"/>
    <w:rsid w:val="58411023"/>
    <w:rsid w:val="584506EC"/>
    <w:rsid w:val="585516AC"/>
    <w:rsid w:val="587B083D"/>
    <w:rsid w:val="588B5FDD"/>
    <w:rsid w:val="58A82413"/>
    <w:rsid w:val="58DC7930"/>
    <w:rsid w:val="58E00DE3"/>
    <w:rsid w:val="5900361E"/>
    <w:rsid w:val="590824D3"/>
    <w:rsid w:val="592117E6"/>
    <w:rsid w:val="59326AFB"/>
    <w:rsid w:val="594A040E"/>
    <w:rsid w:val="594D217F"/>
    <w:rsid w:val="59583C47"/>
    <w:rsid w:val="59725489"/>
    <w:rsid w:val="59861649"/>
    <w:rsid w:val="598633F7"/>
    <w:rsid w:val="598853C1"/>
    <w:rsid w:val="599117C3"/>
    <w:rsid w:val="59BB5797"/>
    <w:rsid w:val="59CF4D9E"/>
    <w:rsid w:val="59D43694"/>
    <w:rsid w:val="59EE2705"/>
    <w:rsid w:val="59FC0C9C"/>
    <w:rsid w:val="5A006A9A"/>
    <w:rsid w:val="5A085A19"/>
    <w:rsid w:val="5A097542"/>
    <w:rsid w:val="5A0F31E9"/>
    <w:rsid w:val="5A0F3E83"/>
    <w:rsid w:val="5A197C7D"/>
    <w:rsid w:val="5A3B231E"/>
    <w:rsid w:val="5A3D09A9"/>
    <w:rsid w:val="5A3D2BB3"/>
    <w:rsid w:val="5A4A02E1"/>
    <w:rsid w:val="5A53477B"/>
    <w:rsid w:val="5A557999"/>
    <w:rsid w:val="5A58195D"/>
    <w:rsid w:val="5A5C197E"/>
    <w:rsid w:val="5A5F1DD9"/>
    <w:rsid w:val="5ABC7179"/>
    <w:rsid w:val="5ACB1A0A"/>
    <w:rsid w:val="5AD17E36"/>
    <w:rsid w:val="5AFA7B96"/>
    <w:rsid w:val="5B0015B8"/>
    <w:rsid w:val="5B00605E"/>
    <w:rsid w:val="5B095BCC"/>
    <w:rsid w:val="5B161F0B"/>
    <w:rsid w:val="5B17043B"/>
    <w:rsid w:val="5B170542"/>
    <w:rsid w:val="5B6F05E7"/>
    <w:rsid w:val="5B874E3C"/>
    <w:rsid w:val="5B883E0A"/>
    <w:rsid w:val="5B91324A"/>
    <w:rsid w:val="5B9C7546"/>
    <w:rsid w:val="5BBA2C5B"/>
    <w:rsid w:val="5BBD3DFF"/>
    <w:rsid w:val="5BD16A64"/>
    <w:rsid w:val="5BD43FBF"/>
    <w:rsid w:val="5C1919D1"/>
    <w:rsid w:val="5C1E1DF6"/>
    <w:rsid w:val="5C25514A"/>
    <w:rsid w:val="5C343DF8"/>
    <w:rsid w:val="5C365168"/>
    <w:rsid w:val="5C514E2F"/>
    <w:rsid w:val="5C672263"/>
    <w:rsid w:val="5C7E0D01"/>
    <w:rsid w:val="5CA35E8F"/>
    <w:rsid w:val="5CBD425B"/>
    <w:rsid w:val="5CD423BD"/>
    <w:rsid w:val="5CD92914"/>
    <w:rsid w:val="5CE44C91"/>
    <w:rsid w:val="5CE46DB3"/>
    <w:rsid w:val="5CF50FC0"/>
    <w:rsid w:val="5D0134C1"/>
    <w:rsid w:val="5D0B07E3"/>
    <w:rsid w:val="5D2268F2"/>
    <w:rsid w:val="5D2329C6"/>
    <w:rsid w:val="5D237123"/>
    <w:rsid w:val="5D2A6F8F"/>
    <w:rsid w:val="5D2B343B"/>
    <w:rsid w:val="5D3F4BF0"/>
    <w:rsid w:val="5D467A6D"/>
    <w:rsid w:val="5D593DCA"/>
    <w:rsid w:val="5D6C4344"/>
    <w:rsid w:val="5D7C3512"/>
    <w:rsid w:val="5DA37EF5"/>
    <w:rsid w:val="5DA451C1"/>
    <w:rsid w:val="5DF64FF0"/>
    <w:rsid w:val="5DFC012C"/>
    <w:rsid w:val="5DFD2CDA"/>
    <w:rsid w:val="5E021BF1"/>
    <w:rsid w:val="5E28494C"/>
    <w:rsid w:val="5E294417"/>
    <w:rsid w:val="5E4C5DAB"/>
    <w:rsid w:val="5E58112D"/>
    <w:rsid w:val="5E7813D8"/>
    <w:rsid w:val="5E8C1C35"/>
    <w:rsid w:val="5E8D4131"/>
    <w:rsid w:val="5EBB785B"/>
    <w:rsid w:val="5EDC2D1E"/>
    <w:rsid w:val="5EEF6D7E"/>
    <w:rsid w:val="5EF3152F"/>
    <w:rsid w:val="5F0C25F1"/>
    <w:rsid w:val="5F1B2B11"/>
    <w:rsid w:val="5F22579C"/>
    <w:rsid w:val="5F2A6379"/>
    <w:rsid w:val="5F315C21"/>
    <w:rsid w:val="5F346F7D"/>
    <w:rsid w:val="5F395630"/>
    <w:rsid w:val="5F3D5379"/>
    <w:rsid w:val="5F427DC1"/>
    <w:rsid w:val="5F467F61"/>
    <w:rsid w:val="5F5B278A"/>
    <w:rsid w:val="5F664ADF"/>
    <w:rsid w:val="5F7268F8"/>
    <w:rsid w:val="5F776A62"/>
    <w:rsid w:val="5F7A3577"/>
    <w:rsid w:val="5F7E5945"/>
    <w:rsid w:val="5F7F0FB8"/>
    <w:rsid w:val="5F7F4139"/>
    <w:rsid w:val="5F812FDF"/>
    <w:rsid w:val="5F831102"/>
    <w:rsid w:val="5F98156A"/>
    <w:rsid w:val="5FA025C7"/>
    <w:rsid w:val="5FA23DB9"/>
    <w:rsid w:val="5FA42A2C"/>
    <w:rsid w:val="5FA62A45"/>
    <w:rsid w:val="5FB23198"/>
    <w:rsid w:val="60121E89"/>
    <w:rsid w:val="602C2509"/>
    <w:rsid w:val="60302541"/>
    <w:rsid w:val="605129B1"/>
    <w:rsid w:val="60567563"/>
    <w:rsid w:val="605B6228"/>
    <w:rsid w:val="60786CFC"/>
    <w:rsid w:val="60944E5E"/>
    <w:rsid w:val="60A71236"/>
    <w:rsid w:val="60AA7324"/>
    <w:rsid w:val="60B368C7"/>
    <w:rsid w:val="60BB7E2A"/>
    <w:rsid w:val="60BC29F1"/>
    <w:rsid w:val="60BD4E13"/>
    <w:rsid w:val="60E2185B"/>
    <w:rsid w:val="60F449B2"/>
    <w:rsid w:val="61004390"/>
    <w:rsid w:val="61066927"/>
    <w:rsid w:val="61113BC5"/>
    <w:rsid w:val="61127EA2"/>
    <w:rsid w:val="611D1A4C"/>
    <w:rsid w:val="612260FC"/>
    <w:rsid w:val="613057B7"/>
    <w:rsid w:val="61332E72"/>
    <w:rsid w:val="6138591F"/>
    <w:rsid w:val="614119B8"/>
    <w:rsid w:val="61443276"/>
    <w:rsid w:val="61580FE4"/>
    <w:rsid w:val="615E036F"/>
    <w:rsid w:val="615E7CCC"/>
    <w:rsid w:val="6160385B"/>
    <w:rsid w:val="61605860"/>
    <w:rsid w:val="61607A56"/>
    <w:rsid w:val="616952FD"/>
    <w:rsid w:val="617050B9"/>
    <w:rsid w:val="617E7B9B"/>
    <w:rsid w:val="61805AAF"/>
    <w:rsid w:val="61876A72"/>
    <w:rsid w:val="618F6C61"/>
    <w:rsid w:val="61A66D2D"/>
    <w:rsid w:val="61AE798F"/>
    <w:rsid w:val="61B41449"/>
    <w:rsid w:val="61C43BA7"/>
    <w:rsid w:val="61C928D1"/>
    <w:rsid w:val="61DB152F"/>
    <w:rsid w:val="61F41846"/>
    <w:rsid w:val="61F657B8"/>
    <w:rsid w:val="6200468F"/>
    <w:rsid w:val="62080547"/>
    <w:rsid w:val="62154E77"/>
    <w:rsid w:val="62232481"/>
    <w:rsid w:val="62293403"/>
    <w:rsid w:val="622F0DE0"/>
    <w:rsid w:val="62496B6E"/>
    <w:rsid w:val="624F6F2D"/>
    <w:rsid w:val="625A02AF"/>
    <w:rsid w:val="626F2992"/>
    <w:rsid w:val="62707B03"/>
    <w:rsid w:val="62744739"/>
    <w:rsid w:val="62854B94"/>
    <w:rsid w:val="628F7D79"/>
    <w:rsid w:val="62CA25A7"/>
    <w:rsid w:val="62D376AD"/>
    <w:rsid w:val="62D90A3C"/>
    <w:rsid w:val="62E1431E"/>
    <w:rsid w:val="62EE50B6"/>
    <w:rsid w:val="62F15D85"/>
    <w:rsid w:val="62F329B7"/>
    <w:rsid w:val="62FF66F4"/>
    <w:rsid w:val="6300246C"/>
    <w:rsid w:val="63046B74"/>
    <w:rsid w:val="6307369F"/>
    <w:rsid w:val="63117E08"/>
    <w:rsid w:val="63161C90"/>
    <w:rsid w:val="633A242D"/>
    <w:rsid w:val="635337A6"/>
    <w:rsid w:val="63616FBA"/>
    <w:rsid w:val="63646637"/>
    <w:rsid w:val="637A7B03"/>
    <w:rsid w:val="63864720"/>
    <w:rsid w:val="639B0D9E"/>
    <w:rsid w:val="639C3223"/>
    <w:rsid w:val="639F518E"/>
    <w:rsid w:val="63A365C7"/>
    <w:rsid w:val="63A8314E"/>
    <w:rsid w:val="63AC081F"/>
    <w:rsid w:val="63C51C18"/>
    <w:rsid w:val="63CB1C09"/>
    <w:rsid w:val="63CF1BCC"/>
    <w:rsid w:val="63D63D42"/>
    <w:rsid w:val="63DE4E6F"/>
    <w:rsid w:val="63F45964"/>
    <w:rsid w:val="640A69EA"/>
    <w:rsid w:val="642B52C7"/>
    <w:rsid w:val="64434CED"/>
    <w:rsid w:val="64525E6F"/>
    <w:rsid w:val="647D4422"/>
    <w:rsid w:val="64967909"/>
    <w:rsid w:val="64973A5A"/>
    <w:rsid w:val="64992B79"/>
    <w:rsid w:val="64C03C61"/>
    <w:rsid w:val="64C16B3D"/>
    <w:rsid w:val="64E55AB9"/>
    <w:rsid w:val="64EE6AA2"/>
    <w:rsid w:val="64EF4547"/>
    <w:rsid w:val="64FE29DC"/>
    <w:rsid w:val="6517172B"/>
    <w:rsid w:val="65441497"/>
    <w:rsid w:val="654E5680"/>
    <w:rsid w:val="65533C99"/>
    <w:rsid w:val="65646CE3"/>
    <w:rsid w:val="65675A6D"/>
    <w:rsid w:val="65693D66"/>
    <w:rsid w:val="656A30F3"/>
    <w:rsid w:val="657A6EF0"/>
    <w:rsid w:val="65860E11"/>
    <w:rsid w:val="659A7E09"/>
    <w:rsid w:val="65B90BF8"/>
    <w:rsid w:val="65D31D6D"/>
    <w:rsid w:val="65D433F7"/>
    <w:rsid w:val="65DF0FAA"/>
    <w:rsid w:val="65E46075"/>
    <w:rsid w:val="66024DE1"/>
    <w:rsid w:val="66296E44"/>
    <w:rsid w:val="662C6A60"/>
    <w:rsid w:val="66734E89"/>
    <w:rsid w:val="667B18AC"/>
    <w:rsid w:val="669B4986"/>
    <w:rsid w:val="669B71AF"/>
    <w:rsid w:val="66C0619B"/>
    <w:rsid w:val="66C67BD2"/>
    <w:rsid w:val="67000C8D"/>
    <w:rsid w:val="67020F3E"/>
    <w:rsid w:val="6737777F"/>
    <w:rsid w:val="6745041D"/>
    <w:rsid w:val="67564D51"/>
    <w:rsid w:val="67776250"/>
    <w:rsid w:val="678A1321"/>
    <w:rsid w:val="678B5AFD"/>
    <w:rsid w:val="67951B07"/>
    <w:rsid w:val="67AA29A7"/>
    <w:rsid w:val="67B47053"/>
    <w:rsid w:val="67CE1741"/>
    <w:rsid w:val="67DF62C5"/>
    <w:rsid w:val="6817328F"/>
    <w:rsid w:val="68456D65"/>
    <w:rsid w:val="685309F8"/>
    <w:rsid w:val="68640AED"/>
    <w:rsid w:val="687025EE"/>
    <w:rsid w:val="6878062D"/>
    <w:rsid w:val="687A11E5"/>
    <w:rsid w:val="68A65864"/>
    <w:rsid w:val="68C46CA4"/>
    <w:rsid w:val="68CD2DF1"/>
    <w:rsid w:val="68D128E1"/>
    <w:rsid w:val="68DA5E49"/>
    <w:rsid w:val="68DB2B3B"/>
    <w:rsid w:val="68E7246A"/>
    <w:rsid w:val="68E96A4F"/>
    <w:rsid w:val="68F93BE6"/>
    <w:rsid w:val="68FF6DF4"/>
    <w:rsid w:val="690A194F"/>
    <w:rsid w:val="694831A6"/>
    <w:rsid w:val="694C2A9E"/>
    <w:rsid w:val="694F2063"/>
    <w:rsid w:val="69721032"/>
    <w:rsid w:val="69764E27"/>
    <w:rsid w:val="697F058F"/>
    <w:rsid w:val="69823BDB"/>
    <w:rsid w:val="69846EAC"/>
    <w:rsid w:val="699302E5"/>
    <w:rsid w:val="69A97722"/>
    <w:rsid w:val="69B5672E"/>
    <w:rsid w:val="69BE518B"/>
    <w:rsid w:val="69C42446"/>
    <w:rsid w:val="69D64202"/>
    <w:rsid w:val="6A2B06BD"/>
    <w:rsid w:val="6A322FC2"/>
    <w:rsid w:val="6A3258FA"/>
    <w:rsid w:val="6A506220"/>
    <w:rsid w:val="6A6A3EBF"/>
    <w:rsid w:val="6A813F55"/>
    <w:rsid w:val="6A880A51"/>
    <w:rsid w:val="6A9E77F5"/>
    <w:rsid w:val="6AAA5217"/>
    <w:rsid w:val="6AC76C5B"/>
    <w:rsid w:val="6AC83144"/>
    <w:rsid w:val="6AE00903"/>
    <w:rsid w:val="6B151E45"/>
    <w:rsid w:val="6B1B6095"/>
    <w:rsid w:val="6B472352"/>
    <w:rsid w:val="6B517D09"/>
    <w:rsid w:val="6B851761"/>
    <w:rsid w:val="6B9666AF"/>
    <w:rsid w:val="6BB65DBE"/>
    <w:rsid w:val="6BC3046E"/>
    <w:rsid w:val="6BD12BF8"/>
    <w:rsid w:val="6BD44481"/>
    <w:rsid w:val="6BD77B89"/>
    <w:rsid w:val="6BE163E9"/>
    <w:rsid w:val="6C066C46"/>
    <w:rsid w:val="6C150D37"/>
    <w:rsid w:val="6C224890"/>
    <w:rsid w:val="6C303DC2"/>
    <w:rsid w:val="6C31178D"/>
    <w:rsid w:val="6C507FC1"/>
    <w:rsid w:val="6C522A70"/>
    <w:rsid w:val="6C56457F"/>
    <w:rsid w:val="6C586E75"/>
    <w:rsid w:val="6C6C7746"/>
    <w:rsid w:val="6C6F6809"/>
    <w:rsid w:val="6C882CD0"/>
    <w:rsid w:val="6C976C1F"/>
    <w:rsid w:val="6C9822E2"/>
    <w:rsid w:val="6CA16A6E"/>
    <w:rsid w:val="6CA76876"/>
    <w:rsid w:val="6CAF7CE4"/>
    <w:rsid w:val="6CB16AD5"/>
    <w:rsid w:val="6CC32850"/>
    <w:rsid w:val="6CCA700A"/>
    <w:rsid w:val="6CD418CB"/>
    <w:rsid w:val="6CDF1C45"/>
    <w:rsid w:val="6CFA2479"/>
    <w:rsid w:val="6D1254AA"/>
    <w:rsid w:val="6D1902BC"/>
    <w:rsid w:val="6D323B6A"/>
    <w:rsid w:val="6D3F3B91"/>
    <w:rsid w:val="6D3F6EA2"/>
    <w:rsid w:val="6D5F72F2"/>
    <w:rsid w:val="6D627EBE"/>
    <w:rsid w:val="6D8D7153"/>
    <w:rsid w:val="6D960444"/>
    <w:rsid w:val="6D9C10A4"/>
    <w:rsid w:val="6DBB59FB"/>
    <w:rsid w:val="6DDE23A0"/>
    <w:rsid w:val="6DE3529E"/>
    <w:rsid w:val="6DF1132F"/>
    <w:rsid w:val="6E042C2A"/>
    <w:rsid w:val="6E0E1A5F"/>
    <w:rsid w:val="6E137010"/>
    <w:rsid w:val="6E150477"/>
    <w:rsid w:val="6E1B709B"/>
    <w:rsid w:val="6E636716"/>
    <w:rsid w:val="6E6B15F2"/>
    <w:rsid w:val="6E6C47A7"/>
    <w:rsid w:val="6EA04641"/>
    <w:rsid w:val="6EA4597D"/>
    <w:rsid w:val="6EB16425"/>
    <w:rsid w:val="6EB327ED"/>
    <w:rsid w:val="6EB64476"/>
    <w:rsid w:val="6EED1FF5"/>
    <w:rsid w:val="6F1439DE"/>
    <w:rsid w:val="6F2413FB"/>
    <w:rsid w:val="6F2655CF"/>
    <w:rsid w:val="6F2B4A33"/>
    <w:rsid w:val="6F561D13"/>
    <w:rsid w:val="6F694C60"/>
    <w:rsid w:val="6F6D2C38"/>
    <w:rsid w:val="6FB10C62"/>
    <w:rsid w:val="6FB96C38"/>
    <w:rsid w:val="6FBF41C2"/>
    <w:rsid w:val="6FCF227C"/>
    <w:rsid w:val="6FDB5DF3"/>
    <w:rsid w:val="6FE01BE4"/>
    <w:rsid w:val="6FF23B92"/>
    <w:rsid w:val="70076BE8"/>
    <w:rsid w:val="70167664"/>
    <w:rsid w:val="70344BA7"/>
    <w:rsid w:val="7042491C"/>
    <w:rsid w:val="70547015"/>
    <w:rsid w:val="705D2CAF"/>
    <w:rsid w:val="706376B7"/>
    <w:rsid w:val="706731CF"/>
    <w:rsid w:val="707B493C"/>
    <w:rsid w:val="709D26ED"/>
    <w:rsid w:val="70B5022D"/>
    <w:rsid w:val="70B96C2C"/>
    <w:rsid w:val="70BC291B"/>
    <w:rsid w:val="70C1238E"/>
    <w:rsid w:val="70CE5177"/>
    <w:rsid w:val="70E1568B"/>
    <w:rsid w:val="70F53623"/>
    <w:rsid w:val="70FC0717"/>
    <w:rsid w:val="70FD0CB3"/>
    <w:rsid w:val="71057F9F"/>
    <w:rsid w:val="711F4406"/>
    <w:rsid w:val="7131029F"/>
    <w:rsid w:val="7134243C"/>
    <w:rsid w:val="714B778F"/>
    <w:rsid w:val="714C14FB"/>
    <w:rsid w:val="71531542"/>
    <w:rsid w:val="71594B1A"/>
    <w:rsid w:val="715F4802"/>
    <w:rsid w:val="71623664"/>
    <w:rsid w:val="71696914"/>
    <w:rsid w:val="716A38D3"/>
    <w:rsid w:val="716E0414"/>
    <w:rsid w:val="71750DA8"/>
    <w:rsid w:val="71852264"/>
    <w:rsid w:val="71973F9C"/>
    <w:rsid w:val="71C719BD"/>
    <w:rsid w:val="71CD20B4"/>
    <w:rsid w:val="71D465DA"/>
    <w:rsid w:val="72057945"/>
    <w:rsid w:val="72081016"/>
    <w:rsid w:val="72165809"/>
    <w:rsid w:val="72186B9B"/>
    <w:rsid w:val="721F2D5F"/>
    <w:rsid w:val="722417A6"/>
    <w:rsid w:val="723B0DCB"/>
    <w:rsid w:val="723C4572"/>
    <w:rsid w:val="7253310B"/>
    <w:rsid w:val="72617199"/>
    <w:rsid w:val="72757747"/>
    <w:rsid w:val="7287390F"/>
    <w:rsid w:val="72966C68"/>
    <w:rsid w:val="729B611A"/>
    <w:rsid w:val="729D55E2"/>
    <w:rsid w:val="72C11027"/>
    <w:rsid w:val="72C15774"/>
    <w:rsid w:val="72C87BB3"/>
    <w:rsid w:val="72CB7615"/>
    <w:rsid w:val="72CD39AE"/>
    <w:rsid w:val="72CD5D48"/>
    <w:rsid w:val="72CD76A8"/>
    <w:rsid w:val="72D7609F"/>
    <w:rsid w:val="72E826FD"/>
    <w:rsid w:val="72F0685D"/>
    <w:rsid w:val="72FA6191"/>
    <w:rsid w:val="7311772D"/>
    <w:rsid w:val="731820A4"/>
    <w:rsid w:val="731F242B"/>
    <w:rsid w:val="732B21DF"/>
    <w:rsid w:val="73421C18"/>
    <w:rsid w:val="734A6819"/>
    <w:rsid w:val="73531308"/>
    <w:rsid w:val="73534C7E"/>
    <w:rsid w:val="735600FB"/>
    <w:rsid w:val="736E6F7E"/>
    <w:rsid w:val="73700F48"/>
    <w:rsid w:val="737F06A0"/>
    <w:rsid w:val="737F096E"/>
    <w:rsid w:val="738605D1"/>
    <w:rsid w:val="73AD05F4"/>
    <w:rsid w:val="73BB1DD0"/>
    <w:rsid w:val="73D440E3"/>
    <w:rsid w:val="73DE7C85"/>
    <w:rsid w:val="73EC4A73"/>
    <w:rsid w:val="73F529AB"/>
    <w:rsid w:val="73F61544"/>
    <w:rsid w:val="74106F3C"/>
    <w:rsid w:val="742C4E6F"/>
    <w:rsid w:val="743A0007"/>
    <w:rsid w:val="743F6E02"/>
    <w:rsid w:val="74430C59"/>
    <w:rsid w:val="744D6708"/>
    <w:rsid w:val="74621F57"/>
    <w:rsid w:val="7497260F"/>
    <w:rsid w:val="74974695"/>
    <w:rsid w:val="74995E18"/>
    <w:rsid w:val="749D3FBF"/>
    <w:rsid w:val="74A808EF"/>
    <w:rsid w:val="74AA5C0D"/>
    <w:rsid w:val="74B84955"/>
    <w:rsid w:val="74CA4688"/>
    <w:rsid w:val="74EC6643"/>
    <w:rsid w:val="75017940"/>
    <w:rsid w:val="75134281"/>
    <w:rsid w:val="75183646"/>
    <w:rsid w:val="75233019"/>
    <w:rsid w:val="75420C99"/>
    <w:rsid w:val="75544923"/>
    <w:rsid w:val="755C3532"/>
    <w:rsid w:val="75661BB1"/>
    <w:rsid w:val="75745049"/>
    <w:rsid w:val="7582387F"/>
    <w:rsid w:val="759650DB"/>
    <w:rsid w:val="759929D8"/>
    <w:rsid w:val="75B65DC2"/>
    <w:rsid w:val="75B710B1"/>
    <w:rsid w:val="75C231D4"/>
    <w:rsid w:val="75CF2869"/>
    <w:rsid w:val="75D24AC9"/>
    <w:rsid w:val="75EC0026"/>
    <w:rsid w:val="76124539"/>
    <w:rsid w:val="76343198"/>
    <w:rsid w:val="766341D3"/>
    <w:rsid w:val="76636EEA"/>
    <w:rsid w:val="76675EA0"/>
    <w:rsid w:val="76A21419"/>
    <w:rsid w:val="76A22693"/>
    <w:rsid w:val="76A3100E"/>
    <w:rsid w:val="76C515AB"/>
    <w:rsid w:val="76CE3202"/>
    <w:rsid w:val="76D35A76"/>
    <w:rsid w:val="76DD06A3"/>
    <w:rsid w:val="76FE2465"/>
    <w:rsid w:val="774921DC"/>
    <w:rsid w:val="7749547D"/>
    <w:rsid w:val="7769092B"/>
    <w:rsid w:val="777E4F45"/>
    <w:rsid w:val="77974CF6"/>
    <w:rsid w:val="77980A6E"/>
    <w:rsid w:val="77A407E3"/>
    <w:rsid w:val="77A61681"/>
    <w:rsid w:val="77B118E6"/>
    <w:rsid w:val="77C13E3B"/>
    <w:rsid w:val="77CD4BBB"/>
    <w:rsid w:val="78016A56"/>
    <w:rsid w:val="781E0936"/>
    <w:rsid w:val="782115C4"/>
    <w:rsid w:val="78220996"/>
    <w:rsid w:val="7826701A"/>
    <w:rsid w:val="783532AA"/>
    <w:rsid w:val="78407669"/>
    <w:rsid w:val="786524C7"/>
    <w:rsid w:val="78693FF6"/>
    <w:rsid w:val="786D0058"/>
    <w:rsid w:val="787222E6"/>
    <w:rsid w:val="78753951"/>
    <w:rsid w:val="78767001"/>
    <w:rsid w:val="78947487"/>
    <w:rsid w:val="789D458E"/>
    <w:rsid w:val="78A771BA"/>
    <w:rsid w:val="78AC487D"/>
    <w:rsid w:val="78C5383A"/>
    <w:rsid w:val="78CB3D3E"/>
    <w:rsid w:val="78D06373"/>
    <w:rsid w:val="78D75C24"/>
    <w:rsid w:val="78E55958"/>
    <w:rsid w:val="78EB3337"/>
    <w:rsid w:val="78EF16EA"/>
    <w:rsid w:val="790073DA"/>
    <w:rsid w:val="790609F0"/>
    <w:rsid w:val="790A658D"/>
    <w:rsid w:val="792A3948"/>
    <w:rsid w:val="794C13B1"/>
    <w:rsid w:val="794D10FB"/>
    <w:rsid w:val="795E2CD5"/>
    <w:rsid w:val="79662F2F"/>
    <w:rsid w:val="79687811"/>
    <w:rsid w:val="797D759C"/>
    <w:rsid w:val="797D7F1B"/>
    <w:rsid w:val="799E3CDC"/>
    <w:rsid w:val="79A24191"/>
    <w:rsid w:val="79A454DE"/>
    <w:rsid w:val="79A614AB"/>
    <w:rsid w:val="79CD397D"/>
    <w:rsid w:val="79E924E8"/>
    <w:rsid w:val="7A0C2CC5"/>
    <w:rsid w:val="7A1F6341"/>
    <w:rsid w:val="7A2061C0"/>
    <w:rsid w:val="7A396538"/>
    <w:rsid w:val="7A3E6E93"/>
    <w:rsid w:val="7A440FCE"/>
    <w:rsid w:val="7A4601A0"/>
    <w:rsid w:val="7A4773F3"/>
    <w:rsid w:val="7A4824F3"/>
    <w:rsid w:val="7A644541"/>
    <w:rsid w:val="7A65132B"/>
    <w:rsid w:val="7A75119B"/>
    <w:rsid w:val="7A804167"/>
    <w:rsid w:val="7AA117BE"/>
    <w:rsid w:val="7AA250FE"/>
    <w:rsid w:val="7AA27D23"/>
    <w:rsid w:val="7AA62455"/>
    <w:rsid w:val="7AB60FB7"/>
    <w:rsid w:val="7AC51B7A"/>
    <w:rsid w:val="7ADF0C11"/>
    <w:rsid w:val="7AF214BD"/>
    <w:rsid w:val="7B1F37B5"/>
    <w:rsid w:val="7B242240"/>
    <w:rsid w:val="7B354389"/>
    <w:rsid w:val="7B57638E"/>
    <w:rsid w:val="7B590596"/>
    <w:rsid w:val="7B642F91"/>
    <w:rsid w:val="7B683283"/>
    <w:rsid w:val="7B6A3EEE"/>
    <w:rsid w:val="7B794B8B"/>
    <w:rsid w:val="7B7A0E53"/>
    <w:rsid w:val="7B8225D5"/>
    <w:rsid w:val="7B8824E2"/>
    <w:rsid w:val="7B890DF9"/>
    <w:rsid w:val="7B921007"/>
    <w:rsid w:val="7B9300CC"/>
    <w:rsid w:val="7BA10A5B"/>
    <w:rsid w:val="7BAB0D70"/>
    <w:rsid w:val="7BDC361F"/>
    <w:rsid w:val="7BFF0D1D"/>
    <w:rsid w:val="7C0F5A6A"/>
    <w:rsid w:val="7C105077"/>
    <w:rsid w:val="7C123663"/>
    <w:rsid w:val="7C2A4043"/>
    <w:rsid w:val="7C3012D4"/>
    <w:rsid w:val="7C5A0B34"/>
    <w:rsid w:val="7C6043DA"/>
    <w:rsid w:val="7C66113B"/>
    <w:rsid w:val="7C6D7873"/>
    <w:rsid w:val="7C703D67"/>
    <w:rsid w:val="7C8E38A3"/>
    <w:rsid w:val="7C8F1F7D"/>
    <w:rsid w:val="7C997BBF"/>
    <w:rsid w:val="7CC11B23"/>
    <w:rsid w:val="7CD46ADE"/>
    <w:rsid w:val="7CEC1640"/>
    <w:rsid w:val="7CEC7123"/>
    <w:rsid w:val="7CEE4420"/>
    <w:rsid w:val="7CF629D9"/>
    <w:rsid w:val="7D091BB4"/>
    <w:rsid w:val="7D364589"/>
    <w:rsid w:val="7D511DEB"/>
    <w:rsid w:val="7D581ACB"/>
    <w:rsid w:val="7D5E522E"/>
    <w:rsid w:val="7D823D52"/>
    <w:rsid w:val="7DA4016C"/>
    <w:rsid w:val="7DB163E5"/>
    <w:rsid w:val="7DCC321F"/>
    <w:rsid w:val="7DDC7906"/>
    <w:rsid w:val="7DE21B86"/>
    <w:rsid w:val="7DEF684F"/>
    <w:rsid w:val="7DF00B43"/>
    <w:rsid w:val="7E123328"/>
    <w:rsid w:val="7E503E50"/>
    <w:rsid w:val="7E7A3F89"/>
    <w:rsid w:val="7E806AAD"/>
    <w:rsid w:val="7E862216"/>
    <w:rsid w:val="7E8F22EA"/>
    <w:rsid w:val="7E906943"/>
    <w:rsid w:val="7E984F6A"/>
    <w:rsid w:val="7EA335E7"/>
    <w:rsid w:val="7EA5455D"/>
    <w:rsid w:val="7EB51DE9"/>
    <w:rsid w:val="7EC21F19"/>
    <w:rsid w:val="7ECC0CF3"/>
    <w:rsid w:val="7EE10C7A"/>
    <w:rsid w:val="7EF77415"/>
    <w:rsid w:val="7F0C2F67"/>
    <w:rsid w:val="7F1205F3"/>
    <w:rsid w:val="7F1C1F84"/>
    <w:rsid w:val="7F1F76EA"/>
    <w:rsid w:val="7F3E578D"/>
    <w:rsid w:val="7F3F2127"/>
    <w:rsid w:val="7F511C2E"/>
    <w:rsid w:val="7F547171"/>
    <w:rsid w:val="7F6B574A"/>
    <w:rsid w:val="7F6F2C44"/>
    <w:rsid w:val="7F7846EA"/>
    <w:rsid w:val="7F8244DD"/>
    <w:rsid w:val="7F82628B"/>
    <w:rsid w:val="7F831D8B"/>
    <w:rsid w:val="7F8D7E04"/>
    <w:rsid w:val="7F8F261D"/>
    <w:rsid w:val="7F9B62E2"/>
    <w:rsid w:val="7FB84310"/>
    <w:rsid w:val="7FD02953"/>
    <w:rsid w:val="7FDD1714"/>
    <w:rsid w:val="7FE630F3"/>
    <w:rsid w:val="7FE7753E"/>
    <w:rsid w:val="7FE84988"/>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2"/>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6"/>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rPr>
      <w:kern w:val="2"/>
      <w:sz w:val="28"/>
    </w:rPr>
  </w:style>
  <w:style w:type="paragraph" w:styleId="7">
    <w:name w:val="Note Heading"/>
    <w:basedOn w:val="1"/>
    <w:next w:val="1"/>
    <w:qFormat/>
    <w:uiPriority w:val="0"/>
    <w:pPr>
      <w:jc w:val="center"/>
    </w:pPr>
  </w:style>
  <w:style w:type="paragraph" w:styleId="8">
    <w:name w:val="annotation text"/>
    <w:basedOn w:val="1"/>
    <w:qFormat/>
    <w:uiPriority w:val="0"/>
    <w:pPr>
      <w:jc w:val="left"/>
    </w:pPr>
  </w:style>
  <w:style w:type="paragraph" w:styleId="9">
    <w:name w:val="Body Text"/>
    <w:basedOn w:val="1"/>
    <w:next w:val="1"/>
    <w:qFormat/>
    <w:uiPriority w:val="0"/>
    <w:pPr>
      <w:widowControl w:val="0"/>
      <w:adjustRightInd/>
      <w:snapToGrid/>
      <w:spacing w:after="120"/>
      <w:jc w:val="both"/>
    </w:pPr>
    <w:rPr>
      <w:rFonts w:ascii="Calibri" w:hAnsi="Calibri" w:eastAsia="宋体"/>
      <w:sz w:val="20"/>
      <w:szCs w:val="20"/>
    </w:rPr>
  </w:style>
  <w:style w:type="paragraph" w:styleId="10">
    <w:name w:val="Body Text Indent"/>
    <w:basedOn w:val="1"/>
    <w:next w:val="9"/>
    <w:qFormat/>
    <w:uiPriority w:val="0"/>
    <w:pPr>
      <w:spacing w:after="120"/>
      <w:ind w:left="420" w:leftChars="200"/>
    </w:pPr>
    <w:rPr>
      <w:kern w:val="0"/>
      <w:sz w:val="24"/>
      <w:szCs w:val="20"/>
    </w:rPr>
  </w:style>
  <w:style w:type="paragraph" w:styleId="11">
    <w:name w:val="Block Text"/>
    <w:basedOn w:val="1"/>
    <w:next w:val="1"/>
    <w:qFormat/>
    <w:uiPriority w:val="0"/>
    <w:pPr>
      <w:snapToGrid w:val="0"/>
      <w:spacing w:line="408" w:lineRule="auto"/>
      <w:ind w:left="-113" w:right="-510" w:firstLine="510"/>
    </w:pPr>
    <w:rPr>
      <w:sz w:val="24"/>
      <w:szCs w:val="20"/>
    </w:rPr>
  </w:style>
  <w:style w:type="paragraph" w:styleId="12">
    <w:name w:val="footer"/>
    <w:basedOn w:val="1"/>
    <w:qFormat/>
    <w:uiPriority w:val="0"/>
    <w:pPr>
      <w:tabs>
        <w:tab w:val="center" w:pos="4153"/>
        <w:tab w:val="right" w:pos="8306"/>
      </w:tabs>
    </w:pPr>
    <w:rPr>
      <w:rFonts w:ascii="Tahoma" w:hAnsi="Tahoma"/>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5">
    <w:name w:val="Body Text First Indent 2"/>
    <w:basedOn w:val="1"/>
    <w:next w:val="1"/>
    <w:qFormat/>
    <w:uiPriority w:val="0"/>
    <w:pPr>
      <w:spacing w:after="120"/>
      <w:ind w:left="420" w:leftChars="200" w:firstLine="420"/>
    </w:pPr>
    <w:rPr>
      <w:rFonts w:ascii="Times New Roman" w:hAnsi="Times New Roman" w:eastAsia="宋体"/>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annotation reference"/>
    <w:semiHidden/>
    <w:qFormat/>
    <w:uiPriority w:val="0"/>
    <w:rPr>
      <w:sz w:val="21"/>
    </w:rPr>
  </w:style>
  <w:style w:type="paragraph" w:customStyle="1" w:styleId="21">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样式35"/>
    <w:basedOn w:val="1"/>
    <w:next w:val="1"/>
    <w:qFormat/>
    <w:uiPriority w:val="0"/>
    <w:pPr>
      <w:adjustRightInd w:val="0"/>
      <w:snapToGrid w:val="0"/>
      <w:spacing w:line="312" w:lineRule="auto"/>
      <w:ind w:firstLine="567" w:firstLineChars="200"/>
    </w:pPr>
    <w:rPr>
      <w:rFonts w:ascii="宋体" w:hAnsi="Times New Roman" w:eastAsia="宋体" w:cs="Times New Roman"/>
      <w:sz w:val="28"/>
      <w:szCs w:val="24"/>
    </w:rPr>
  </w:style>
  <w:style w:type="paragraph" w:customStyle="1" w:styleId="23">
    <w:name w:val="Table Paragraph"/>
    <w:basedOn w:val="1"/>
    <w:qFormat/>
    <w:uiPriority w:val="1"/>
    <w:pPr>
      <w:jc w:val="center"/>
    </w:pPr>
    <w:rPr>
      <w:rFonts w:ascii="宋体" w:hAnsi="宋体" w:eastAsia="宋体" w:cs="宋体"/>
      <w:lang w:val="zh-CN" w:eastAsia="zh-CN" w:bidi="zh-CN"/>
    </w:rPr>
  </w:style>
  <w:style w:type="paragraph" w:customStyle="1" w:styleId="24">
    <w:name w:val="我的表格文字"/>
    <w:basedOn w:val="1"/>
    <w:qFormat/>
    <w:uiPriority w:val="0"/>
    <w:pPr>
      <w:jc w:val="center"/>
    </w:pPr>
    <w:rPr>
      <w:rFonts w:hAnsi="宋体" w:eastAsia="Times New Roman" w:cs="宋体"/>
      <w:color w:val="000000"/>
      <w:szCs w:val="21"/>
    </w:rPr>
  </w:style>
  <w:style w:type="character" w:customStyle="1" w:styleId="25">
    <w:name w:val="报告表正文 Char1"/>
    <w:qFormat/>
    <w:uiPriority w:val="0"/>
    <w:rPr>
      <w:rFonts w:eastAsia="楷体_GB2312"/>
      <w:kern w:val="2"/>
      <w:sz w:val="24"/>
      <w:szCs w:val="24"/>
      <w:lang w:val="en-US" w:eastAsia="zh-CN" w:bidi="ar-SA"/>
    </w:rPr>
  </w:style>
  <w:style w:type="paragraph" w:customStyle="1" w:styleId="26">
    <w:name w:val="中文报告书样式"/>
    <w:basedOn w:val="1"/>
    <w:qFormat/>
    <w:uiPriority w:val="0"/>
    <w:pPr>
      <w:adjustRightInd w:val="0"/>
      <w:spacing w:line="480" w:lineRule="atLeast"/>
      <w:ind w:firstLine="482"/>
      <w:textAlignment w:val="baseline"/>
    </w:pPr>
    <w:rPr>
      <w:kern w:val="24"/>
      <w:sz w:val="24"/>
    </w:rPr>
  </w:style>
  <w:style w:type="paragraph" w:customStyle="1" w:styleId="27">
    <w:name w:val="p0"/>
    <w:basedOn w:val="1"/>
    <w:qFormat/>
    <w:uiPriority w:val="0"/>
    <w:pPr>
      <w:widowControl/>
    </w:pPr>
    <w:rPr>
      <w:rFonts w:hint="eastAsia"/>
    </w:rPr>
  </w:style>
  <w:style w:type="paragraph" w:customStyle="1" w:styleId="28">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9">
    <w:name w:val="font21"/>
    <w:basedOn w:val="18"/>
    <w:qFormat/>
    <w:uiPriority w:val="0"/>
    <w:rPr>
      <w:rFonts w:hint="eastAsia" w:ascii="宋体" w:hAnsi="宋体" w:eastAsia="宋体" w:cs="宋体"/>
      <w:color w:val="000000"/>
      <w:sz w:val="24"/>
      <w:szCs w:val="24"/>
      <w:u w:val="none"/>
    </w:rPr>
  </w:style>
  <w:style w:type="character" w:customStyle="1" w:styleId="30">
    <w:name w:val="font31"/>
    <w:basedOn w:val="18"/>
    <w:qFormat/>
    <w:uiPriority w:val="0"/>
    <w:rPr>
      <w:rFonts w:hint="eastAsia" w:ascii="宋体" w:hAnsi="宋体" w:eastAsia="宋体" w:cs="宋体"/>
      <w:color w:val="000000"/>
      <w:sz w:val="22"/>
      <w:szCs w:val="22"/>
      <w:u w:val="none"/>
    </w:rPr>
  </w:style>
  <w:style w:type="paragraph" w:customStyle="1" w:styleId="31">
    <w:name w:val="三同时样式"/>
    <w:basedOn w:val="1"/>
    <w:qFormat/>
    <w:uiPriority w:val="0"/>
    <w:pPr>
      <w:spacing w:line="240" w:lineRule="auto"/>
      <w:ind w:firstLine="0" w:firstLineChars="0"/>
      <w:jc w:val="center"/>
    </w:pPr>
    <w:rPr>
      <w:b/>
      <w:sz w:val="18"/>
      <w:szCs w:val="18"/>
    </w:rPr>
  </w:style>
  <w:style w:type="character" w:customStyle="1" w:styleId="32">
    <w:name w:val="标题 1 Char"/>
    <w:link w:val="2"/>
    <w:qFormat/>
    <w:uiPriority w:val="0"/>
    <w:rPr>
      <w:b/>
      <w:kern w:val="44"/>
      <w:sz w:val="28"/>
    </w:rPr>
  </w:style>
  <w:style w:type="paragraph" w:customStyle="1" w:styleId="33">
    <w:name w:val="列表段落"/>
    <w:basedOn w:val="1"/>
    <w:qFormat/>
    <w:uiPriority w:val="0"/>
    <w:pPr>
      <w:ind w:firstLine="420" w:firstLineChars="200"/>
    </w:pPr>
    <w:rPr>
      <w:rFonts w:ascii="Calibri" w:hAnsi="Calibri" w:eastAsia="宋体" w:cs="宋体"/>
      <w:szCs w:val="21"/>
    </w:rPr>
  </w:style>
  <w:style w:type="character" w:customStyle="1" w:styleId="34">
    <w:name w:val="17"/>
    <w:basedOn w:val="18"/>
    <w:qFormat/>
    <w:uiPriority w:val="0"/>
    <w:rPr>
      <w:rFonts w:hint="default" w:ascii="Times New Roman" w:hAnsi="Times New Roman" w:cs="Times New Roman"/>
      <w:color w:val="000000"/>
      <w:sz w:val="22"/>
      <w:szCs w:val="22"/>
      <w:vertAlign w:val="superscript"/>
    </w:rPr>
  </w:style>
  <w:style w:type="paragraph" w:customStyle="1" w:styleId="35">
    <w:name w:val=" Char Char1 Char"/>
    <w:basedOn w:val="1"/>
    <w:qFormat/>
    <w:uiPriority w:val="0"/>
    <w:pPr>
      <w:spacing w:line="360" w:lineRule="auto"/>
      <w:ind w:firstLine="200" w:firstLineChars="200"/>
    </w:pPr>
    <w:rPr>
      <w:rFonts w:ascii="宋体" w:hAnsi="宋体" w:cs="宋体"/>
      <w:szCs w:val="24"/>
    </w:rPr>
  </w:style>
  <w:style w:type="paragraph" w:customStyle="1" w:styleId="36">
    <w:name w:val="表格"/>
    <w:basedOn w:val="1"/>
    <w:qFormat/>
    <w:uiPriority w:val="0"/>
    <w:pPr>
      <w:keepNext/>
      <w:adjustRightInd w:val="0"/>
      <w:spacing w:line="312" w:lineRule="atLeast"/>
      <w:jc w:val="center"/>
      <w:textAlignment w:val="baseline"/>
    </w:pPr>
    <w:rPr>
      <w:kern w:val="0"/>
    </w:rPr>
  </w:style>
  <w:style w:type="character" w:customStyle="1" w:styleId="37">
    <w:name w:val="15"/>
    <w:basedOn w:val="18"/>
    <w:qFormat/>
    <w:uiPriority w:val="0"/>
    <w:rPr>
      <w:rFonts w:hint="eastAsia" w:ascii="宋体" w:hAnsi="宋体" w:eastAsia="宋体" w:cs="宋体"/>
      <w:color w:val="000000"/>
      <w:sz w:val="20"/>
      <w:szCs w:val="20"/>
    </w:rPr>
  </w:style>
  <w:style w:type="character" w:customStyle="1" w:styleId="38">
    <w:name w:val="16"/>
    <w:basedOn w:val="18"/>
    <w:qFormat/>
    <w:uiPriority w:val="0"/>
    <w:rPr>
      <w:rFonts w:hint="default" w:ascii="Times New Roman" w:hAnsi="Times New Roman" w:cs="Times New Roman"/>
      <w:color w:val="000000"/>
      <w:sz w:val="20"/>
      <w:szCs w:val="20"/>
    </w:rPr>
  </w:style>
  <w:style w:type="character" w:customStyle="1" w:styleId="39">
    <w:name w:val="18"/>
    <w:basedOn w:val="18"/>
    <w:qFormat/>
    <w:uiPriority w:val="0"/>
    <w:rPr>
      <w:rFonts w:hint="default" w:ascii="Times New Roman" w:hAnsi="Times New Roman" w:cs="Times New Roman"/>
      <w:color w:val="000000"/>
      <w:sz w:val="20"/>
      <w:szCs w:val="20"/>
    </w:rPr>
  </w:style>
  <w:style w:type="character" w:customStyle="1" w:styleId="40">
    <w:name w:val="21"/>
    <w:basedOn w:val="18"/>
    <w:qFormat/>
    <w:uiPriority w:val="0"/>
    <w:rPr>
      <w:rFonts w:hint="default" w:ascii="Times New Roman" w:hAnsi="Times New Roman" w:cs="Times New Roman"/>
      <w:color w:val="000000"/>
      <w:sz w:val="21"/>
      <w:szCs w:val="21"/>
    </w:rPr>
  </w:style>
  <w:style w:type="character" w:customStyle="1" w:styleId="41">
    <w:name w:val="19"/>
    <w:basedOn w:val="18"/>
    <w:qFormat/>
    <w:uiPriority w:val="0"/>
    <w:rPr>
      <w:rFonts w:hint="default" w:ascii="Times New Roman" w:hAnsi="Times New Roman" w:cs="Times New Roman"/>
      <w:color w:val="000000"/>
      <w:sz w:val="20"/>
      <w:szCs w:val="20"/>
    </w:rPr>
  </w:style>
  <w:style w:type="paragraph" w:customStyle="1" w:styleId="42">
    <w:name w:val="表内格式"/>
    <w:basedOn w:val="1"/>
    <w:qFormat/>
    <w:uiPriority w:val="0"/>
    <w:pPr>
      <w:spacing w:line="240" w:lineRule="exact"/>
      <w:jc w:val="center"/>
    </w:pPr>
    <w:rPr>
      <w:rFonts w:ascii="宋体" w:hAnsi="宋体"/>
      <w:sz w:val="21"/>
    </w:rPr>
  </w:style>
  <w:style w:type="paragraph" w:customStyle="1" w:styleId="43">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4">
    <w:name w:val="正文1"/>
    <w:basedOn w:val="1"/>
    <w:qFormat/>
    <w:uiPriority w:val="0"/>
    <w:pPr>
      <w:ind w:firstLine="552"/>
    </w:pPr>
    <w:rPr>
      <w:rFonts w:ascii="楷体_GB2312" w:eastAsia="楷体_GB2312"/>
      <w:b/>
    </w:rPr>
  </w:style>
  <w:style w:type="paragraph" w:customStyle="1" w:styleId="45">
    <w:name w:val="0正文"/>
    <w:qFormat/>
    <w:uiPriority w:val="99"/>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46">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9121</Words>
  <Characters>11288</Characters>
  <Lines>0</Lines>
  <Paragraphs>0</Paragraphs>
  <TotalTime>0</TotalTime>
  <ScaleCrop>false</ScaleCrop>
  <LinksUpToDate>false</LinksUpToDate>
  <CharactersWithSpaces>11527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cp:lastModifiedBy>
  <cp:lastPrinted>2023-02-01T01:16:00Z</cp:lastPrinted>
  <dcterms:modified xsi:type="dcterms:W3CDTF">2025-08-01T02:54:16Z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D8931FA75FA64538A86FDC1E1B357EA2</vt:lpwstr>
  </property>
  <property fmtid="{D5CDD505-2E9C-101B-9397-08002B2CF9AE}" pid="4" name="KSOTemplateDocerSaveRecord">
    <vt:lpwstr>eyJoZGlkIjoiNTU1ZWIyN2FjZjMwYzQwMGZiMjhiMTBkZTQxOTBkOTIiLCJ1c2VySWQiOiI0MzA5MzAwMDcifQ==</vt:lpwstr>
  </property>
</Properties>
</file>