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12C7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7143152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5EA2549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河南智轻装备有限公司</w:t>
      </w:r>
    </w:p>
    <w:p w14:paraId="6DDF44C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年产1500台电动葫芦项目</w:t>
      </w:r>
    </w:p>
    <w:p w14:paraId="48C51F3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竣工环境保护验收监测报告表</w:t>
      </w:r>
    </w:p>
    <w:p w14:paraId="56E5CEF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25DBF1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272A6F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79FA06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C641E7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A2D11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05469E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A632D1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EA687B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DCE84A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E75D08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16E3EDD">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90A2E50">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eastAsia"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河南智轻装备有限公司</w:t>
      </w:r>
    </w:p>
    <w:p w14:paraId="692D93A0">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eastAsia"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河南智轻装备有限公司</w:t>
      </w:r>
    </w:p>
    <w:p w14:paraId="1C21352E">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44A7DA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5E2F077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月</w:t>
      </w:r>
    </w:p>
    <w:p w14:paraId="1F1019F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建设单位：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河南智轻装备有限公司</w:t>
      </w:r>
    </w:p>
    <w:p w14:paraId="0CD93D2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朱明滨</w:t>
      </w:r>
    </w:p>
    <w:p w14:paraId="54920DC8">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18738369564</w:t>
      </w:r>
    </w:p>
    <w:p w14:paraId="632F50F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长垣市南蒲巨人大道6号</w:t>
      </w:r>
    </w:p>
    <w:p w14:paraId="7E4A4494">
      <w:pPr>
        <w:jc w:val="both"/>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254966B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BB0F36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562BF0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1EC393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监测单位：</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河南中碳应用监测技术有限公司</w:t>
      </w:r>
    </w:p>
    <w:p w14:paraId="51FA729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焦育良</w:t>
      </w:r>
    </w:p>
    <w:p w14:paraId="1864FB21">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式：18</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438648778</w:t>
      </w:r>
    </w:p>
    <w:p w14:paraId="1023731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3E70B1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48B630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编制</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河南智轻装备有限公司</w:t>
      </w:r>
    </w:p>
    <w:p w14:paraId="7202C86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朱明滨</w:t>
      </w:r>
    </w:p>
    <w:p w14:paraId="7C67FED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13323736666</w:t>
      </w:r>
    </w:p>
    <w:p w14:paraId="664281F6">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长垣市南蒲巨人大道6号</w:t>
      </w:r>
    </w:p>
    <w:p w14:paraId="59DE30B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p>
    <w:p w14:paraId="56A30B70">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4" w:type="default"/>
          <w:footerReference r:id="rId5"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4FF0EF9C">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20"/>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887"/>
        <w:gridCol w:w="1804"/>
        <w:gridCol w:w="2335"/>
        <w:gridCol w:w="1265"/>
        <w:gridCol w:w="783"/>
        <w:gridCol w:w="1025"/>
      </w:tblGrid>
      <w:tr w14:paraId="5B305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14F62F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建设项目名称</w:t>
            </w:r>
          </w:p>
        </w:tc>
        <w:tc>
          <w:tcPr>
            <w:tcW w:w="6780" w:type="dxa"/>
            <w:gridSpan w:val="5"/>
            <w:vAlign w:val="center"/>
          </w:tcPr>
          <w:p w14:paraId="7B5245C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000000"/>
                <w:sz w:val="24"/>
                <w:szCs w:val="24"/>
                <w:lang w:val="en-US" w:eastAsia="zh-CN"/>
              </w:rPr>
              <w:t>年产1500台电动葫芦项目</w:t>
            </w:r>
          </w:p>
        </w:tc>
      </w:tr>
      <w:tr w14:paraId="210FC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032AB6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建设单位名称</w:t>
            </w:r>
          </w:p>
        </w:tc>
        <w:tc>
          <w:tcPr>
            <w:tcW w:w="6780" w:type="dxa"/>
            <w:gridSpan w:val="5"/>
            <w:vAlign w:val="center"/>
          </w:tcPr>
          <w:p w14:paraId="0F5935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000000"/>
                <w:sz w:val="24"/>
                <w:szCs w:val="24"/>
                <w:lang w:val="en-US" w:eastAsia="zh-CN"/>
              </w:rPr>
              <w:t>河南智轻装备有限公司</w:t>
            </w:r>
          </w:p>
        </w:tc>
      </w:tr>
      <w:tr w14:paraId="53FBF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84FAF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建设项目性质</w:t>
            </w:r>
          </w:p>
        </w:tc>
        <w:tc>
          <w:tcPr>
            <w:tcW w:w="6780" w:type="dxa"/>
            <w:gridSpan w:val="5"/>
            <w:vAlign w:val="center"/>
          </w:tcPr>
          <w:p w14:paraId="68CBB1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新建√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改扩建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技改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迁建</w:t>
            </w:r>
          </w:p>
        </w:tc>
      </w:tr>
      <w:tr w14:paraId="798F7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75233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建设地点</w:t>
            </w:r>
          </w:p>
        </w:tc>
        <w:tc>
          <w:tcPr>
            <w:tcW w:w="6780" w:type="dxa"/>
            <w:gridSpan w:val="5"/>
            <w:vAlign w:val="center"/>
          </w:tcPr>
          <w:p w14:paraId="7025DF2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000000"/>
                <w:sz w:val="24"/>
                <w:szCs w:val="24"/>
                <w:lang w:val="en-US" w:eastAsia="zh-CN"/>
              </w:rPr>
              <w:t>长垣市南蒲巨人大道6号</w:t>
            </w:r>
          </w:p>
        </w:tc>
      </w:tr>
      <w:tr w14:paraId="0A87F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5B903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主要产品名称</w:t>
            </w:r>
          </w:p>
        </w:tc>
        <w:tc>
          <w:tcPr>
            <w:tcW w:w="6780" w:type="dxa"/>
            <w:gridSpan w:val="5"/>
            <w:vAlign w:val="center"/>
          </w:tcPr>
          <w:p w14:paraId="1C4073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电动葫芦</w:t>
            </w:r>
          </w:p>
        </w:tc>
      </w:tr>
      <w:tr w14:paraId="4D86F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90E605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建设项目环评时间</w:t>
            </w:r>
          </w:p>
        </w:tc>
        <w:tc>
          <w:tcPr>
            <w:tcW w:w="1696" w:type="dxa"/>
            <w:vAlign w:val="center"/>
          </w:tcPr>
          <w:p w14:paraId="5525AB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2025</w:t>
            </w:r>
            <w:r>
              <w:rPr>
                <w:rFonts w:hint="default" w:ascii="Times New Roman" w:hAnsi="Times New Roman" w:cs="Times New Roman" w:eastAsiaTheme="minorEastAsia"/>
                <w:b w:val="0"/>
                <w:bCs w:val="0"/>
                <w:color w:val="auto"/>
                <w:sz w:val="24"/>
                <w:szCs w:val="24"/>
                <w:lang w:val="en-US" w:eastAsia="zh-CN"/>
              </w:rPr>
              <w:t>年</w:t>
            </w:r>
            <w:r>
              <w:rPr>
                <w:rFonts w:hint="eastAsia" w:cs="Times New Roman" w:eastAsiaTheme="minorEastAsia"/>
                <w:b w:val="0"/>
                <w:bCs w:val="0"/>
                <w:color w:val="auto"/>
                <w:sz w:val="24"/>
                <w:szCs w:val="24"/>
                <w:lang w:val="en-US" w:eastAsia="zh-CN"/>
              </w:rPr>
              <w:t>10</w:t>
            </w:r>
            <w:r>
              <w:rPr>
                <w:rFonts w:hint="default" w:ascii="Times New Roman" w:hAnsi="Times New Roman" w:cs="Times New Roman" w:eastAsiaTheme="minorEastAsia"/>
                <w:b w:val="0"/>
                <w:bCs w:val="0"/>
                <w:color w:val="auto"/>
                <w:sz w:val="24"/>
                <w:szCs w:val="24"/>
                <w:lang w:val="en-US" w:eastAsia="zh-CN"/>
              </w:rPr>
              <w:t>月</w:t>
            </w:r>
          </w:p>
        </w:tc>
        <w:tc>
          <w:tcPr>
            <w:tcW w:w="2195" w:type="dxa"/>
            <w:vAlign w:val="center"/>
          </w:tcPr>
          <w:p w14:paraId="50D7CD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开工建设时间</w:t>
            </w:r>
          </w:p>
        </w:tc>
        <w:tc>
          <w:tcPr>
            <w:tcW w:w="2889" w:type="dxa"/>
            <w:gridSpan w:val="3"/>
            <w:vAlign w:val="center"/>
          </w:tcPr>
          <w:p w14:paraId="16E3E3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2024</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r>
      <w:tr w14:paraId="56565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F1CD9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调试时间</w:t>
            </w:r>
          </w:p>
        </w:tc>
        <w:tc>
          <w:tcPr>
            <w:tcW w:w="1696" w:type="dxa"/>
            <w:vAlign w:val="center"/>
          </w:tcPr>
          <w:p w14:paraId="241F4B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eastAsia" w:cs="Times New Roman" w:eastAsiaTheme="minorEastAsia"/>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年</w:t>
            </w:r>
            <w:r>
              <w:rPr>
                <w:rFonts w:hint="eastAsia" w:cs="Times New Roman" w:eastAsiaTheme="minorEastAsia"/>
                <w:b w:val="0"/>
                <w:bCs w:val="0"/>
                <w:color w:val="000000" w:themeColor="text1"/>
                <w:sz w:val="24"/>
                <w:szCs w:val="24"/>
                <w:lang w:val="en-US" w:eastAsia="zh-CN"/>
                <w14:textFill>
                  <w14:solidFill>
                    <w14:schemeClr w14:val="tx1"/>
                  </w14:solidFill>
                </w14:textFill>
              </w:rPr>
              <w:t>02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月</w:t>
            </w:r>
          </w:p>
        </w:tc>
        <w:tc>
          <w:tcPr>
            <w:tcW w:w="2195" w:type="dxa"/>
            <w:vAlign w:val="center"/>
          </w:tcPr>
          <w:p w14:paraId="440902B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FF0000"/>
                <w:sz w:val="24"/>
                <w:szCs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验收现场</w:t>
            </w:r>
            <w:r>
              <w:rPr>
                <w:rFonts w:hint="eastAsia" w:cs="Times New Roman" w:eastAsiaTheme="minorEastAsia"/>
                <w:b w:val="0"/>
                <w:bCs w:val="0"/>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测时间</w:t>
            </w:r>
          </w:p>
        </w:tc>
        <w:tc>
          <w:tcPr>
            <w:tcW w:w="2889" w:type="dxa"/>
            <w:gridSpan w:val="3"/>
            <w:vAlign w:val="center"/>
          </w:tcPr>
          <w:p w14:paraId="79B367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2026</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03</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09日</w:t>
            </w:r>
            <w:r>
              <w:rPr>
                <w:rFonts w:hint="eastAsia" w:ascii="Times New Roman" w:hAnsi="Times New Roman" w:cs="Times New Roman" w:eastAsiaTheme="minorEastAsia"/>
                <w:color w:val="auto"/>
                <w:sz w:val="24"/>
                <w:szCs w:val="24"/>
                <w:highlight w:val="none"/>
                <w:lang w:val="en-US" w:eastAsia="zh-CN"/>
              </w:rPr>
              <w:t>~</w:t>
            </w:r>
          </w:p>
          <w:p w14:paraId="17E50A8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cs="Times New Roman" w:eastAsiaTheme="minorEastAsia"/>
                <w:color w:val="auto"/>
                <w:sz w:val="24"/>
                <w:szCs w:val="24"/>
                <w:highlight w:val="none"/>
                <w:lang w:val="en-US" w:eastAsia="zh-CN"/>
              </w:rPr>
              <w:t>2026</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03</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10日</w:t>
            </w:r>
          </w:p>
        </w:tc>
      </w:tr>
      <w:tr w14:paraId="58095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6F56EE3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0A3286A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审批部门</w:t>
            </w:r>
          </w:p>
        </w:tc>
        <w:tc>
          <w:tcPr>
            <w:tcW w:w="1696" w:type="dxa"/>
            <w:vAlign w:val="center"/>
          </w:tcPr>
          <w:p w14:paraId="7265B0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新乡市生态环境局长垣分局（长环审（2025）44号）</w:t>
            </w:r>
          </w:p>
        </w:tc>
        <w:tc>
          <w:tcPr>
            <w:tcW w:w="2195" w:type="dxa"/>
            <w:vAlign w:val="center"/>
          </w:tcPr>
          <w:p w14:paraId="23F446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629D9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编制单位</w:t>
            </w:r>
          </w:p>
        </w:tc>
        <w:tc>
          <w:tcPr>
            <w:tcW w:w="2889" w:type="dxa"/>
            <w:gridSpan w:val="3"/>
            <w:vAlign w:val="center"/>
          </w:tcPr>
          <w:p w14:paraId="1471EF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河南省凝博生态科技有限公司</w:t>
            </w:r>
          </w:p>
        </w:tc>
      </w:tr>
      <w:tr w14:paraId="5D868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1B7117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环保设施设计单位</w:t>
            </w:r>
          </w:p>
        </w:tc>
        <w:tc>
          <w:tcPr>
            <w:tcW w:w="1696" w:type="dxa"/>
            <w:vAlign w:val="center"/>
          </w:tcPr>
          <w:p w14:paraId="29229C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2195" w:type="dxa"/>
            <w:vAlign w:val="center"/>
          </w:tcPr>
          <w:p w14:paraId="2D3CF6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环保设施施工单位</w:t>
            </w:r>
          </w:p>
        </w:tc>
        <w:tc>
          <w:tcPr>
            <w:tcW w:w="2889" w:type="dxa"/>
            <w:gridSpan w:val="3"/>
            <w:vAlign w:val="center"/>
          </w:tcPr>
          <w:p w14:paraId="519064E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3B4B1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C30232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投资总概算</w:t>
            </w:r>
          </w:p>
        </w:tc>
        <w:tc>
          <w:tcPr>
            <w:tcW w:w="1696" w:type="dxa"/>
            <w:vAlign w:val="center"/>
          </w:tcPr>
          <w:p w14:paraId="2516BD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500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41CFCD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环保投资总概算</w:t>
            </w:r>
          </w:p>
        </w:tc>
        <w:tc>
          <w:tcPr>
            <w:tcW w:w="1189" w:type="dxa"/>
            <w:vAlign w:val="center"/>
          </w:tcPr>
          <w:p w14:paraId="583A91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2DE375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93EEF0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6816C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6FB2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实际总概算</w:t>
            </w:r>
          </w:p>
        </w:tc>
        <w:tc>
          <w:tcPr>
            <w:tcW w:w="1696" w:type="dxa"/>
            <w:vAlign w:val="center"/>
          </w:tcPr>
          <w:p w14:paraId="6A9EEB5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500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619154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w:t>
            </w:r>
          </w:p>
        </w:tc>
        <w:tc>
          <w:tcPr>
            <w:tcW w:w="1189" w:type="dxa"/>
            <w:vAlign w:val="center"/>
          </w:tcPr>
          <w:p w14:paraId="7E6F42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5DBC2B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31F3E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520C7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7E20AD1">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验收范围</w:t>
            </w:r>
          </w:p>
        </w:tc>
        <w:tc>
          <w:tcPr>
            <w:tcW w:w="6780" w:type="dxa"/>
            <w:gridSpan w:val="5"/>
            <w:vAlign w:val="center"/>
          </w:tcPr>
          <w:p w14:paraId="3947CFE2">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本项目主体工程、辅助工程、生产设备的实际建设情况和环保设施建设、运行及环保要求落实情况等。</w:t>
            </w:r>
          </w:p>
        </w:tc>
      </w:tr>
      <w:tr w14:paraId="66A5B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14:paraId="0E5B607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08F8081">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eastAsia" w:ascii="Times New Roman" w:hAnsi="Times New Roman" w:eastAsia="宋体" w:cs="Times New Roman"/>
                <w:color w:val="000000"/>
                <w:sz w:val="24"/>
                <w:szCs w:val="24"/>
                <w:lang w:val="en-US" w:eastAsia="zh-CN"/>
              </w:rPr>
              <w:t>河南智轻装备有限公司</w:t>
            </w:r>
            <w:r>
              <w:rPr>
                <w:rFonts w:hint="default" w:ascii="Times New Roman" w:hAnsi="Times New Roman" w:cs="Times New Roman"/>
                <w:sz w:val="24"/>
              </w:rPr>
              <w:t>位于</w:t>
            </w:r>
            <w:r>
              <w:rPr>
                <w:rFonts w:hint="eastAsia" w:ascii="Times New Roman" w:hAnsi="Times New Roman" w:eastAsia="宋体" w:cs="Times New Roman"/>
                <w:color w:val="000000"/>
                <w:sz w:val="24"/>
                <w:szCs w:val="24"/>
                <w:lang w:val="en-US" w:eastAsia="zh-CN"/>
              </w:rPr>
              <w:t>长垣市南蒲巨人大道6号</w:t>
            </w:r>
            <w:r>
              <w:rPr>
                <w:rFonts w:hint="eastAsia" w:ascii="宋体" w:hAnsi="宋体" w:cs="宋体"/>
                <w:sz w:val="24"/>
                <w:szCs w:val="24"/>
                <w:lang w:val="en-US" w:eastAsia="zh-CN"/>
              </w:rPr>
              <w:t>，</w:t>
            </w:r>
            <w:r>
              <w:rPr>
                <w:rFonts w:hint="eastAsia" w:cs="Times New Roman"/>
                <w:sz w:val="24"/>
                <w:szCs w:val="24"/>
                <w:lang w:val="en-US" w:eastAsia="zh-CN"/>
              </w:rPr>
              <w:t>建设</w:t>
            </w:r>
            <w:r>
              <w:rPr>
                <w:rFonts w:hint="eastAsia" w:ascii="Times New Roman" w:hAnsi="Times New Roman" w:eastAsia="宋体" w:cs="Times New Roman"/>
                <w:color w:val="000000"/>
                <w:sz w:val="24"/>
                <w:szCs w:val="24"/>
                <w:lang w:val="en-US" w:eastAsia="zh-CN"/>
              </w:rPr>
              <w:t>年产1500台电动葫芦项目</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占地</w:t>
            </w:r>
            <w:r>
              <w:rPr>
                <w:rFonts w:hint="eastAsia" w:cs="Times New Roman" w:eastAsiaTheme="minorEastAsia"/>
                <w:color w:val="auto"/>
                <w:sz w:val="24"/>
                <w:szCs w:val="24"/>
                <w:lang w:val="en-US" w:eastAsia="zh-CN"/>
              </w:rPr>
              <w:t>3480</w:t>
            </w:r>
            <w:r>
              <w:rPr>
                <w:rFonts w:ascii="Times New Roman" w:hAnsi="Times New Roman"/>
                <w:b w:val="0"/>
                <w:bCs w:val="0"/>
                <w:szCs w:val="21"/>
                <w:u w:val="none"/>
              </w:rPr>
              <w:t>m</w:t>
            </w:r>
            <w:r>
              <w:rPr>
                <w:rFonts w:ascii="Times New Roman" w:hAnsi="Times New Roman"/>
                <w:b w:val="0"/>
                <w:bCs w:val="0"/>
                <w:szCs w:val="21"/>
                <w:u w:val="none"/>
                <w:vertAlign w:val="superscript"/>
              </w:rPr>
              <w:t>2</w:t>
            </w:r>
            <w:r>
              <w:rPr>
                <w:rFonts w:hint="eastAsia" w:cs="Times New Roman"/>
                <w:sz w:val="24"/>
                <w:szCs w:val="24"/>
                <w:lang w:val="en-US" w:eastAsia="zh-CN"/>
              </w:rPr>
              <w:t>。</w:t>
            </w:r>
          </w:p>
          <w:p w14:paraId="355255F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green"/>
                <w:lang w:val="en-US" w:eastAsia="zh-CN"/>
              </w:rPr>
            </w:pP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w:t>
            </w:r>
            <w:r>
              <w:rPr>
                <w:rFonts w:hint="eastAsia" w:cs="Times New Roman"/>
                <w:color w:val="auto"/>
                <w:sz w:val="24"/>
                <w:szCs w:val="24"/>
                <w:lang w:val="en-US" w:eastAsia="zh-CN"/>
              </w:rPr>
              <w:t>“</w:t>
            </w:r>
            <w:r>
              <w:rPr>
                <w:rFonts w:hint="eastAsia" w:ascii="Times New Roman" w:hAnsi="Times New Roman" w:eastAsia="宋体" w:cs="Times New Roman"/>
                <w:color w:val="000000"/>
                <w:sz w:val="24"/>
                <w:szCs w:val="24"/>
                <w:lang w:val="en-US" w:eastAsia="zh-CN"/>
              </w:rPr>
              <w:t>年产1500台电动葫芦项目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环境影响报告表，</w:t>
            </w:r>
            <w:r>
              <w:rPr>
                <w:rFonts w:hint="eastAsia"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lang w:val="en-US" w:eastAsia="zh-CN"/>
              </w:rPr>
              <w:t>日，获得</w:t>
            </w:r>
            <w:r>
              <w:rPr>
                <w:rFonts w:hint="eastAsia"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eastAsia" w:cs="Times New Roman" w:eastAsiaTheme="minorEastAsia"/>
                <w:b w:val="0"/>
                <w:bCs w:val="0"/>
                <w:color w:val="auto"/>
                <w:sz w:val="24"/>
                <w:szCs w:val="24"/>
                <w:lang w:val="en-US" w:eastAsia="zh-CN"/>
              </w:rPr>
              <w:t>（长环审（2025）44号）</w:t>
            </w:r>
            <w:r>
              <w:rPr>
                <w:rFonts w:hint="default" w:ascii="Times New Roman" w:hAnsi="Times New Roman" w:eastAsia="宋体" w:cs="Times New Roman"/>
                <w:color w:val="auto"/>
                <w:sz w:val="24"/>
                <w:szCs w:val="24"/>
                <w:highlight w:val="none"/>
                <w:lang w:val="en-US" w:eastAsia="zh-CN"/>
              </w:rPr>
              <w:t>。</w:t>
            </w:r>
          </w:p>
          <w:p w14:paraId="4AF7985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000000"/>
                <w:sz w:val="24"/>
                <w:szCs w:val="24"/>
                <w:lang w:val="en-US" w:eastAsia="zh-CN"/>
              </w:rPr>
              <w:t>河南智轻装备有限公司</w:t>
            </w:r>
            <w:r>
              <w:rPr>
                <w:rFonts w:hint="default" w:ascii="Times New Roman" w:hAnsi="Times New Roman" w:eastAsia="宋体" w:cs="Times New Roman"/>
                <w:color w:val="auto"/>
                <w:sz w:val="24"/>
                <w:szCs w:val="24"/>
                <w:lang w:val="en-US" w:eastAsia="zh-CN"/>
              </w:rPr>
              <w:t>按照国家有关规范要求，编制完成本项目的验收报告。</w:t>
            </w:r>
          </w:p>
          <w:p w14:paraId="24DFAF4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43E2059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19E146B6">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5BD969F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7DC47D3E">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color w:val="auto"/>
                <w:sz w:val="24"/>
                <w:szCs w:val="24"/>
                <w:lang w:val="en-US" w:eastAsia="zh-CN"/>
              </w:rPr>
            </w:pPr>
          </w:p>
        </w:tc>
      </w:tr>
      <w:tr w14:paraId="71EB2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3B06D3B">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80" w:type="dxa"/>
            <w:gridSpan w:val="5"/>
            <w:vAlign w:val="center"/>
          </w:tcPr>
          <w:p w14:paraId="5AE8F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14:paraId="4C74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14:paraId="25CEAD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14:paraId="04F75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14:paraId="452542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14:paraId="5A15A6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2022.6.5</w:t>
            </w:r>
            <w:r>
              <w:rPr>
                <w:rFonts w:hint="eastAsia" w:ascii="Times New Roman" w:hAnsi="Times New Roman" w:cs="Times New Roman" w:eastAsiaTheme="minorEastAsia"/>
                <w:sz w:val="24"/>
                <w:szCs w:val="24"/>
                <w:lang w:val="en-US" w:eastAsia="zh-CN"/>
              </w:rPr>
              <w:t>）</w:t>
            </w:r>
            <w:r>
              <w:rPr>
                <w:rFonts w:hint="default"/>
                <w:lang w:val="en-US" w:eastAsia="zh-CN"/>
              </w:rPr>
              <w:t>；</w:t>
            </w:r>
          </w:p>
          <w:p w14:paraId="032FA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2025年版</w:t>
            </w:r>
            <w:r>
              <w:rPr>
                <w:rFonts w:hint="default"/>
                <w:lang w:val="en-US" w:eastAsia="zh-CN"/>
              </w:rPr>
              <w:t>)；</w:t>
            </w:r>
          </w:p>
          <w:p w14:paraId="076FD6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44CCC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240" w:right="0" w:hanging="240" w:hangingChars="10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05FCF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eastAsia"/>
                <w:lang w:val="en-US" w:eastAsia="zh-CN"/>
              </w:rPr>
              <w:t xml:space="preserve">（10） </w:t>
            </w:r>
            <w:r>
              <w:rPr>
                <w:rFonts w:hint="default" w:ascii="Times New Roman" w:hAnsi="Times New Roman" w:cs="Times New Roman" w:eastAsiaTheme="minorEastAsia"/>
                <w:sz w:val="24"/>
                <w:szCs w:val="24"/>
                <w:lang w:val="en-US" w:eastAsia="zh-CN"/>
              </w:rPr>
              <w:t>《建设项目环境保护管理条例》（2017 国务院令 第682号）；</w:t>
            </w:r>
          </w:p>
          <w:p w14:paraId="744A06A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（1</w:t>
            </w:r>
            <w:r>
              <w:rPr>
                <w:rFonts w:hint="eastAsia"/>
                <w:lang w:val="en-US" w:eastAsia="zh-CN"/>
              </w:rPr>
              <w:t>1</w:t>
            </w:r>
            <w:r>
              <w:rPr>
                <w:rFonts w:hint="default"/>
                <w:lang w:val="en-US" w:eastAsia="zh-CN"/>
              </w:rPr>
              <w:t>）</w:t>
            </w:r>
            <w:r>
              <w:rPr>
                <w:rFonts w:hint="default"/>
                <w:highlight w:val="none"/>
                <w:lang w:val="en-US" w:eastAsia="zh-CN"/>
              </w:rPr>
              <w:t>《</w:t>
            </w:r>
            <w:r>
              <w:rPr>
                <w:rFonts w:hint="eastAsia"/>
                <w:highlight w:val="none"/>
                <w:lang w:val="en-US" w:eastAsia="zh-CN"/>
              </w:rPr>
              <w:t>关于印发环评管理中部分行业建设项目重大变动清单的通知</w:t>
            </w:r>
            <w:r>
              <w:rPr>
                <w:rFonts w:hint="default"/>
                <w:highlight w:val="none"/>
                <w:lang w:val="en-US" w:eastAsia="zh-CN"/>
              </w:rPr>
              <w:t>》（</w:t>
            </w:r>
            <w:r>
              <w:rPr>
                <w:rFonts w:hint="eastAsia"/>
                <w:highlight w:val="none"/>
                <w:lang w:val="en-US" w:eastAsia="zh-CN"/>
              </w:rPr>
              <w:t>环境保护部办公厅文件，环办【2015】52号</w:t>
            </w:r>
            <w:r>
              <w:rPr>
                <w:rFonts w:hint="default"/>
                <w:highlight w:val="none"/>
                <w:lang w:val="en-US" w:eastAsia="zh-CN"/>
              </w:rPr>
              <w:t>）；</w:t>
            </w:r>
          </w:p>
          <w:p w14:paraId="458A3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）《建设项目竣工环境保护验收技术指南 污染影响类》（2018.5.16）；</w:t>
            </w:r>
          </w:p>
          <w:p w14:paraId="0AC53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）《建设项目竣工环境保护验收暂行办法》（2017.11.20）；</w:t>
            </w:r>
          </w:p>
          <w:p w14:paraId="551085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w:t>
            </w:r>
            <w:r>
              <w:rPr>
                <w:rFonts w:hint="eastAsia"/>
                <w:highlight w:val="none"/>
                <w:lang w:val="en-US" w:eastAsia="zh-CN"/>
              </w:rPr>
              <w:t>《</w:t>
            </w:r>
            <w:r>
              <w:rPr>
                <w:rFonts w:hint="eastAsia" w:ascii="Times New Roman" w:hAnsi="Times New Roman" w:eastAsia="宋体" w:cs="Times New Roman"/>
                <w:color w:val="000000"/>
                <w:sz w:val="24"/>
                <w:szCs w:val="24"/>
                <w:lang w:val="en-US" w:eastAsia="zh-CN"/>
              </w:rPr>
              <w:t>河南智轻装备有限公司年产1500台电动葫芦项目</w:t>
            </w:r>
            <w:r>
              <w:rPr>
                <w:rFonts w:hint="default"/>
                <w:highlight w:val="none"/>
                <w:lang w:val="en-US" w:eastAsia="zh-CN"/>
              </w:rPr>
              <w:t>环境影响报告表</w:t>
            </w:r>
            <w:r>
              <w:rPr>
                <w:rFonts w:hint="eastAsia"/>
                <w:highlight w:val="none"/>
                <w:lang w:val="en-US" w:eastAsia="zh-CN"/>
              </w:rPr>
              <w:t>》（</w:t>
            </w:r>
            <w:r>
              <w:rPr>
                <w:rFonts w:hint="eastAsia" w:cs="Times New Roman" w:eastAsiaTheme="minorEastAsia"/>
                <w:color w:val="auto"/>
                <w:sz w:val="24"/>
                <w:szCs w:val="24"/>
                <w:lang w:val="en-US" w:eastAsia="zh-CN"/>
              </w:rPr>
              <w:t>河南省凝博生态科技有限公司</w:t>
            </w:r>
            <w:r>
              <w:rPr>
                <w:rFonts w:hint="eastAsia"/>
                <w:highlight w:val="none"/>
                <w:lang w:val="en-US" w:eastAsia="zh-CN"/>
              </w:rPr>
              <w:t>，2025年10月）</w:t>
            </w:r>
            <w:r>
              <w:rPr>
                <w:rFonts w:hint="default"/>
                <w:highlight w:val="none"/>
                <w:lang w:val="en-US" w:eastAsia="zh-CN"/>
              </w:rPr>
              <w:t>；</w:t>
            </w:r>
          </w:p>
          <w:p w14:paraId="06ABC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color w:val="auto"/>
                <w:highlight w:val="none"/>
                <w:lang w:val="en-US" w:eastAsia="zh-CN"/>
              </w:rPr>
            </w:pPr>
            <w:r>
              <w:rPr>
                <w:rFonts w:hint="default"/>
                <w:highlight w:val="none"/>
                <w:lang w:val="en-US" w:eastAsia="zh-CN"/>
              </w:rPr>
              <w:t>（1</w:t>
            </w:r>
            <w:r>
              <w:rPr>
                <w:rFonts w:hint="eastAsia"/>
                <w:highlight w:val="none"/>
                <w:lang w:val="en-US" w:eastAsia="zh-CN"/>
              </w:rPr>
              <w:t>5</w:t>
            </w:r>
            <w:r>
              <w:rPr>
                <w:rFonts w:hint="default"/>
                <w:highlight w:val="none"/>
                <w:lang w:val="en-US" w:eastAsia="zh-CN"/>
              </w:rPr>
              <w:t>）</w:t>
            </w:r>
            <w:r>
              <w:rPr>
                <w:rFonts w:hint="eastAsia" w:cs="Times New Roman" w:eastAsiaTheme="minorEastAsia"/>
                <w:color w:val="auto"/>
                <w:sz w:val="24"/>
                <w:szCs w:val="24"/>
                <w:highlight w:val="none"/>
                <w:lang w:val="en-US" w:eastAsia="zh-CN"/>
              </w:rPr>
              <w:t>新乡市生态环境局长垣分局分局</w:t>
            </w:r>
            <w:r>
              <w:rPr>
                <w:rFonts w:hint="default"/>
                <w:highlight w:val="none"/>
                <w:lang w:val="en-US" w:eastAsia="zh-CN"/>
              </w:rPr>
              <w:t>关于</w:t>
            </w:r>
            <w:r>
              <w:rPr>
                <w:rFonts w:hint="eastAsia"/>
                <w:highlight w:val="none"/>
                <w:lang w:val="en-US" w:eastAsia="zh-CN"/>
              </w:rPr>
              <w:t>《</w:t>
            </w:r>
            <w:r>
              <w:rPr>
                <w:rFonts w:hint="eastAsia" w:ascii="Times New Roman" w:hAnsi="Times New Roman" w:eastAsia="宋体" w:cs="Times New Roman"/>
                <w:color w:val="000000"/>
                <w:sz w:val="24"/>
                <w:szCs w:val="24"/>
                <w:lang w:val="en-US" w:eastAsia="zh-CN"/>
              </w:rPr>
              <w:t>河南智轻装备有限公司年产1500台电动葫芦项目</w:t>
            </w:r>
            <w:r>
              <w:rPr>
                <w:rFonts w:hint="default"/>
                <w:highlight w:val="none"/>
                <w:lang w:val="en-US" w:eastAsia="zh-CN"/>
              </w:rPr>
              <w:t>环境影响报告表</w:t>
            </w:r>
            <w:r>
              <w:rPr>
                <w:rFonts w:hint="eastAsia"/>
                <w:highlight w:val="none"/>
                <w:lang w:val="en-US" w:eastAsia="zh-CN"/>
              </w:rPr>
              <w:t>》的批</w:t>
            </w:r>
            <w:r>
              <w:rPr>
                <w:rFonts w:hint="eastAsia"/>
                <w:color w:val="auto"/>
                <w:highlight w:val="none"/>
                <w:lang w:val="en-US" w:eastAsia="zh-CN"/>
              </w:rPr>
              <w:t>复（长环审（2025）44号）</w:t>
            </w:r>
            <w:r>
              <w:rPr>
                <w:rFonts w:hint="default"/>
                <w:color w:val="auto"/>
                <w:highlight w:val="none"/>
                <w:lang w:val="en-US" w:eastAsia="zh-CN"/>
              </w:rPr>
              <w:t>。</w:t>
            </w:r>
          </w:p>
          <w:p w14:paraId="4F0A6D0A">
            <w:pPr>
              <w:pStyle w:val="5"/>
              <w:rPr>
                <w:rFonts w:hint="default"/>
                <w:color w:val="auto"/>
                <w:highlight w:val="none"/>
                <w:lang w:val="en-US" w:eastAsia="zh-CN"/>
              </w:rPr>
            </w:pPr>
          </w:p>
          <w:p w14:paraId="02FA1428">
            <w:pPr>
              <w:rPr>
                <w:rFonts w:hint="default"/>
                <w:color w:val="auto"/>
                <w:highlight w:val="none"/>
                <w:lang w:val="en-US" w:eastAsia="zh-CN"/>
              </w:rPr>
            </w:pPr>
          </w:p>
          <w:p w14:paraId="70AD2996">
            <w:pPr>
              <w:pStyle w:val="5"/>
              <w:rPr>
                <w:rFonts w:hint="default"/>
                <w:color w:val="auto"/>
                <w:highlight w:val="none"/>
                <w:lang w:val="en-US" w:eastAsia="zh-CN"/>
              </w:rPr>
            </w:pPr>
          </w:p>
          <w:p w14:paraId="043476FD">
            <w:pPr>
              <w:rPr>
                <w:rFonts w:hint="default"/>
                <w:lang w:eastAsia="zh-CN"/>
              </w:rPr>
            </w:pPr>
          </w:p>
          <w:p w14:paraId="7B4E2F05">
            <w:pPr>
              <w:pStyle w:val="19"/>
              <w:rPr>
                <w:rFonts w:hint="default"/>
                <w:lang w:eastAsia="zh-CN"/>
              </w:rPr>
            </w:pPr>
          </w:p>
          <w:p w14:paraId="75F0BFAA">
            <w:pPr>
              <w:rPr>
                <w:rFonts w:hint="default"/>
                <w:lang w:eastAsia="zh-CN"/>
              </w:rPr>
            </w:pPr>
          </w:p>
        </w:tc>
      </w:tr>
      <w:tr w14:paraId="010C8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6" w:hRule="atLeast"/>
          <w:jc w:val="center"/>
        </w:trPr>
        <w:tc>
          <w:tcPr>
            <w:tcW w:w="1332" w:type="dxa"/>
            <w:vAlign w:val="center"/>
          </w:tcPr>
          <w:p w14:paraId="6218D82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8392AC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FF6B7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14:paraId="0F7D0D9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tLeast"/>
              <w:jc w:val="left"/>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cs="Times New Roman"/>
                <w:b/>
                <w:bCs/>
                <w:color w:val="auto"/>
                <w:sz w:val="24"/>
                <w:szCs w:val="24"/>
                <w:lang w:val="en-US" w:eastAsia="zh-CN"/>
              </w:rPr>
              <w:t>：</w:t>
            </w:r>
          </w:p>
          <w:p w14:paraId="020F191F">
            <w:pPr>
              <w:keepNext/>
              <w:keepLines/>
              <w:pageBreakBefore w:val="0"/>
              <w:widowControl/>
              <w:kinsoku/>
              <w:wordWrap/>
              <w:overflowPunct/>
              <w:topLinePunct w:val="0"/>
              <w:autoSpaceDE/>
              <w:autoSpaceDN/>
              <w:bidi w:val="0"/>
              <w:adjustRightInd w:val="0"/>
              <w:snapToGrid w:val="0"/>
              <w:spacing w:after="0" w:afterLines="0" w:line="240" w:lineRule="atLeas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eastAsia="宋体" w:cs="Times New Roman"/>
                <w:b/>
                <w:bCs/>
                <w:kern w:val="0"/>
                <w:sz w:val="24"/>
                <w:szCs w:val="24"/>
                <w:lang w:val="en-US" w:eastAsia="zh-CN"/>
              </w:rPr>
              <w:t>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21"/>
              <w:tblW w:w="4995"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77"/>
              <w:gridCol w:w="1763"/>
              <w:gridCol w:w="984"/>
              <w:gridCol w:w="1369"/>
              <w:gridCol w:w="356"/>
              <w:gridCol w:w="1726"/>
            </w:tblGrid>
            <w:tr w14:paraId="07AD1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tcBorders>
                    <w:tl2br w:val="nil"/>
                    <w:tr2bl w:val="nil"/>
                  </w:tcBorders>
                  <w:noWrap w:val="0"/>
                  <w:vAlign w:val="center"/>
                </w:tcPr>
                <w:p w14:paraId="2DEEEDA6">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环境要素</w:t>
                  </w:r>
                </w:p>
              </w:tc>
              <w:tc>
                <w:tcPr>
                  <w:tcW w:w="622" w:type="pct"/>
                  <w:vMerge w:val="restart"/>
                  <w:tcBorders>
                    <w:tl2br w:val="nil"/>
                    <w:tr2bl w:val="nil"/>
                  </w:tcBorders>
                  <w:noWrap w:val="0"/>
                  <w:vAlign w:val="center"/>
                </w:tcPr>
                <w:p w14:paraId="781AA86E">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标准编号</w:t>
                  </w:r>
                </w:p>
              </w:tc>
              <w:tc>
                <w:tcPr>
                  <w:tcW w:w="1123" w:type="pct"/>
                  <w:vMerge w:val="restart"/>
                  <w:tcBorders>
                    <w:tl2br w:val="nil"/>
                    <w:tr2bl w:val="nil"/>
                  </w:tcBorders>
                  <w:noWrap w:val="0"/>
                  <w:vAlign w:val="center"/>
                </w:tcPr>
                <w:p w14:paraId="5E3FA2B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标准名称</w:t>
                  </w:r>
                </w:p>
              </w:tc>
              <w:tc>
                <w:tcPr>
                  <w:tcW w:w="627" w:type="pct"/>
                  <w:vMerge w:val="restart"/>
                  <w:tcBorders>
                    <w:tl2br w:val="nil"/>
                    <w:tr2bl w:val="nil"/>
                  </w:tcBorders>
                  <w:noWrap w:val="0"/>
                  <w:vAlign w:val="center"/>
                </w:tcPr>
                <w:p w14:paraId="6301D20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执行级别</w:t>
                  </w:r>
                </w:p>
                <w:p w14:paraId="3694909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（类别）</w:t>
                  </w:r>
                </w:p>
              </w:tc>
              <w:tc>
                <w:tcPr>
                  <w:tcW w:w="2199" w:type="pct"/>
                  <w:gridSpan w:val="3"/>
                  <w:tcBorders>
                    <w:tl2br w:val="nil"/>
                    <w:tr2bl w:val="nil"/>
                  </w:tcBorders>
                  <w:noWrap w:val="0"/>
                  <w:vAlign w:val="center"/>
                </w:tcPr>
                <w:p w14:paraId="77B427E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主要标准要求</w:t>
                  </w:r>
                </w:p>
              </w:tc>
            </w:tr>
            <w:tr w14:paraId="5FBB5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4D04D9A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622" w:type="pct"/>
                  <w:vMerge w:val="continue"/>
                  <w:tcBorders>
                    <w:tl2br w:val="nil"/>
                    <w:tr2bl w:val="nil"/>
                  </w:tcBorders>
                  <w:noWrap w:val="0"/>
                  <w:vAlign w:val="center"/>
                </w:tcPr>
                <w:p w14:paraId="1D6809E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1123" w:type="pct"/>
                  <w:vMerge w:val="continue"/>
                  <w:tcBorders>
                    <w:tl2br w:val="nil"/>
                    <w:tr2bl w:val="nil"/>
                  </w:tcBorders>
                  <w:noWrap w:val="0"/>
                  <w:vAlign w:val="center"/>
                </w:tcPr>
                <w:p w14:paraId="2C3D2EC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627" w:type="pct"/>
                  <w:vMerge w:val="continue"/>
                  <w:tcBorders>
                    <w:tl2br w:val="nil"/>
                    <w:tr2bl w:val="nil"/>
                  </w:tcBorders>
                  <w:noWrap w:val="0"/>
                  <w:vAlign w:val="center"/>
                </w:tcPr>
                <w:p w14:paraId="4466B5A0">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2199" w:type="pct"/>
                  <w:gridSpan w:val="3"/>
                  <w:tcBorders>
                    <w:tl2br w:val="nil"/>
                    <w:tr2bl w:val="nil"/>
                  </w:tcBorders>
                  <w:noWrap w:val="0"/>
                  <w:vAlign w:val="center"/>
                </w:tcPr>
                <w:p w14:paraId="0F5B9539">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浓度限值</w:t>
                  </w:r>
                </w:p>
              </w:tc>
            </w:tr>
            <w:tr w14:paraId="4DAA4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tcBorders>
                    <w:tl2br w:val="nil"/>
                    <w:tr2bl w:val="nil"/>
                  </w:tcBorders>
                  <w:noWrap w:val="0"/>
                  <w:vAlign w:val="center"/>
                </w:tcPr>
                <w:p w14:paraId="1C423F7B">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废气</w:t>
                  </w:r>
                </w:p>
              </w:tc>
              <w:tc>
                <w:tcPr>
                  <w:tcW w:w="622" w:type="pct"/>
                  <w:tcBorders>
                    <w:tl2br w:val="nil"/>
                    <w:tr2bl w:val="nil"/>
                  </w:tcBorders>
                  <w:noWrap w:val="0"/>
                  <w:vAlign w:val="center"/>
                </w:tcPr>
                <w:p w14:paraId="0E4D64F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GB16297-1996</w:t>
                  </w:r>
                </w:p>
              </w:tc>
              <w:tc>
                <w:tcPr>
                  <w:tcW w:w="1123" w:type="pct"/>
                  <w:tcBorders>
                    <w:tl2br w:val="nil"/>
                    <w:tr2bl w:val="nil"/>
                  </w:tcBorders>
                  <w:noWrap w:val="0"/>
                  <w:vAlign w:val="center"/>
                </w:tcPr>
                <w:p w14:paraId="57CB87A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《大气污染物综合排放标准》</w:t>
                  </w:r>
                </w:p>
              </w:tc>
              <w:tc>
                <w:tcPr>
                  <w:tcW w:w="627" w:type="pct"/>
                  <w:tcBorders>
                    <w:tl2br w:val="nil"/>
                    <w:tr2bl w:val="nil"/>
                  </w:tcBorders>
                  <w:noWrap w:val="0"/>
                  <w:vAlign w:val="center"/>
                </w:tcPr>
                <w:p w14:paraId="263867B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表2</w:t>
                  </w:r>
                </w:p>
              </w:tc>
              <w:tc>
                <w:tcPr>
                  <w:tcW w:w="872" w:type="pct"/>
                  <w:tcBorders>
                    <w:tl2br w:val="nil"/>
                    <w:tr2bl w:val="nil"/>
                  </w:tcBorders>
                  <w:noWrap w:val="0"/>
                  <w:vAlign w:val="center"/>
                </w:tcPr>
                <w:p w14:paraId="6192DEBB">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rPr>
                    <w:t>颗粒物</w:t>
                  </w:r>
                </w:p>
              </w:tc>
              <w:tc>
                <w:tcPr>
                  <w:tcW w:w="1326" w:type="pct"/>
                  <w:gridSpan w:val="2"/>
                  <w:tcBorders>
                    <w:tl2br w:val="nil"/>
                    <w:tr2bl w:val="nil"/>
                  </w:tcBorders>
                  <w:noWrap w:val="0"/>
                  <w:vAlign w:val="center"/>
                </w:tcPr>
                <w:p w14:paraId="0CF30952">
                  <w:pPr>
                    <w:pStyle w:val="2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有组织：120mg/m</w:t>
                  </w:r>
                  <w:r>
                    <w:rPr>
                      <w:rFonts w:hint="default" w:ascii="Times New Roman" w:hAnsi="Times New Roman" w:eastAsia="宋体" w:cs="Times New Roman"/>
                      <w:sz w:val="21"/>
                      <w:szCs w:val="21"/>
                      <w:highlight w:val="none"/>
                      <w:vertAlign w:val="superscript"/>
                      <w:lang w:val="en-US" w:eastAsia="zh-CN"/>
                    </w:rPr>
                    <w:t>3</w:t>
                  </w:r>
                </w:p>
                <w:p w14:paraId="6F2C2B2B">
                  <w:pPr>
                    <w:pStyle w:val="2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排放速率：3.5kg/h</w:t>
                  </w:r>
                </w:p>
                <w:p w14:paraId="4B0CBFF2">
                  <w:pPr>
                    <w:pStyle w:val="36"/>
                    <w:keepNext w:val="0"/>
                    <w:keepLines w:val="0"/>
                    <w:pageBreakBefore w:val="0"/>
                    <w:widowControl w:val="0"/>
                    <w:kinsoku/>
                    <w:wordWrap/>
                    <w:overflowPunct/>
                    <w:topLinePunct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vertAlign w:val="baseline"/>
                      <w:lang w:val="en-US" w:eastAsia="zh-CN"/>
                    </w:rPr>
                    <w:t>无组织：1.0mg/m</w:t>
                  </w:r>
                  <w:r>
                    <w:rPr>
                      <w:rFonts w:hint="default" w:ascii="Times New Roman" w:hAnsi="Times New Roman" w:eastAsia="宋体" w:cs="Times New Roman"/>
                      <w:sz w:val="21"/>
                      <w:szCs w:val="21"/>
                      <w:highlight w:val="none"/>
                      <w:vertAlign w:val="superscript"/>
                      <w:lang w:val="en-US" w:eastAsia="zh-CN"/>
                    </w:rPr>
                    <w:t>3</w:t>
                  </w:r>
                </w:p>
              </w:tc>
            </w:tr>
            <w:tr w14:paraId="431A2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7498321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tcBorders>
                    <w:tl2br w:val="nil"/>
                    <w:tr2bl w:val="nil"/>
                  </w:tcBorders>
                  <w:noWrap w:val="0"/>
                  <w:vAlign w:val="center"/>
                </w:tcPr>
                <w:p w14:paraId="0B866FA2">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u w:val="none"/>
                    </w:rPr>
                    <w:t>《新乡市生态环境局关于进一步规范工业企业颗粒物排放限值的通知》</w:t>
                  </w:r>
                </w:p>
              </w:tc>
              <w:tc>
                <w:tcPr>
                  <w:tcW w:w="872" w:type="pct"/>
                  <w:tcBorders>
                    <w:tl2br w:val="nil"/>
                    <w:tr2bl w:val="nil"/>
                  </w:tcBorders>
                  <w:noWrap w:val="0"/>
                  <w:vAlign w:val="center"/>
                </w:tcPr>
                <w:p w14:paraId="77F6DA6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b w:val="0"/>
                      <w:bCs w:val="0"/>
                      <w:color w:val="000000"/>
                      <w:sz w:val="21"/>
                      <w:szCs w:val="21"/>
                      <w:highlight w:val="none"/>
                      <w:u w:val="none"/>
                      <w:lang w:val="en-US" w:eastAsia="zh-CN"/>
                    </w:rPr>
                    <w:t>颗粒物</w:t>
                  </w:r>
                </w:p>
              </w:tc>
              <w:tc>
                <w:tcPr>
                  <w:tcW w:w="1326" w:type="pct"/>
                  <w:gridSpan w:val="2"/>
                  <w:tcBorders>
                    <w:tl2br w:val="nil"/>
                    <w:tr2bl w:val="nil"/>
                  </w:tcBorders>
                  <w:noWrap w:val="0"/>
                  <w:vAlign w:val="center"/>
                </w:tcPr>
                <w:p w14:paraId="41424A26">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b w:val="0"/>
                      <w:bCs w:val="0"/>
                      <w:color w:val="000000"/>
                      <w:sz w:val="21"/>
                      <w:szCs w:val="21"/>
                      <w:highlight w:val="none"/>
                      <w:u w:val="none"/>
                    </w:rPr>
                  </w:pPr>
                  <w:r>
                    <w:rPr>
                      <w:rFonts w:hint="default" w:ascii="Times New Roman" w:hAnsi="Times New Roman" w:eastAsia="宋体" w:cs="Times New Roman"/>
                      <w:b w:val="0"/>
                      <w:bCs w:val="0"/>
                      <w:color w:val="000000"/>
                      <w:sz w:val="21"/>
                      <w:szCs w:val="21"/>
                      <w:highlight w:val="none"/>
                      <w:u w:val="none"/>
                      <w:lang w:val="en-US" w:eastAsia="zh-CN"/>
                    </w:rPr>
                    <w:t>有组织：</w:t>
                  </w:r>
                  <w:r>
                    <w:rPr>
                      <w:rFonts w:hint="default" w:ascii="Times New Roman" w:hAnsi="Times New Roman" w:eastAsia="宋体" w:cs="Times New Roman"/>
                      <w:b w:val="0"/>
                      <w:bCs w:val="0"/>
                      <w:color w:val="000000"/>
                      <w:sz w:val="21"/>
                      <w:szCs w:val="21"/>
                      <w:highlight w:val="none"/>
                      <w:u w:val="none"/>
                    </w:rPr>
                    <w:t>10mg/m</w:t>
                  </w:r>
                  <w:r>
                    <w:rPr>
                      <w:rFonts w:hint="default" w:ascii="Times New Roman" w:hAnsi="Times New Roman" w:eastAsia="宋体" w:cs="Times New Roman"/>
                      <w:b w:val="0"/>
                      <w:bCs w:val="0"/>
                      <w:color w:val="000000"/>
                      <w:sz w:val="21"/>
                      <w:szCs w:val="21"/>
                      <w:highlight w:val="none"/>
                      <w:u w:val="none"/>
                      <w:vertAlign w:val="superscript"/>
                    </w:rPr>
                    <w:t>3</w:t>
                  </w:r>
                  <w:r>
                    <w:rPr>
                      <w:rFonts w:hint="default" w:ascii="Times New Roman" w:hAnsi="Times New Roman" w:eastAsia="宋体" w:cs="Times New Roman"/>
                      <w:b w:val="0"/>
                      <w:bCs w:val="0"/>
                      <w:color w:val="000000"/>
                      <w:sz w:val="21"/>
                      <w:szCs w:val="21"/>
                      <w:highlight w:val="none"/>
                      <w:u w:val="none"/>
                    </w:rPr>
                    <w:t>，</w:t>
                  </w:r>
                </w:p>
                <w:p w14:paraId="2B7D4418">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val="0"/>
                      <w:color w:val="000000"/>
                      <w:sz w:val="21"/>
                      <w:szCs w:val="21"/>
                      <w:highlight w:val="none"/>
                      <w:u w:val="none"/>
                      <w:lang w:val="en-US" w:eastAsia="zh-CN"/>
                    </w:rPr>
                    <w:t>无组织：</w:t>
                  </w:r>
                  <w:r>
                    <w:rPr>
                      <w:rFonts w:hint="default" w:ascii="Times New Roman" w:hAnsi="Times New Roman" w:eastAsia="宋体" w:cs="Times New Roman"/>
                      <w:b w:val="0"/>
                      <w:bCs w:val="0"/>
                      <w:color w:val="000000"/>
                      <w:sz w:val="21"/>
                      <w:szCs w:val="21"/>
                      <w:highlight w:val="none"/>
                      <w:u w:val="none"/>
                    </w:rPr>
                    <w:t>0.5mg/m</w:t>
                  </w:r>
                  <w:r>
                    <w:rPr>
                      <w:rFonts w:hint="default" w:ascii="Times New Roman" w:hAnsi="Times New Roman" w:eastAsia="宋体" w:cs="Times New Roman"/>
                      <w:b w:val="0"/>
                      <w:bCs w:val="0"/>
                      <w:color w:val="000000"/>
                      <w:sz w:val="21"/>
                      <w:szCs w:val="21"/>
                      <w:highlight w:val="none"/>
                      <w:u w:val="none"/>
                      <w:vertAlign w:val="superscript"/>
                    </w:rPr>
                    <w:t>3</w:t>
                  </w:r>
                </w:p>
              </w:tc>
            </w:tr>
            <w:tr w14:paraId="77309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346ADA5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vMerge w:val="restart"/>
                  <w:tcBorders>
                    <w:tl2br w:val="nil"/>
                    <w:tr2bl w:val="nil"/>
                  </w:tcBorders>
                  <w:noWrap w:val="0"/>
                  <w:vAlign w:val="center"/>
                </w:tcPr>
                <w:p w14:paraId="348BFD99">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DB41/</w:t>
                  </w:r>
                  <w:r>
                    <w:rPr>
                      <w:rFonts w:hint="eastAsia" w:cs="Times New Roman"/>
                      <w:sz w:val="21"/>
                      <w:szCs w:val="21"/>
                      <w:highlight w:val="none"/>
                      <w:lang w:val="en-US" w:eastAsia="zh-CN"/>
                    </w:rPr>
                    <w:t>9</w:t>
                  </w:r>
                  <w:r>
                    <w:rPr>
                      <w:rFonts w:hint="default" w:ascii="Times New Roman" w:hAnsi="Times New Roman" w:eastAsia="宋体" w:cs="Times New Roman"/>
                      <w:sz w:val="21"/>
                      <w:szCs w:val="21"/>
                      <w:highlight w:val="none"/>
                    </w:rPr>
                    <w:t>5-2020</w:t>
                  </w:r>
                </w:p>
              </w:tc>
              <w:tc>
                <w:tcPr>
                  <w:tcW w:w="1123" w:type="pct"/>
                  <w:vMerge w:val="restart"/>
                  <w:tcBorders>
                    <w:tl2br w:val="nil"/>
                    <w:tr2bl w:val="nil"/>
                  </w:tcBorders>
                  <w:noWrap w:val="0"/>
                  <w:vAlign w:val="center"/>
                </w:tcPr>
                <w:p w14:paraId="6EFD0B2F">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《工业涂装工序挥发性有机物排放标准》</w:t>
                  </w:r>
                </w:p>
              </w:tc>
              <w:tc>
                <w:tcPr>
                  <w:tcW w:w="627" w:type="pct"/>
                  <w:vMerge w:val="restart"/>
                  <w:tcBorders>
                    <w:tl2br w:val="nil"/>
                    <w:tr2bl w:val="nil"/>
                  </w:tcBorders>
                  <w:noWrap w:val="0"/>
                  <w:vAlign w:val="center"/>
                </w:tcPr>
                <w:p w14:paraId="3CF9BFC9">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表1</w:t>
                  </w:r>
                </w:p>
              </w:tc>
              <w:tc>
                <w:tcPr>
                  <w:tcW w:w="872" w:type="pct"/>
                  <w:tcBorders>
                    <w:tl2br w:val="nil"/>
                    <w:tr2bl w:val="nil"/>
                  </w:tcBorders>
                  <w:noWrap w:val="0"/>
                  <w:vAlign w:val="center"/>
                </w:tcPr>
                <w:p w14:paraId="0A2BFC2D">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rPr>
                    <w:t>非甲烷总烃</w:t>
                  </w:r>
                </w:p>
              </w:tc>
              <w:tc>
                <w:tcPr>
                  <w:tcW w:w="1326" w:type="pct"/>
                  <w:gridSpan w:val="2"/>
                  <w:tcBorders>
                    <w:tl2br w:val="nil"/>
                    <w:tr2bl w:val="nil"/>
                  </w:tcBorders>
                  <w:noWrap w:val="0"/>
                  <w:vAlign w:val="center"/>
                </w:tcPr>
                <w:p w14:paraId="136D9EB3">
                  <w:pPr>
                    <w:pStyle w:val="60"/>
                    <w:keepNext w:val="0"/>
                    <w:keepLines w:val="0"/>
                    <w:pageBreakBefore w:val="0"/>
                    <w:widowControl w:val="0"/>
                    <w:kinsoku/>
                    <w:wordWrap/>
                    <w:overflowPunct/>
                    <w:topLinePunct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val="0"/>
                      <w:sz w:val="21"/>
                      <w:szCs w:val="21"/>
                      <w:highlight w:val="none"/>
                    </w:rPr>
                    <w:t>有组织：50mg/m</w:t>
                  </w:r>
                  <w:r>
                    <w:rPr>
                      <w:rFonts w:hint="default" w:ascii="Times New Roman" w:hAnsi="Times New Roman" w:eastAsia="宋体" w:cs="Times New Roman"/>
                      <w:b w:val="0"/>
                      <w:sz w:val="21"/>
                      <w:szCs w:val="21"/>
                      <w:highlight w:val="none"/>
                      <w:vertAlign w:val="superscript"/>
                    </w:rPr>
                    <w:t>3</w:t>
                  </w:r>
                </w:p>
              </w:tc>
            </w:tr>
            <w:tr w14:paraId="79634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1DBA46A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vMerge w:val="continue"/>
                  <w:tcBorders>
                    <w:tl2br w:val="nil"/>
                    <w:tr2bl w:val="nil"/>
                  </w:tcBorders>
                  <w:noWrap w:val="0"/>
                  <w:vAlign w:val="center"/>
                </w:tcPr>
                <w:p w14:paraId="4FC01590">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p>
              </w:tc>
              <w:tc>
                <w:tcPr>
                  <w:tcW w:w="1123" w:type="pct"/>
                  <w:vMerge w:val="continue"/>
                  <w:tcBorders>
                    <w:tl2br w:val="nil"/>
                    <w:tr2bl w:val="nil"/>
                  </w:tcBorders>
                  <w:noWrap w:val="0"/>
                  <w:vAlign w:val="center"/>
                </w:tcPr>
                <w:p w14:paraId="54F2CF94">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p>
              </w:tc>
              <w:tc>
                <w:tcPr>
                  <w:tcW w:w="627" w:type="pct"/>
                  <w:vMerge w:val="continue"/>
                  <w:tcBorders>
                    <w:tl2br w:val="nil"/>
                    <w:tr2bl w:val="nil"/>
                  </w:tcBorders>
                  <w:noWrap w:val="0"/>
                  <w:vAlign w:val="center"/>
                </w:tcPr>
                <w:p w14:paraId="094A68B1">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p>
              </w:tc>
              <w:tc>
                <w:tcPr>
                  <w:tcW w:w="872" w:type="pct"/>
                  <w:tcBorders>
                    <w:tl2br w:val="nil"/>
                    <w:tr2bl w:val="nil"/>
                  </w:tcBorders>
                  <w:noWrap w:val="0"/>
                  <w:vAlign w:val="center"/>
                </w:tcPr>
                <w:p w14:paraId="571E8A72">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rPr>
                    <w:t>二甲苯</w:t>
                  </w:r>
                </w:p>
              </w:tc>
              <w:tc>
                <w:tcPr>
                  <w:tcW w:w="1326" w:type="pct"/>
                  <w:gridSpan w:val="2"/>
                  <w:tcBorders>
                    <w:tl2br w:val="nil"/>
                    <w:tr2bl w:val="nil"/>
                  </w:tcBorders>
                  <w:noWrap w:val="0"/>
                  <w:vAlign w:val="center"/>
                </w:tcPr>
                <w:p w14:paraId="4B5C89DC">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有组织：20mg/m</w:t>
                  </w:r>
                  <w:r>
                    <w:rPr>
                      <w:rFonts w:hint="default" w:ascii="Times New Roman" w:hAnsi="Times New Roman" w:eastAsia="宋体" w:cs="Times New Roman"/>
                      <w:sz w:val="21"/>
                      <w:szCs w:val="21"/>
                      <w:highlight w:val="none"/>
                      <w:vertAlign w:val="superscript"/>
                    </w:rPr>
                    <w:t>3</w:t>
                  </w:r>
                </w:p>
              </w:tc>
            </w:tr>
            <w:tr w14:paraId="3B826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0E53B2D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restart"/>
                  <w:tcBorders>
                    <w:tl2br w:val="nil"/>
                    <w:tr2bl w:val="nil"/>
                  </w:tcBorders>
                  <w:noWrap w:val="0"/>
                  <w:vAlign w:val="center"/>
                </w:tcPr>
                <w:p w14:paraId="7ED8F8ED">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z w:val="21"/>
                      <w:szCs w:val="21"/>
                      <w:highlight w:val="none"/>
                    </w:rPr>
                    <w:t>《关于全省开展工业企业挥发性有机物专项治理工作中排放建议值的通知》（豫环攻坚办〔2017〕162号）排放标准</w:t>
                  </w:r>
                </w:p>
              </w:tc>
              <w:tc>
                <w:tcPr>
                  <w:tcW w:w="872" w:type="pct"/>
                  <w:tcBorders>
                    <w:tl2br w:val="nil"/>
                    <w:tr2bl w:val="nil"/>
                  </w:tcBorders>
                  <w:noWrap w:val="0"/>
                  <w:vAlign w:val="center"/>
                </w:tcPr>
                <w:p w14:paraId="0810486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z w:val="21"/>
                      <w:szCs w:val="21"/>
                      <w:highlight w:val="none"/>
                    </w:rPr>
                    <w:t>非甲烷总烃</w:t>
                  </w:r>
                </w:p>
              </w:tc>
              <w:tc>
                <w:tcPr>
                  <w:tcW w:w="1326" w:type="pct"/>
                  <w:gridSpan w:val="2"/>
                  <w:tcBorders>
                    <w:tl2br w:val="nil"/>
                    <w:tr2bl w:val="nil"/>
                  </w:tcBorders>
                  <w:noWrap w:val="0"/>
                  <w:vAlign w:val="center"/>
                </w:tcPr>
                <w:p w14:paraId="273E4F41">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b w:val="0"/>
                      <w:bCs/>
                      <w:sz w:val="21"/>
                      <w:szCs w:val="21"/>
                      <w:highlight w:val="none"/>
                      <w:vertAlign w:val="superscript"/>
                    </w:rPr>
                  </w:pPr>
                  <w:r>
                    <w:rPr>
                      <w:rFonts w:hint="default" w:ascii="Times New Roman" w:hAnsi="Times New Roman" w:eastAsia="宋体" w:cs="Times New Roman"/>
                      <w:b w:val="0"/>
                      <w:bCs/>
                      <w:color w:val="000000"/>
                      <w:sz w:val="21"/>
                      <w:szCs w:val="21"/>
                      <w:highlight w:val="none"/>
                      <w:lang w:val="en-US" w:eastAsia="zh-CN"/>
                    </w:rPr>
                    <w:t>有组织：60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p w14:paraId="6BC0831E">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sz w:val="21"/>
                      <w:szCs w:val="21"/>
                      <w:highlight w:val="none"/>
                      <w:vertAlign w:val="baseline"/>
                      <w:lang w:eastAsia="zh-CN"/>
                    </w:rPr>
                    <w:t>无组织：</w:t>
                  </w:r>
                  <w:r>
                    <w:rPr>
                      <w:rFonts w:hint="default" w:ascii="Times New Roman" w:hAnsi="Times New Roman" w:eastAsia="宋体" w:cs="Times New Roman"/>
                      <w:b w:val="0"/>
                      <w:bCs/>
                      <w:color w:val="000000"/>
                      <w:sz w:val="21"/>
                      <w:szCs w:val="21"/>
                      <w:highlight w:val="none"/>
                    </w:rPr>
                    <w:t>2.0mg/m</w:t>
                  </w:r>
                  <w:r>
                    <w:rPr>
                      <w:rFonts w:hint="default" w:ascii="Times New Roman" w:hAnsi="Times New Roman" w:eastAsia="宋体" w:cs="Times New Roman"/>
                      <w:b w:val="0"/>
                      <w:bCs/>
                      <w:color w:val="000000"/>
                      <w:sz w:val="21"/>
                      <w:szCs w:val="21"/>
                      <w:highlight w:val="none"/>
                      <w:vertAlign w:val="superscript"/>
                    </w:rPr>
                    <w:t>3</w:t>
                  </w:r>
                  <w:r>
                    <w:rPr>
                      <w:rFonts w:hint="default" w:ascii="Times New Roman" w:hAnsi="Times New Roman" w:eastAsia="宋体" w:cs="Times New Roman"/>
                      <w:b w:val="0"/>
                      <w:bCs/>
                      <w:color w:val="000000"/>
                      <w:sz w:val="21"/>
                      <w:szCs w:val="21"/>
                      <w:highlight w:val="none"/>
                      <w:lang w:eastAsia="zh-CN"/>
                    </w:rPr>
                    <w:t>（</w:t>
                  </w:r>
                  <w:r>
                    <w:rPr>
                      <w:rFonts w:hint="default" w:ascii="Times New Roman" w:hAnsi="Times New Roman" w:eastAsia="宋体" w:cs="Times New Roman"/>
                      <w:b w:val="0"/>
                      <w:bCs/>
                      <w:color w:val="000000"/>
                      <w:sz w:val="21"/>
                      <w:szCs w:val="21"/>
                      <w:highlight w:val="none"/>
                    </w:rPr>
                    <w:t>企业边界）</w:t>
                  </w:r>
                </w:p>
              </w:tc>
            </w:tr>
            <w:tr w14:paraId="45450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4F39500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continue"/>
                  <w:tcBorders>
                    <w:tl2br w:val="nil"/>
                    <w:tr2bl w:val="nil"/>
                  </w:tcBorders>
                  <w:noWrap w:val="0"/>
                  <w:vAlign w:val="center"/>
                </w:tcPr>
                <w:p w14:paraId="62A2628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p>
              </w:tc>
              <w:tc>
                <w:tcPr>
                  <w:tcW w:w="872" w:type="pct"/>
                  <w:tcBorders>
                    <w:tl2br w:val="nil"/>
                    <w:tr2bl w:val="nil"/>
                  </w:tcBorders>
                  <w:noWrap w:val="0"/>
                  <w:vAlign w:val="center"/>
                </w:tcPr>
                <w:p w14:paraId="655E584A">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sz w:val="21"/>
                      <w:szCs w:val="21"/>
                      <w:highlight w:val="none"/>
                    </w:rPr>
                    <w:t>二甲苯</w:t>
                  </w:r>
                </w:p>
              </w:tc>
              <w:tc>
                <w:tcPr>
                  <w:tcW w:w="1326" w:type="pct"/>
                  <w:gridSpan w:val="2"/>
                  <w:tcBorders>
                    <w:tl2br w:val="nil"/>
                    <w:tr2bl w:val="nil"/>
                  </w:tcBorders>
                  <w:noWrap w:val="0"/>
                  <w:vAlign w:val="center"/>
                </w:tcPr>
                <w:p w14:paraId="7FB699F9">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 w:val="0"/>
                      <w:bCs/>
                      <w:color w:val="000000"/>
                      <w:sz w:val="21"/>
                      <w:szCs w:val="21"/>
                      <w:highlight w:val="none"/>
                      <w:lang w:val="en-US" w:eastAsia="zh-CN"/>
                    </w:rPr>
                    <w:t>有组织：20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p w14:paraId="6A247837">
                  <w:pPr>
                    <w:pStyle w:val="60"/>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color w:val="000000"/>
                      <w:sz w:val="21"/>
                      <w:szCs w:val="21"/>
                      <w:highlight w:val="none"/>
                      <w:lang w:val="en-US" w:eastAsia="zh-CN"/>
                    </w:rPr>
                    <w:t>二甲苯：</w:t>
                  </w:r>
                  <w:r>
                    <w:rPr>
                      <w:rFonts w:hint="default" w:ascii="Times New Roman" w:hAnsi="Times New Roman" w:eastAsia="宋体" w:cs="Times New Roman"/>
                      <w:b w:val="0"/>
                      <w:bCs/>
                      <w:color w:val="000000"/>
                      <w:sz w:val="21"/>
                      <w:szCs w:val="21"/>
                      <w:highlight w:val="none"/>
                    </w:rPr>
                    <w:t>0.2mg/m</w:t>
                  </w:r>
                  <w:r>
                    <w:rPr>
                      <w:rFonts w:hint="default" w:ascii="Times New Roman" w:hAnsi="Times New Roman" w:eastAsia="宋体" w:cs="Times New Roman"/>
                      <w:b w:val="0"/>
                      <w:bCs/>
                      <w:color w:val="000000"/>
                      <w:sz w:val="21"/>
                      <w:szCs w:val="21"/>
                      <w:highlight w:val="none"/>
                      <w:vertAlign w:val="superscript"/>
                    </w:rPr>
                    <w:t>3</w:t>
                  </w:r>
                  <w:r>
                    <w:rPr>
                      <w:rFonts w:hint="default" w:ascii="Times New Roman" w:hAnsi="Times New Roman" w:eastAsia="宋体" w:cs="Times New Roman"/>
                      <w:b w:val="0"/>
                      <w:bCs/>
                      <w:color w:val="000000"/>
                      <w:sz w:val="21"/>
                      <w:szCs w:val="21"/>
                      <w:highlight w:val="none"/>
                    </w:rPr>
                    <w:t>（企业边界）</w:t>
                  </w:r>
                </w:p>
              </w:tc>
            </w:tr>
            <w:tr w14:paraId="161C4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427" w:type="pct"/>
                  <w:vMerge w:val="continue"/>
                  <w:tcBorders>
                    <w:tl2br w:val="nil"/>
                    <w:tr2bl w:val="nil"/>
                  </w:tcBorders>
                  <w:noWrap w:val="0"/>
                  <w:vAlign w:val="center"/>
                </w:tcPr>
                <w:p w14:paraId="00F9709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tcBorders>
                    <w:tl2br w:val="nil"/>
                    <w:tr2bl w:val="nil"/>
                  </w:tcBorders>
                  <w:noWrap w:val="0"/>
                  <w:vAlign w:val="center"/>
                </w:tcPr>
                <w:p w14:paraId="398D7DF9">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GB37822-2019</w:t>
                  </w:r>
                </w:p>
              </w:tc>
              <w:tc>
                <w:tcPr>
                  <w:tcW w:w="1123" w:type="pct"/>
                  <w:tcBorders>
                    <w:tl2br w:val="nil"/>
                    <w:tr2bl w:val="nil"/>
                  </w:tcBorders>
                  <w:noWrap w:val="0"/>
                  <w:vAlign w:val="center"/>
                </w:tcPr>
                <w:p w14:paraId="3548221C">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eastAsia="zh-CN"/>
                    </w:rPr>
                    <w:t>《</w:t>
                  </w:r>
                  <w:r>
                    <w:rPr>
                      <w:rFonts w:hint="default" w:ascii="Times New Roman" w:hAnsi="Times New Roman" w:eastAsia="宋体" w:cs="Times New Roman"/>
                      <w:bCs/>
                      <w:sz w:val="21"/>
                      <w:szCs w:val="21"/>
                      <w:highlight w:val="none"/>
                    </w:rPr>
                    <w:t>挥发性有机物无组织排放控制标准</w:t>
                  </w:r>
                  <w:r>
                    <w:rPr>
                      <w:rFonts w:hint="default" w:ascii="Times New Roman" w:hAnsi="Times New Roman" w:eastAsia="宋体" w:cs="Times New Roman"/>
                      <w:bCs/>
                      <w:sz w:val="21"/>
                      <w:szCs w:val="21"/>
                      <w:highlight w:val="none"/>
                      <w:lang w:eastAsia="zh-CN"/>
                    </w:rPr>
                    <w:t>》</w:t>
                  </w:r>
                </w:p>
              </w:tc>
              <w:tc>
                <w:tcPr>
                  <w:tcW w:w="627" w:type="pct"/>
                  <w:tcBorders>
                    <w:tl2br w:val="nil"/>
                    <w:tr2bl w:val="nil"/>
                  </w:tcBorders>
                  <w:noWrap w:val="0"/>
                  <w:vAlign w:val="center"/>
                </w:tcPr>
                <w:p w14:paraId="3D056E90">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特别排放限值</w:t>
                  </w:r>
                </w:p>
              </w:tc>
              <w:tc>
                <w:tcPr>
                  <w:tcW w:w="872" w:type="pct"/>
                  <w:tcBorders>
                    <w:tl2br w:val="nil"/>
                    <w:tr2bl w:val="nil"/>
                  </w:tcBorders>
                  <w:noWrap w:val="0"/>
                  <w:vAlign w:val="center"/>
                </w:tcPr>
                <w:p w14:paraId="4D54265E">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非甲烷总烃</w:t>
                  </w:r>
                </w:p>
              </w:tc>
              <w:tc>
                <w:tcPr>
                  <w:tcW w:w="1326" w:type="pct"/>
                  <w:gridSpan w:val="2"/>
                  <w:tcBorders>
                    <w:tl2br w:val="nil"/>
                    <w:tr2bl w:val="nil"/>
                  </w:tcBorders>
                  <w:noWrap w:val="0"/>
                  <w:vAlign w:val="center"/>
                </w:tcPr>
                <w:p w14:paraId="3A075CD5">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Cs/>
                      <w:sz w:val="21"/>
                      <w:szCs w:val="21"/>
                      <w:highlight w:val="none"/>
                    </w:rPr>
                    <w:t>无组织：6mg/m</w:t>
                  </w:r>
                  <w:r>
                    <w:rPr>
                      <w:rFonts w:hint="default" w:ascii="Times New Roman" w:hAnsi="Times New Roman" w:eastAsia="宋体" w:cs="Times New Roman"/>
                      <w:bCs/>
                      <w:sz w:val="21"/>
                      <w:szCs w:val="21"/>
                      <w:highlight w:val="none"/>
                      <w:vertAlign w:val="superscript"/>
                    </w:rPr>
                    <w:t>3</w:t>
                  </w:r>
                  <w:r>
                    <w:rPr>
                      <w:rFonts w:hint="default" w:ascii="Times New Roman" w:hAnsi="Times New Roman" w:eastAsia="宋体" w:cs="Times New Roman"/>
                      <w:bCs/>
                      <w:sz w:val="21"/>
                      <w:szCs w:val="21"/>
                      <w:highlight w:val="none"/>
                    </w:rPr>
                    <w:t>（监控点处1h平均浓度值），20mg/m</w:t>
                  </w:r>
                  <w:r>
                    <w:rPr>
                      <w:rFonts w:hint="default" w:ascii="Times New Roman" w:hAnsi="Times New Roman" w:eastAsia="宋体" w:cs="Times New Roman"/>
                      <w:bCs/>
                      <w:sz w:val="21"/>
                      <w:szCs w:val="21"/>
                      <w:highlight w:val="none"/>
                      <w:vertAlign w:val="superscript"/>
                    </w:rPr>
                    <w:t>3</w:t>
                  </w:r>
                  <w:r>
                    <w:rPr>
                      <w:rFonts w:hint="default" w:ascii="Times New Roman" w:hAnsi="Times New Roman" w:eastAsia="宋体" w:cs="Times New Roman"/>
                      <w:bCs/>
                      <w:sz w:val="21"/>
                      <w:szCs w:val="21"/>
                      <w:highlight w:val="none"/>
                    </w:rPr>
                    <w:t>（监控点处任意一次浓度值）</w:t>
                  </w:r>
                </w:p>
              </w:tc>
            </w:tr>
            <w:tr w14:paraId="628F0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3C9CBDF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restart"/>
                  <w:tcBorders>
                    <w:tl2br w:val="nil"/>
                    <w:tr2bl w:val="nil"/>
                  </w:tcBorders>
                  <w:noWrap w:val="0"/>
                  <w:vAlign w:val="center"/>
                </w:tcPr>
                <w:p w14:paraId="12B57712">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《重污染天气重点行业应急减排措施制定技术指南》（2020年修订版）（环办大气函[2020]340号）工业涂装绩效 分级A级</w:t>
                  </w:r>
                </w:p>
              </w:tc>
              <w:tc>
                <w:tcPr>
                  <w:tcW w:w="872" w:type="pct"/>
                  <w:tcBorders>
                    <w:tl2br w:val="nil"/>
                    <w:tr2bl w:val="nil"/>
                  </w:tcBorders>
                  <w:noWrap w:val="0"/>
                  <w:vAlign w:val="center"/>
                </w:tcPr>
                <w:p w14:paraId="11299437">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u w:val="none"/>
                      <w:lang w:val="en-US" w:eastAsia="zh-CN"/>
                    </w:rPr>
                    <w:t>NMHC</w:t>
                  </w:r>
                </w:p>
              </w:tc>
              <w:tc>
                <w:tcPr>
                  <w:tcW w:w="1326" w:type="pct"/>
                  <w:gridSpan w:val="2"/>
                  <w:tcBorders>
                    <w:tl2br w:val="nil"/>
                    <w:tr2bl w:val="nil"/>
                  </w:tcBorders>
                  <w:noWrap w:val="0"/>
                  <w:vAlign w:val="center"/>
                </w:tcPr>
                <w:p w14:paraId="5DF471AA">
                  <w:pPr>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color w:val="000000"/>
                      <w:sz w:val="21"/>
                      <w:szCs w:val="21"/>
                      <w:highlight w:val="none"/>
                      <w:lang w:val="en-US" w:eastAsia="zh-CN"/>
                    </w:rPr>
                    <w:t>20-30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tc>
            </w:tr>
            <w:tr w14:paraId="07C83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vMerge w:val="continue"/>
                  <w:tcBorders>
                    <w:tl2br w:val="nil"/>
                    <w:tr2bl w:val="nil"/>
                  </w:tcBorders>
                  <w:noWrap w:val="0"/>
                  <w:vAlign w:val="center"/>
                </w:tcPr>
                <w:p w14:paraId="63AAB91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continue"/>
                  <w:tcBorders>
                    <w:tl2br w:val="nil"/>
                    <w:tr2bl w:val="nil"/>
                  </w:tcBorders>
                  <w:noWrap w:val="0"/>
                  <w:vAlign w:val="center"/>
                </w:tcPr>
                <w:p w14:paraId="4D0D619D">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872" w:type="pct"/>
                  <w:tcBorders>
                    <w:tl2br w:val="nil"/>
                    <w:tr2bl w:val="nil"/>
                  </w:tcBorders>
                  <w:noWrap w:val="0"/>
                  <w:vAlign w:val="center"/>
                </w:tcPr>
                <w:p w14:paraId="6929056A">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TVOC</w:t>
                  </w:r>
                </w:p>
              </w:tc>
              <w:tc>
                <w:tcPr>
                  <w:tcW w:w="1326" w:type="pct"/>
                  <w:gridSpan w:val="2"/>
                  <w:tcBorders>
                    <w:tl2br w:val="nil"/>
                    <w:tr2bl w:val="nil"/>
                  </w:tcBorders>
                  <w:noWrap w:val="0"/>
                  <w:vAlign w:val="center"/>
                </w:tcPr>
                <w:p w14:paraId="59B11C0A">
                  <w:pPr>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color w:val="000000"/>
                      <w:sz w:val="21"/>
                      <w:szCs w:val="21"/>
                      <w:highlight w:val="none"/>
                      <w:lang w:val="en-US" w:eastAsia="zh-CN"/>
                    </w:rPr>
                    <w:t>40-50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tc>
            </w:tr>
            <w:tr w14:paraId="03176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restart"/>
                  <w:tcBorders>
                    <w:tl2br w:val="nil"/>
                    <w:tr2bl w:val="nil"/>
                  </w:tcBorders>
                  <w:noWrap w:val="0"/>
                  <w:vAlign w:val="center"/>
                </w:tcPr>
                <w:p w14:paraId="08ED94E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废水</w:t>
                  </w:r>
                </w:p>
              </w:tc>
              <w:tc>
                <w:tcPr>
                  <w:tcW w:w="622" w:type="pct"/>
                  <w:vMerge w:val="restart"/>
                  <w:tcBorders>
                    <w:tl2br w:val="nil"/>
                    <w:tr2bl w:val="nil"/>
                  </w:tcBorders>
                  <w:noWrap w:val="0"/>
                  <w:vAlign w:val="center"/>
                </w:tcPr>
                <w:p w14:paraId="1347365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DB41/2087-2021</w:t>
                  </w:r>
                </w:p>
              </w:tc>
              <w:tc>
                <w:tcPr>
                  <w:tcW w:w="1123" w:type="pct"/>
                  <w:vMerge w:val="restart"/>
                  <w:tcBorders>
                    <w:tl2br w:val="nil"/>
                    <w:tr2bl w:val="nil"/>
                  </w:tcBorders>
                  <w:noWrap w:val="0"/>
                  <w:vAlign w:val="center"/>
                </w:tcPr>
                <w:p w14:paraId="0DC264CD">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《河南省黄河流域水污染物排放标准》</w:t>
                  </w:r>
                </w:p>
              </w:tc>
              <w:tc>
                <w:tcPr>
                  <w:tcW w:w="627" w:type="pct"/>
                  <w:vMerge w:val="restart"/>
                  <w:tcBorders>
                    <w:tl2br w:val="nil"/>
                    <w:tr2bl w:val="nil"/>
                  </w:tcBorders>
                  <w:noWrap w:val="0"/>
                  <w:vAlign w:val="center"/>
                </w:tcPr>
                <w:p w14:paraId="77945EBE">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表1，一级标准</w:t>
                  </w:r>
                </w:p>
              </w:tc>
              <w:tc>
                <w:tcPr>
                  <w:tcW w:w="872" w:type="pct"/>
                  <w:tcBorders>
                    <w:tl2br w:val="nil"/>
                    <w:tr2bl w:val="nil"/>
                  </w:tcBorders>
                  <w:noWrap w:val="0"/>
                  <w:vAlign w:val="center"/>
                </w:tcPr>
                <w:p w14:paraId="06C1BD62">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COD</w:t>
                  </w:r>
                </w:p>
              </w:tc>
              <w:tc>
                <w:tcPr>
                  <w:tcW w:w="1326" w:type="pct"/>
                  <w:gridSpan w:val="2"/>
                  <w:tcBorders>
                    <w:tl2br w:val="nil"/>
                    <w:tr2bl w:val="nil"/>
                  </w:tcBorders>
                  <w:noWrap w:val="0"/>
                  <w:vAlign w:val="center"/>
                </w:tcPr>
                <w:p w14:paraId="27626D5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40mg/L</w:t>
                  </w:r>
                </w:p>
              </w:tc>
            </w:tr>
            <w:tr w14:paraId="13716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41606C7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2461E89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28CC6C69">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03847D0F">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6540B01F">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BOD</w:t>
                  </w:r>
                  <w:r>
                    <w:rPr>
                      <w:rFonts w:hint="eastAsia" w:ascii="Times New Roman" w:hAnsi="Times New Roman" w:eastAsia="宋体" w:cs="Times New Roman"/>
                      <w:color w:val="000000"/>
                      <w:kern w:val="2"/>
                      <w:sz w:val="21"/>
                      <w:szCs w:val="21"/>
                      <w:highlight w:val="none"/>
                      <w:vertAlign w:val="subscript"/>
                      <w:lang w:val="en-US" w:eastAsia="zh-CN" w:bidi="ar-SA"/>
                    </w:rPr>
                    <w:t>5</w:t>
                  </w:r>
                </w:p>
              </w:tc>
              <w:tc>
                <w:tcPr>
                  <w:tcW w:w="1326" w:type="pct"/>
                  <w:gridSpan w:val="2"/>
                  <w:tcBorders>
                    <w:tl2br w:val="nil"/>
                    <w:tr2bl w:val="nil"/>
                  </w:tcBorders>
                  <w:noWrap w:val="0"/>
                  <w:vAlign w:val="center"/>
                </w:tcPr>
                <w:p w14:paraId="6449765A">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6mg/L</w:t>
                  </w:r>
                </w:p>
              </w:tc>
            </w:tr>
            <w:tr w14:paraId="08ABE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1BD307A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09CE941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723FD5D8">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2FB19ED4">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7C9585FC">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SS</w:t>
                  </w:r>
                </w:p>
              </w:tc>
              <w:tc>
                <w:tcPr>
                  <w:tcW w:w="1326" w:type="pct"/>
                  <w:gridSpan w:val="2"/>
                  <w:tcBorders>
                    <w:tl2br w:val="nil"/>
                    <w:tr2bl w:val="nil"/>
                  </w:tcBorders>
                  <w:noWrap w:val="0"/>
                  <w:vAlign w:val="center"/>
                </w:tcPr>
                <w:p w14:paraId="4FB9D16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10mg/L</w:t>
                  </w:r>
                </w:p>
              </w:tc>
            </w:tr>
            <w:tr w14:paraId="76D30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08B203E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1250695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09BD073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08020115">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1178ACF8">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NH</w:t>
                  </w:r>
                  <w:r>
                    <w:rPr>
                      <w:rFonts w:hint="eastAsia" w:ascii="Times New Roman" w:hAnsi="Times New Roman" w:eastAsia="宋体" w:cs="Times New Roman"/>
                      <w:color w:val="000000"/>
                      <w:kern w:val="2"/>
                      <w:sz w:val="21"/>
                      <w:szCs w:val="21"/>
                      <w:highlight w:val="none"/>
                      <w:vertAlign w:val="subscript"/>
                      <w:lang w:val="en-US" w:eastAsia="zh-CN" w:bidi="ar-SA"/>
                    </w:rPr>
                    <w:t>3</w:t>
                  </w:r>
                  <w:r>
                    <w:rPr>
                      <w:rFonts w:hint="eastAsia" w:ascii="Times New Roman" w:hAnsi="Times New Roman" w:eastAsia="宋体" w:cs="Times New Roman"/>
                      <w:color w:val="000000"/>
                      <w:kern w:val="2"/>
                      <w:sz w:val="21"/>
                      <w:szCs w:val="21"/>
                      <w:highlight w:val="none"/>
                      <w:lang w:val="en-US" w:eastAsia="zh-CN" w:bidi="ar-SA"/>
                    </w:rPr>
                    <w:t>-N</w:t>
                  </w:r>
                </w:p>
              </w:tc>
              <w:tc>
                <w:tcPr>
                  <w:tcW w:w="1326" w:type="pct"/>
                  <w:gridSpan w:val="2"/>
                  <w:tcBorders>
                    <w:tl2br w:val="nil"/>
                    <w:tr2bl w:val="nil"/>
                  </w:tcBorders>
                  <w:noWrap w:val="0"/>
                  <w:vAlign w:val="center"/>
                </w:tcPr>
                <w:p w14:paraId="557EEC7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3mg/L（5mg/L）</w:t>
                  </w:r>
                </w:p>
              </w:tc>
            </w:tr>
            <w:tr w14:paraId="74708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2F7DBF1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69BF3F7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7EA5663A">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40DFEF25">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4EFA74C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总氮</w:t>
                  </w:r>
                </w:p>
              </w:tc>
              <w:tc>
                <w:tcPr>
                  <w:tcW w:w="1326" w:type="pct"/>
                  <w:gridSpan w:val="2"/>
                  <w:tcBorders>
                    <w:tl2br w:val="nil"/>
                    <w:tr2bl w:val="nil"/>
                  </w:tcBorders>
                  <w:noWrap w:val="0"/>
                  <w:vAlign w:val="center"/>
                </w:tcPr>
                <w:p w14:paraId="107EDA5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12mg/L</w:t>
                  </w:r>
                </w:p>
              </w:tc>
            </w:tr>
            <w:tr w14:paraId="64B8E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11871C16">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6D3C6EB1">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45FD4BE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23B2E8F7">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0D64FA69">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总磷</w:t>
                  </w:r>
                </w:p>
              </w:tc>
              <w:tc>
                <w:tcPr>
                  <w:tcW w:w="1326" w:type="pct"/>
                  <w:gridSpan w:val="2"/>
                  <w:tcBorders>
                    <w:tl2br w:val="nil"/>
                    <w:tr2bl w:val="nil"/>
                  </w:tcBorders>
                  <w:noWrap w:val="0"/>
                  <w:vAlign w:val="center"/>
                </w:tcPr>
                <w:p w14:paraId="6EC35C7C">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0.4mg/L</w:t>
                  </w:r>
                </w:p>
              </w:tc>
            </w:tr>
            <w:tr w14:paraId="679F3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5568A60B">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36E1A092">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6C5AFAD6">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44F5449F">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2199" w:type="pct"/>
                  <w:gridSpan w:val="3"/>
                  <w:tcBorders>
                    <w:tl2br w:val="nil"/>
                    <w:tr2bl w:val="nil"/>
                  </w:tcBorders>
                  <w:noWrap w:val="0"/>
                  <w:vAlign w:val="center"/>
                </w:tcPr>
                <w:p w14:paraId="31485E06">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注：a 括号外数值为4月~10月期间排放限值，括号内数值为1月~3月、11月~12月期间排放限值</w:t>
                  </w:r>
                </w:p>
              </w:tc>
            </w:tr>
            <w:tr w14:paraId="612F5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6E466C3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restart"/>
                  <w:tcBorders>
                    <w:tl2br w:val="nil"/>
                    <w:tr2bl w:val="nil"/>
                  </w:tcBorders>
                  <w:noWrap w:val="0"/>
                  <w:vAlign w:val="center"/>
                </w:tcPr>
                <w:p w14:paraId="777ACED6">
                  <w:pPr>
                    <w:pStyle w:val="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GB8978-1996</w:t>
                  </w:r>
                </w:p>
              </w:tc>
              <w:tc>
                <w:tcPr>
                  <w:tcW w:w="1123" w:type="pct"/>
                  <w:vMerge w:val="restart"/>
                  <w:tcBorders>
                    <w:tl2br w:val="nil"/>
                    <w:tr2bl w:val="nil"/>
                  </w:tcBorders>
                  <w:noWrap w:val="0"/>
                  <w:vAlign w:val="center"/>
                </w:tcPr>
                <w:p w14:paraId="5F0AD39F">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b w:val="0"/>
                      <w:bCs w:val="0"/>
                      <w:sz w:val="21"/>
                      <w:szCs w:val="21"/>
                      <w:u w:val="none"/>
                      <w:vertAlign w:val="baseline"/>
                      <w:lang w:eastAsia="zh-CN"/>
                    </w:rPr>
                    <w:t>《</w:t>
                  </w:r>
                  <w:r>
                    <w:rPr>
                      <w:rFonts w:hint="eastAsia" w:ascii="Times New Roman" w:hAnsi="Times New Roman" w:cs="Times New Roman"/>
                      <w:b w:val="0"/>
                      <w:bCs w:val="0"/>
                      <w:sz w:val="21"/>
                      <w:szCs w:val="21"/>
                      <w:u w:val="none"/>
                      <w:vertAlign w:val="baseline"/>
                      <w:lang w:val="en-US" w:eastAsia="zh-CN"/>
                    </w:rPr>
                    <w:t>污水综合排放标准》</w:t>
                  </w:r>
                </w:p>
              </w:tc>
              <w:tc>
                <w:tcPr>
                  <w:tcW w:w="627" w:type="pct"/>
                  <w:vMerge w:val="restart"/>
                  <w:tcBorders>
                    <w:tl2br w:val="nil"/>
                    <w:tr2bl w:val="nil"/>
                  </w:tcBorders>
                  <w:noWrap w:val="0"/>
                  <w:vAlign w:val="center"/>
                </w:tcPr>
                <w:p w14:paraId="0E80E7C1">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表4，三级标准</w:t>
                  </w:r>
                </w:p>
              </w:tc>
              <w:tc>
                <w:tcPr>
                  <w:tcW w:w="1099" w:type="pct"/>
                  <w:gridSpan w:val="2"/>
                  <w:tcBorders>
                    <w:tl2br w:val="nil"/>
                    <w:tr2bl w:val="nil"/>
                  </w:tcBorders>
                  <w:noWrap w:val="0"/>
                  <w:vAlign w:val="center"/>
                </w:tcPr>
                <w:p w14:paraId="559A5637">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COD</w:t>
                  </w:r>
                </w:p>
              </w:tc>
              <w:tc>
                <w:tcPr>
                  <w:tcW w:w="1099" w:type="pct"/>
                  <w:tcBorders>
                    <w:tl2br w:val="nil"/>
                    <w:tr2bl w:val="nil"/>
                  </w:tcBorders>
                  <w:noWrap w:val="0"/>
                  <w:vAlign w:val="center"/>
                </w:tcPr>
                <w:p w14:paraId="411F7DC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500mg/L</w:t>
                  </w:r>
                </w:p>
              </w:tc>
            </w:tr>
            <w:tr w14:paraId="19B15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05D7E96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3B1454B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199B7A5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1FE6F9A5">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7999B7A0">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BOD5</w:t>
                  </w:r>
                </w:p>
              </w:tc>
              <w:tc>
                <w:tcPr>
                  <w:tcW w:w="1099" w:type="pct"/>
                  <w:tcBorders>
                    <w:tl2br w:val="nil"/>
                    <w:tr2bl w:val="nil"/>
                  </w:tcBorders>
                  <w:noWrap w:val="0"/>
                  <w:vAlign w:val="center"/>
                </w:tcPr>
                <w:p w14:paraId="23791659">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300mg/L</w:t>
                  </w:r>
                </w:p>
              </w:tc>
            </w:tr>
            <w:tr w14:paraId="52464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5FDF3E55">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4008A04B">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74F73F00">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57479E17">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489E100E">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SS</w:t>
                  </w:r>
                </w:p>
              </w:tc>
              <w:tc>
                <w:tcPr>
                  <w:tcW w:w="1099" w:type="pct"/>
                  <w:tcBorders>
                    <w:tl2br w:val="nil"/>
                    <w:tr2bl w:val="nil"/>
                  </w:tcBorders>
                  <w:noWrap w:val="0"/>
                  <w:vAlign w:val="center"/>
                </w:tcPr>
                <w:p w14:paraId="0EFE97C5">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400mg/L</w:t>
                  </w:r>
                </w:p>
              </w:tc>
            </w:tr>
            <w:tr w14:paraId="10549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23D438DE">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258FF025">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4DB3BF3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49D09BB3">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29F11A7D">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NH3-N</w:t>
                  </w:r>
                </w:p>
              </w:tc>
              <w:tc>
                <w:tcPr>
                  <w:tcW w:w="1099" w:type="pct"/>
                  <w:tcBorders>
                    <w:tl2br w:val="nil"/>
                    <w:tr2bl w:val="nil"/>
                  </w:tcBorders>
                  <w:noWrap w:val="0"/>
                  <w:vAlign w:val="center"/>
                </w:tcPr>
                <w:p w14:paraId="6616663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p>
              </w:tc>
            </w:tr>
            <w:tr w14:paraId="06FC5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517C9D8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20104C4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6580BF1E">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5319BEEA">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38188002">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总氮</w:t>
                  </w:r>
                </w:p>
              </w:tc>
              <w:tc>
                <w:tcPr>
                  <w:tcW w:w="1099" w:type="pct"/>
                  <w:tcBorders>
                    <w:tl2br w:val="nil"/>
                    <w:tr2bl w:val="nil"/>
                  </w:tcBorders>
                  <w:noWrap w:val="0"/>
                  <w:vAlign w:val="center"/>
                </w:tcPr>
                <w:p w14:paraId="6D794414">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p>
              </w:tc>
            </w:tr>
            <w:tr w14:paraId="25AC6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671FD01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569734F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5145741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43D33EBE">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0DA6AF7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总磷</w:t>
                  </w:r>
                </w:p>
              </w:tc>
              <w:tc>
                <w:tcPr>
                  <w:tcW w:w="1099" w:type="pct"/>
                  <w:tcBorders>
                    <w:tl2br w:val="nil"/>
                    <w:tr2bl w:val="nil"/>
                  </w:tcBorders>
                  <w:noWrap w:val="0"/>
                  <w:vAlign w:val="center"/>
                </w:tcPr>
                <w:p w14:paraId="3DC9A0C6">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p>
              </w:tc>
            </w:tr>
            <w:tr w14:paraId="2A789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427" w:type="pct"/>
                  <w:vMerge w:val="continue"/>
                  <w:tcBorders>
                    <w:tl2br w:val="nil"/>
                    <w:tr2bl w:val="nil"/>
                  </w:tcBorders>
                  <w:noWrap w:val="0"/>
                  <w:vAlign w:val="center"/>
                </w:tcPr>
                <w:p w14:paraId="7AFD1FD4">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4572" w:type="pct"/>
                  <w:gridSpan w:val="6"/>
                  <w:tcBorders>
                    <w:tl2br w:val="nil"/>
                    <w:tr2bl w:val="nil"/>
                  </w:tcBorders>
                  <w:noWrap w:val="0"/>
                  <w:vAlign w:val="center"/>
                </w:tcPr>
                <w:p w14:paraId="2B8301D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长垣市第二污水处理厂收水标准：（</w:t>
                  </w:r>
                  <w:r>
                    <w:rPr>
                      <w:rFonts w:hint="default" w:ascii="Times New Roman" w:hAnsi="Times New Roman" w:eastAsia="宋体" w:cs="Times New Roman"/>
                      <w:b w:val="0"/>
                      <w:bCs w:val="0"/>
                      <w:color w:val="000000"/>
                      <w:sz w:val="21"/>
                      <w:szCs w:val="21"/>
                      <w:highlight w:val="none"/>
                      <w:u w:val="none"/>
                      <w:lang w:val="zh-CN"/>
                    </w:rPr>
                    <w:t>COD≤3</w:t>
                  </w:r>
                  <w:r>
                    <w:rPr>
                      <w:rFonts w:hint="default" w:ascii="Times New Roman" w:hAnsi="Times New Roman" w:eastAsia="宋体" w:cs="Times New Roman"/>
                      <w:b w:val="0"/>
                      <w:bCs w:val="0"/>
                      <w:color w:val="000000"/>
                      <w:sz w:val="21"/>
                      <w:szCs w:val="21"/>
                      <w:highlight w:val="none"/>
                      <w:u w:val="none"/>
                      <w:lang w:val="en-US" w:eastAsia="zh-CN"/>
                    </w:rPr>
                    <w:t>2</w:t>
                  </w:r>
                  <w:r>
                    <w:rPr>
                      <w:rFonts w:hint="default" w:ascii="Times New Roman" w:hAnsi="Times New Roman" w:eastAsia="宋体" w:cs="Times New Roman"/>
                      <w:b w:val="0"/>
                      <w:bCs w:val="0"/>
                      <w:color w:val="000000"/>
                      <w:sz w:val="21"/>
                      <w:szCs w:val="21"/>
                      <w:highlight w:val="none"/>
                      <w:u w:val="none"/>
                      <w:lang w:val="zh-CN"/>
                    </w:rPr>
                    <w:t>0mg/L，</w:t>
                  </w:r>
                  <w:r>
                    <w:rPr>
                      <w:rFonts w:hint="eastAsia" w:ascii="Times New Roman" w:hAnsi="Times New Roman" w:eastAsia="宋体" w:cs="Times New Roman"/>
                      <w:b w:val="0"/>
                      <w:bCs w:val="0"/>
                      <w:color w:val="000000"/>
                      <w:sz w:val="21"/>
                      <w:szCs w:val="21"/>
                      <w:highlight w:val="none"/>
                      <w:u w:val="none"/>
                      <w:lang w:val="en-US" w:eastAsia="zh-CN"/>
                    </w:rPr>
                    <w:t>B</w:t>
                  </w:r>
                  <w:r>
                    <w:rPr>
                      <w:rFonts w:hint="default" w:ascii="Times New Roman" w:hAnsi="Times New Roman" w:eastAsia="宋体" w:cs="Times New Roman"/>
                      <w:b w:val="0"/>
                      <w:bCs w:val="0"/>
                      <w:color w:val="000000"/>
                      <w:sz w:val="21"/>
                      <w:szCs w:val="21"/>
                      <w:highlight w:val="none"/>
                      <w:u w:val="none"/>
                      <w:lang w:val="zh-CN"/>
                    </w:rPr>
                    <w:t>OD</w:t>
                  </w:r>
                  <w:r>
                    <w:rPr>
                      <w:rFonts w:hint="eastAsia" w:ascii="Times New Roman" w:hAnsi="Times New Roman" w:eastAsia="宋体" w:cs="Times New Roman"/>
                      <w:b w:val="0"/>
                      <w:bCs w:val="0"/>
                      <w:color w:val="000000"/>
                      <w:sz w:val="21"/>
                      <w:szCs w:val="21"/>
                      <w:highlight w:val="none"/>
                      <w:u w:val="none"/>
                      <w:vertAlign w:val="subscript"/>
                      <w:lang w:val="en-US" w:eastAsia="zh-CN"/>
                    </w:rPr>
                    <w:t>5</w:t>
                  </w:r>
                  <w:r>
                    <w:rPr>
                      <w:rFonts w:hint="default" w:ascii="Times New Roman" w:hAnsi="Times New Roman" w:eastAsia="宋体" w:cs="Times New Roman"/>
                      <w:b w:val="0"/>
                      <w:bCs w:val="0"/>
                      <w:color w:val="000000"/>
                      <w:sz w:val="21"/>
                      <w:szCs w:val="21"/>
                      <w:highlight w:val="none"/>
                      <w:u w:val="none"/>
                      <w:lang w:val="zh-CN"/>
                    </w:rPr>
                    <w:t>≤</w:t>
                  </w:r>
                  <w:r>
                    <w:rPr>
                      <w:rFonts w:hint="eastAsia" w:ascii="Times New Roman" w:hAnsi="Times New Roman" w:eastAsia="宋体" w:cs="Times New Roman"/>
                      <w:b w:val="0"/>
                      <w:bCs w:val="0"/>
                      <w:color w:val="000000"/>
                      <w:sz w:val="21"/>
                      <w:szCs w:val="21"/>
                      <w:highlight w:val="none"/>
                      <w:u w:val="none"/>
                      <w:lang w:val="en-US" w:eastAsia="zh-CN"/>
                    </w:rPr>
                    <w:t>145</w:t>
                  </w:r>
                  <w:r>
                    <w:rPr>
                      <w:rFonts w:hint="default" w:ascii="Times New Roman" w:hAnsi="Times New Roman" w:eastAsia="宋体" w:cs="Times New Roman"/>
                      <w:b w:val="0"/>
                      <w:bCs w:val="0"/>
                      <w:color w:val="000000"/>
                      <w:sz w:val="21"/>
                      <w:szCs w:val="21"/>
                      <w:highlight w:val="none"/>
                      <w:u w:val="none"/>
                      <w:lang w:val="zh-CN"/>
                    </w:rPr>
                    <w:t>mg/L，</w:t>
                  </w:r>
                  <w:r>
                    <w:rPr>
                      <w:rFonts w:hint="default" w:ascii="Times New Roman" w:hAnsi="Times New Roman" w:cs="Times New Roman"/>
                      <w:b w:val="0"/>
                      <w:bCs w:val="0"/>
                      <w:color w:val="000000"/>
                      <w:sz w:val="21"/>
                      <w:szCs w:val="21"/>
                      <w:highlight w:val="none"/>
                      <w:u w:val="none"/>
                      <w:lang w:val="en-US" w:eastAsia="zh-CN"/>
                    </w:rPr>
                    <w:t>SS</w:t>
                  </w:r>
                  <w:r>
                    <w:rPr>
                      <w:rFonts w:hint="default" w:ascii="Times New Roman" w:hAnsi="Times New Roman" w:eastAsia="宋体" w:cs="Times New Roman"/>
                      <w:b w:val="0"/>
                      <w:bCs w:val="0"/>
                      <w:color w:val="000000"/>
                      <w:sz w:val="21"/>
                      <w:szCs w:val="21"/>
                      <w:highlight w:val="none"/>
                      <w:u w:val="none"/>
                      <w:lang w:val="zh-CN"/>
                    </w:rPr>
                    <w:t>≤</w:t>
                  </w:r>
                  <w:r>
                    <w:rPr>
                      <w:rFonts w:hint="eastAsia" w:ascii="Times New Roman" w:hAnsi="Times New Roman" w:eastAsia="宋体" w:cs="Times New Roman"/>
                      <w:b w:val="0"/>
                      <w:bCs w:val="0"/>
                      <w:color w:val="000000"/>
                      <w:sz w:val="21"/>
                      <w:szCs w:val="21"/>
                      <w:highlight w:val="none"/>
                      <w:u w:val="none"/>
                      <w:lang w:val="en-US" w:eastAsia="zh-CN"/>
                    </w:rPr>
                    <w:t>20</w:t>
                  </w:r>
                  <w:r>
                    <w:rPr>
                      <w:rFonts w:hint="default" w:ascii="Times New Roman" w:hAnsi="Times New Roman" w:eastAsia="宋体" w:cs="Times New Roman"/>
                      <w:b w:val="0"/>
                      <w:bCs w:val="0"/>
                      <w:color w:val="000000"/>
                      <w:sz w:val="21"/>
                      <w:szCs w:val="21"/>
                      <w:highlight w:val="none"/>
                      <w:u w:val="none"/>
                      <w:lang w:val="en-US" w:eastAsia="zh-CN"/>
                    </w:rPr>
                    <w:t>0</w:t>
                  </w:r>
                  <w:r>
                    <w:rPr>
                      <w:rFonts w:hint="default" w:ascii="Times New Roman" w:hAnsi="Times New Roman" w:eastAsia="宋体" w:cs="Times New Roman"/>
                      <w:b w:val="0"/>
                      <w:bCs w:val="0"/>
                      <w:color w:val="000000"/>
                      <w:sz w:val="21"/>
                      <w:szCs w:val="21"/>
                      <w:highlight w:val="none"/>
                      <w:u w:val="none"/>
                      <w:lang w:val="zh-CN"/>
                    </w:rPr>
                    <w:t>mg/L，NH</w:t>
                  </w:r>
                  <w:r>
                    <w:rPr>
                      <w:rFonts w:hint="default" w:ascii="Times New Roman" w:hAnsi="Times New Roman" w:eastAsia="宋体" w:cs="Times New Roman"/>
                      <w:b w:val="0"/>
                      <w:bCs w:val="0"/>
                      <w:color w:val="000000"/>
                      <w:sz w:val="21"/>
                      <w:szCs w:val="21"/>
                      <w:highlight w:val="none"/>
                      <w:u w:val="none"/>
                      <w:vertAlign w:val="subscript"/>
                      <w:lang w:val="zh-CN"/>
                    </w:rPr>
                    <w:t>3</w:t>
                  </w:r>
                  <w:r>
                    <w:rPr>
                      <w:rFonts w:hint="default" w:ascii="Times New Roman" w:hAnsi="Times New Roman" w:eastAsia="宋体" w:cs="Times New Roman"/>
                      <w:b w:val="0"/>
                      <w:bCs w:val="0"/>
                      <w:color w:val="000000"/>
                      <w:sz w:val="21"/>
                      <w:szCs w:val="21"/>
                      <w:highlight w:val="none"/>
                      <w:u w:val="none"/>
                      <w:lang w:val="zh-CN"/>
                    </w:rPr>
                    <w:t>-N≤</w:t>
                  </w:r>
                  <w:r>
                    <w:rPr>
                      <w:rFonts w:hint="default" w:ascii="Times New Roman" w:hAnsi="Times New Roman" w:eastAsia="宋体" w:cs="Times New Roman"/>
                      <w:b w:val="0"/>
                      <w:bCs w:val="0"/>
                      <w:color w:val="000000"/>
                      <w:sz w:val="21"/>
                      <w:szCs w:val="21"/>
                      <w:highlight w:val="none"/>
                      <w:u w:val="none"/>
                    </w:rPr>
                    <w:t>3</w:t>
                  </w:r>
                  <w:r>
                    <w:rPr>
                      <w:rFonts w:hint="default" w:ascii="Times New Roman" w:hAnsi="Times New Roman" w:eastAsia="宋体" w:cs="Times New Roman"/>
                      <w:b w:val="0"/>
                      <w:bCs w:val="0"/>
                      <w:color w:val="000000"/>
                      <w:sz w:val="21"/>
                      <w:szCs w:val="21"/>
                      <w:highlight w:val="none"/>
                      <w:u w:val="none"/>
                      <w:lang w:val="en-US" w:eastAsia="zh-CN"/>
                    </w:rPr>
                    <w:t>0</w:t>
                  </w:r>
                  <w:r>
                    <w:rPr>
                      <w:rFonts w:hint="default" w:ascii="Times New Roman" w:hAnsi="Times New Roman" w:eastAsia="宋体" w:cs="Times New Roman"/>
                      <w:b w:val="0"/>
                      <w:bCs w:val="0"/>
                      <w:color w:val="000000"/>
                      <w:sz w:val="21"/>
                      <w:szCs w:val="21"/>
                      <w:highlight w:val="none"/>
                      <w:u w:val="none"/>
                      <w:lang w:val="zh-CN"/>
                    </w:rPr>
                    <w:t>mg/L</w:t>
                  </w:r>
                  <w:r>
                    <w:rPr>
                      <w:rFonts w:hint="eastAsia" w:ascii="Times New Roman" w:hAnsi="Times New Roman" w:eastAsia="宋体" w:cs="Times New Roman"/>
                      <w:b w:val="0"/>
                      <w:bCs w:val="0"/>
                      <w:color w:val="000000"/>
                      <w:sz w:val="21"/>
                      <w:szCs w:val="21"/>
                      <w:highlight w:val="none"/>
                      <w:u w:val="none"/>
                      <w:lang w:val="zh-CN"/>
                    </w:rPr>
                    <w:t>，</w:t>
                  </w:r>
                  <w:r>
                    <w:rPr>
                      <w:rFonts w:hint="default" w:ascii="Times New Roman" w:hAnsi="Times New Roman" w:eastAsia="宋体" w:cs="Times New Roman"/>
                      <w:b w:val="0"/>
                      <w:bCs w:val="0"/>
                      <w:color w:val="000000"/>
                      <w:sz w:val="21"/>
                      <w:szCs w:val="21"/>
                      <w:highlight w:val="none"/>
                      <w:u w:val="none"/>
                      <w:lang w:val="zh-CN"/>
                    </w:rPr>
                    <w:t>总氮≤</w:t>
                  </w:r>
                  <w:r>
                    <w:rPr>
                      <w:rFonts w:hint="eastAsia" w:ascii="Times New Roman" w:hAnsi="Times New Roman" w:eastAsia="宋体" w:cs="Times New Roman"/>
                      <w:b w:val="0"/>
                      <w:bCs w:val="0"/>
                      <w:color w:val="000000"/>
                      <w:sz w:val="21"/>
                      <w:szCs w:val="21"/>
                      <w:highlight w:val="none"/>
                      <w:u w:val="none"/>
                      <w:lang w:val="en-US" w:eastAsia="zh-CN"/>
                    </w:rPr>
                    <w:t>36</w:t>
                  </w:r>
                  <w:r>
                    <w:rPr>
                      <w:rFonts w:hint="default" w:ascii="Times New Roman" w:hAnsi="Times New Roman" w:eastAsia="宋体" w:cs="Times New Roman"/>
                      <w:b w:val="0"/>
                      <w:bCs w:val="0"/>
                      <w:color w:val="000000"/>
                      <w:sz w:val="21"/>
                      <w:szCs w:val="21"/>
                      <w:highlight w:val="none"/>
                      <w:u w:val="none"/>
                      <w:lang w:val="zh-CN"/>
                    </w:rPr>
                    <w:t>mg/L</w:t>
                  </w:r>
                  <w:r>
                    <w:rPr>
                      <w:rFonts w:hint="eastAsia" w:ascii="Times New Roman" w:hAnsi="Times New Roman" w:eastAsia="宋体" w:cs="Times New Roman"/>
                      <w:b w:val="0"/>
                      <w:bCs w:val="0"/>
                      <w:color w:val="000000"/>
                      <w:sz w:val="21"/>
                      <w:szCs w:val="21"/>
                      <w:highlight w:val="none"/>
                      <w:u w:val="none"/>
                      <w:lang w:val="zh-CN"/>
                    </w:rPr>
                    <w:t>，</w:t>
                  </w:r>
                  <w:r>
                    <w:rPr>
                      <w:rFonts w:hint="default" w:ascii="Times New Roman" w:hAnsi="Times New Roman" w:eastAsia="宋体" w:cs="Times New Roman"/>
                      <w:b w:val="0"/>
                      <w:bCs w:val="0"/>
                      <w:color w:val="000000"/>
                      <w:sz w:val="21"/>
                      <w:szCs w:val="21"/>
                      <w:highlight w:val="none"/>
                      <w:u w:val="none"/>
                      <w:lang w:val="zh-CN"/>
                    </w:rPr>
                    <w:t>总磷≤</w:t>
                  </w:r>
                  <w:r>
                    <w:rPr>
                      <w:rFonts w:hint="default" w:ascii="Times New Roman" w:hAnsi="Times New Roman" w:eastAsia="宋体" w:cs="Times New Roman"/>
                      <w:b w:val="0"/>
                      <w:bCs w:val="0"/>
                      <w:color w:val="000000"/>
                      <w:sz w:val="21"/>
                      <w:szCs w:val="21"/>
                      <w:highlight w:val="none"/>
                      <w:u w:val="none"/>
                      <w:lang w:val="en-US" w:eastAsia="zh-CN"/>
                    </w:rPr>
                    <w:t>3</w:t>
                  </w:r>
                  <w:r>
                    <w:rPr>
                      <w:rFonts w:hint="default" w:ascii="Times New Roman" w:hAnsi="Times New Roman" w:eastAsia="宋体" w:cs="Times New Roman"/>
                      <w:b w:val="0"/>
                      <w:bCs w:val="0"/>
                      <w:color w:val="000000"/>
                      <w:sz w:val="21"/>
                      <w:szCs w:val="21"/>
                      <w:highlight w:val="none"/>
                      <w:u w:val="none"/>
                      <w:lang w:val="zh-CN"/>
                    </w:rPr>
                    <w:t>mg/L</w:t>
                  </w:r>
                  <w:r>
                    <w:rPr>
                      <w:rFonts w:hint="eastAsia" w:ascii="Times New Roman" w:hAnsi="Times New Roman" w:cs="Times New Roman"/>
                      <w:b w:val="0"/>
                      <w:bCs w:val="0"/>
                      <w:color w:val="000000"/>
                      <w:sz w:val="21"/>
                      <w:szCs w:val="21"/>
                      <w:highlight w:val="none"/>
                      <w:u w:val="none"/>
                      <w:lang w:val="zh-CN"/>
                    </w:rPr>
                    <w:t>）</w:t>
                  </w:r>
                </w:p>
              </w:tc>
            </w:tr>
            <w:tr w14:paraId="20A76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48908BF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噪声</w:t>
                  </w:r>
                </w:p>
              </w:tc>
              <w:tc>
                <w:tcPr>
                  <w:tcW w:w="622" w:type="pct"/>
                  <w:tcBorders>
                    <w:tl2br w:val="nil"/>
                    <w:tr2bl w:val="nil"/>
                  </w:tcBorders>
                  <w:noWrap w:val="0"/>
                  <w:vAlign w:val="center"/>
                </w:tcPr>
                <w:p w14:paraId="64B220A0">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rPr>
                  </w:pPr>
                  <w:r>
                    <w:rPr>
                      <w:rFonts w:hint="default" w:ascii="Times New Roman" w:hAnsi="Times New Roman" w:eastAsia="宋体" w:cs="Times New Roman"/>
                      <w:sz w:val="21"/>
                      <w:szCs w:val="21"/>
                      <w:highlight w:val="none"/>
                      <w:vertAlign w:val="baseline"/>
                      <w:lang w:val="en-US" w:eastAsia="zh-CN"/>
                    </w:rPr>
                    <w:t>GB12348-2008</w:t>
                  </w:r>
                </w:p>
              </w:tc>
              <w:tc>
                <w:tcPr>
                  <w:tcW w:w="1123" w:type="pct"/>
                  <w:tcBorders>
                    <w:tl2br w:val="nil"/>
                    <w:tr2bl w:val="nil"/>
                  </w:tcBorders>
                  <w:noWrap w:val="0"/>
                  <w:vAlign w:val="center"/>
                </w:tcPr>
                <w:p w14:paraId="4533CF0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eastAsia="zh-CN"/>
                    </w:rPr>
                    <w:t>《</w:t>
                  </w:r>
                  <w:r>
                    <w:rPr>
                      <w:rFonts w:hint="default" w:ascii="Times New Roman" w:hAnsi="Times New Roman" w:eastAsia="宋体" w:cs="Times New Roman"/>
                      <w:sz w:val="21"/>
                      <w:szCs w:val="21"/>
                      <w:highlight w:val="none"/>
                      <w:vertAlign w:val="baseline"/>
                      <w:lang w:val="en-US" w:eastAsia="zh-CN"/>
                    </w:rPr>
                    <w:t>工业企业厂界环境噪声排放标准》</w:t>
                  </w:r>
                </w:p>
              </w:tc>
              <w:tc>
                <w:tcPr>
                  <w:tcW w:w="627" w:type="pct"/>
                  <w:tcBorders>
                    <w:tl2br w:val="nil"/>
                    <w:tr2bl w:val="nil"/>
                  </w:tcBorders>
                  <w:noWrap w:val="0"/>
                  <w:vAlign w:val="center"/>
                </w:tcPr>
                <w:p w14:paraId="12A7335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3类</w:t>
                  </w:r>
                </w:p>
              </w:tc>
              <w:tc>
                <w:tcPr>
                  <w:tcW w:w="2199" w:type="pct"/>
                  <w:gridSpan w:val="3"/>
                  <w:tcBorders>
                    <w:tl2br w:val="nil"/>
                    <w:tr2bl w:val="nil"/>
                  </w:tcBorders>
                  <w:noWrap w:val="0"/>
                  <w:vAlign w:val="center"/>
                </w:tcPr>
                <w:p w14:paraId="370016E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昼间≤65dB（A），夜间≤55dB（A）</w:t>
                  </w:r>
                </w:p>
              </w:tc>
            </w:tr>
            <w:tr w14:paraId="49B84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76D2219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一般固废</w:t>
                  </w:r>
                </w:p>
              </w:tc>
              <w:tc>
                <w:tcPr>
                  <w:tcW w:w="622" w:type="pct"/>
                  <w:tcBorders>
                    <w:tl2br w:val="nil"/>
                    <w:tr2bl w:val="nil"/>
                  </w:tcBorders>
                  <w:noWrap w:val="0"/>
                  <w:vAlign w:val="center"/>
                </w:tcPr>
                <w:p w14:paraId="26B0163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rPr>
                  </w:pPr>
                  <w:r>
                    <w:rPr>
                      <w:rFonts w:hint="default" w:ascii="Times New Roman" w:hAnsi="Times New Roman" w:eastAsia="宋体" w:cs="Times New Roman"/>
                      <w:color w:val="000000"/>
                      <w:sz w:val="21"/>
                      <w:szCs w:val="21"/>
                      <w:highlight w:val="none"/>
                    </w:rPr>
                    <w:t>GB18599-20</w:t>
                  </w:r>
                  <w:r>
                    <w:rPr>
                      <w:rFonts w:hint="default" w:ascii="Times New Roman" w:hAnsi="Times New Roman" w:eastAsia="宋体" w:cs="Times New Roman"/>
                      <w:color w:val="000000"/>
                      <w:sz w:val="21"/>
                      <w:szCs w:val="21"/>
                      <w:highlight w:val="none"/>
                      <w:lang w:val="en-US" w:eastAsia="zh-CN"/>
                    </w:rPr>
                    <w:t>20</w:t>
                  </w:r>
                </w:p>
              </w:tc>
              <w:tc>
                <w:tcPr>
                  <w:tcW w:w="3949" w:type="pct"/>
                  <w:gridSpan w:val="5"/>
                  <w:tcBorders>
                    <w:tl2br w:val="nil"/>
                    <w:tr2bl w:val="nil"/>
                  </w:tcBorders>
                  <w:noWrap w:val="0"/>
                  <w:vAlign w:val="center"/>
                </w:tcPr>
                <w:p w14:paraId="4D607CB3">
                  <w:pPr>
                    <w:pStyle w:val="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rPr>
                    <w:t>《一般工业固体废物贮存</w:t>
                  </w:r>
                  <w:r>
                    <w:rPr>
                      <w:rFonts w:hint="default" w:ascii="Times New Roman" w:hAnsi="Times New Roman" w:eastAsia="宋体" w:cs="Times New Roman"/>
                      <w:color w:val="000000"/>
                      <w:sz w:val="21"/>
                      <w:szCs w:val="21"/>
                      <w:highlight w:val="none"/>
                      <w:lang w:val="en-US" w:eastAsia="zh-CN"/>
                    </w:rPr>
                    <w:t>和填埋污染控制标准</w:t>
                  </w:r>
                  <w:r>
                    <w:rPr>
                      <w:rFonts w:hint="default" w:ascii="Times New Roman" w:hAnsi="Times New Roman" w:eastAsia="宋体" w:cs="Times New Roman"/>
                      <w:color w:val="000000"/>
                      <w:sz w:val="21"/>
                      <w:szCs w:val="21"/>
                      <w:highlight w:val="none"/>
                    </w:rPr>
                    <w:t>》</w:t>
                  </w:r>
                </w:p>
              </w:tc>
            </w:tr>
            <w:tr w14:paraId="38034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530C5FD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危险废物</w:t>
                  </w:r>
                </w:p>
              </w:tc>
              <w:tc>
                <w:tcPr>
                  <w:tcW w:w="622" w:type="pct"/>
                  <w:tcBorders>
                    <w:tl2br w:val="nil"/>
                    <w:tr2bl w:val="nil"/>
                  </w:tcBorders>
                  <w:noWrap w:val="0"/>
                  <w:vAlign w:val="center"/>
                </w:tcPr>
                <w:p w14:paraId="466C24D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GB18597-20</w:t>
                  </w:r>
                  <w:r>
                    <w:rPr>
                      <w:rFonts w:hint="default" w:ascii="Times New Roman" w:hAnsi="Times New Roman" w:eastAsia="宋体" w:cs="Times New Roman"/>
                      <w:sz w:val="21"/>
                      <w:szCs w:val="21"/>
                      <w:highlight w:val="none"/>
                      <w:lang w:val="en-US" w:eastAsia="zh-CN"/>
                    </w:rPr>
                    <w:t>23</w:t>
                  </w:r>
                </w:p>
              </w:tc>
              <w:tc>
                <w:tcPr>
                  <w:tcW w:w="3949" w:type="pct"/>
                  <w:gridSpan w:val="5"/>
                  <w:tcBorders>
                    <w:tl2br w:val="nil"/>
                    <w:tr2bl w:val="nil"/>
                  </w:tcBorders>
                  <w:noWrap w:val="0"/>
                  <w:vAlign w:val="center"/>
                </w:tcPr>
                <w:p w14:paraId="2F3BA803">
                  <w:pPr>
                    <w:pStyle w:val="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rPr>
                    <w:t>《危险废物贮存污染控制标准》</w:t>
                  </w:r>
                </w:p>
              </w:tc>
            </w:tr>
          </w:tbl>
          <w:p w14:paraId="3AD46B77">
            <w:pPr>
              <w:pStyle w:val="5"/>
              <w:rPr>
                <w:rFonts w:hint="eastAsia"/>
                <w:lang w:val="en-US" w:eastAsia="zh-CN"/>
              </w:rPr>
            </w:pPr>
          </w:p>
          <w:p w14:paraId="003F4BAC">
            <w:pPr>
              <w:pStyle w:val="5"/>
              <w:rPr>
                <w:rFonts w:hint="eastAsia"/>
                <w:lang w:val="en-US" w:eastAsia="zh-CN"/>
              </w:rPr>
            </w:pPr>
          </w:p>
          <w:p w14:paraId="75934BCC">
            <w:pPr>
              <w:pStyle w:val="5"/>
              <w:rPr>
                <w:rFonts w:hint="eastAsia"/>
                <w:lang w:val="en-US" w:eastAsia="zh-CN"/>
              </w:rPr>
            </w:pPr>
          </w:p>
          <w:p w14:paraId="666FC79B">
            <w:pPr>
              <w:pStyle w:val="5"/>
              <w:rPr>
                <w:rFonts w:hint="eastAsia"/>
                <w:lang w:val="en-US" w:eastAsia="zh-CN"/>
              </w:rPr>
            </w:pPr>
          </w:p>
          <w:p w14:paraId="28BC3F4C">
            <w:pPr>
              <w:pStyle w:val="5"/>
              <w:rPr>
                <w:rFonts w:hint="eastAsia"/>
                <w:lang w:val="en-US" w:eastAsia="zh-CN"/>
              </w:rPr>
            </w:pPr>
          </w:p>
          <w:p w14:paraId="40F34B63">
            <w:pPr>
              <w:pStyle w:val="5"/>
              <w:rPr>
                <w:rFonts w:hint="eastAsia"/>
                <w:lang w:val="en-US" w:eastAsia="zh-CN"/>
              </w:rPr>
            </w:pPr>
          </w:p>
          <w:p w14:paraId="638BC913">
            <w:pPr>
              <w:pStyle w:val="5"/>
              <w:rPr>
                <w:rFonts w:hint="eastAsia"/>
                <w:lang w:val="en-US" w:eastAsia="zh-CN"/>
              </w:rPr>
            </w:pPr>
          </w:p>
          <w:p w14:paraId="1BA666D1">
            <w:pPr>
              <w:pStyle w:val="5"/>
              <w:rPr>
                <w:rFonts w:hint="eastAsia"/>
                <w:lang w:val="en-US" w:eastAsia="zh-CN"/>
              </w:rPr>
            </w:pPr>
          </w:p>
          <w:p w14:paraId="06E3EA62">
            <w:pPr>
              <w:pStyle w:val="5"/>
              <w:rPr>
                <w:rFonts w:hint="eastAsia"/>
                <w:lang w:val="en-US" w:eastAsia="zh-CN"/>
              </w:rPr>
            </w:pPr>
          </w:p>
          <w:p w14:paraId="3E13DE16">
            <w:pPr>
              <w:pStyle w:val="5"/>
              <w:rPr>
                <w:rFonts w:hint="eastAsia"/>
                <w:lang w:val="en-US" w:eastAsia="zh-CN"/>
              </w:rPr>
            </w:pPr>
          </w:p>
          <w:p w14:paraId="679E0266">
            <w:pPr>
              <w:pStyle w:val="5"/>
              <w:rPr>
                <w:rFonts w:hint="eastAsia"/>
                <w:lang w:val="en-US" w:eastAsia="zh-CN"/>
              </w:rPr>
            </w:pPr>
          </w:p>
          <w:p w14:paraId="6C87EE5F">
            <w:pPr>
              <w:pStyle w:val="5"/>
              <w:rPr>
                <w:rFonts w:hint="eastAsia"/>
                <w:lang w:val="en-US" w:eastAsia="zh-CN"/>
              </w:rPr>
            </w:pPr>
          </w:p>
          <w:p w14:paraId="6BAA1611">
            <w:pPr>
              <w:pStyle w:val="5"/>
              <w:rPr>
                <w:rFonts w:hint="eastAsia"/>
                <w:lang w:val="en-US" w:eastAsia="zh-CN"/>
              </w:rPr>
            </w:pPr>
          </w:p>
          <w:p w14:paraId="25F9104A">
            <w:pPr>
              <w:pStyle w:val="5"/>
              <w:rPr>
                <w:rFonts w:hint="eastAsia"/>
                <w:lang w:val="en-US" w:eastAsia="zh-CN"/>
              </w:rPr>
            </w:pPr>
          </w:p>
          <w:p w14:paraId="7AD60847">
            <w:pPr>
              <w:pStyle w:val="5"/>
              <w:rPr>
                <w:rFonts w:hint="eastAsia"/>
                <w:lang w:val="en-US" w:eastAsia="zh-CN"/>
              </w:rPr>
            </w:pPr>
          </w:p>
          <w:p w14:paraId="38475038">
            <w:pPr>
              <w:pStyle w:val="5"/>
              <w:rPr>
                <w:rFonts w:hint="eastAsia"/>
                <w:lang w:val="en-US" w:eastAsia="zh-CN"/>
              </w:rPr>
            </w:pPr>
          </w:p>
          <w:p w14:paraId="4BBAF435">
            <w:pPr>
              <w:pStyle w:val="5"/>
              <w:rPr>
                <w:rFonts w:hint="eastAsia"/>
                <w:lang w:val="en-US" w:eastAsia="zh-CN"/>
              </w:rPr>
            </w:pPr>
          </w:p>
          <w:p w14:paraId="234C070B">
            <w:pPr>
              <w:pStyle w:val="5"/>
              <w:rPr>
                <w:rFonts w:hint="eastAsia"/>
                <w:lang w:val="en-US" w:eastAsia="zh-CN"/>
              </w:rPr>
            </w:pPr>
          </w:p>
          <w:p w14:paraId="1D56F7D9">
            <w:pPr>
              <w:pStyle w:val="5"/>
              <w:rPr>
                <w:rFonts w:hint="eastAsia"/>
                <w:lang w:val="en-US" w:eastAsia="zh-CN"/>
              </w:rPr>
            </w:pPr>
          </w:p>
          <w:p w14:paraId="1D80C9D8">
            <w:pPr>
              <w:pStyle w:val="5"/>
              <w:rPr>
                <w:rFonts w:hint="eastAsia"/>
                <w:lang w:val="en-US" w:eastAsia="zh-CN"/>
              </w:rPr>
            </w:pPr>
          </w:p>
          <w:p w14:paraId="6E7E3CA6">
            <w:pPr>
              <w:pStyle w:val="5"/>
              <w:rPr>
                <w:rFonts w:hint="eastAsia"/>
                <w:lang w:val="en-US" w:eastAsia="zh-CN"/>
              </w:rPr>
            </w:pPr>
          </w:p>
          <w:p w14:paraId="3F16BED3">
            <w:pPr>
              <w:pStyle w:val="5"/>
              <w:rPr>
                <w:rFonts w:hint="eastAsia"/>
                <w:lang w:val="en-US" w:eastAsia="zh-CN"/>
              </w:rPr>
            </w:pPr>
          </w:p>
          <w:p w14:paraId="08F20187">
            <w:pPr>
              <w:pStyle w:val="5"/>
              <w:rPr>
                <w:rFonts w:hint="default"/>
                <w:lang w:val="en-US" w:eastAsia="zh-CN"/>
              </w:rPr>
            </w:pPr>
          </w:p>
        </w:tc>
      </w:tr>
    </w:tbl>
    <w:p w14:paraId="0D8D7EA9">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15DF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14:paraId="616D5C16">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66CEDD1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20"/>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807"/>
              <w:gridCol w:w="5619"/>
            </w:tblGrid>
            <w:tr w14:paraId="3D60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D1AE19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1271" w:type="dxa"/>
                  <w:noWrap w:val="0"/>
                  <w:vAlign w:val="center"/>
                </w:tcPr>
                <w:p w14:paraId="292B4B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  目</w:t>
                  </w:r>
                </w:p>
              </w:tc>
              <w:tc>
                <w:tcPr>
                  <w:tcW w:w="3952" w:type="dxa"/>
                  <w:noWrap w:val="0"/>
                  <w:vAlign w:val="center"/>
                </w:tcPr>
                <w:p w14:paraId="60DD3E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内容</w:t>
                  </w:r>
                </w:p>
              </w:tc>
            </w:tr>
            <w:tr w14:paraId="05591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48741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271" w:type="dxa"/>
                  <w:noWrap w:val="0"/>
                  <w:vAlign w:val="center"/>
                </w:tcPr>
                <w:p w14:paraId="352140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项目名称</w:t>
                  </w:r>
                </w:p>
              </w:tc>
              <w:tc>
                <w:tcPr>
                  <w:tcW w:w="3952" w:type="dxa"/>
                  <w:noWrap w:val="0"/>
                  <w:vAlign w:val="center"/>
                </w:tcPr>
                <w:p w14:paraId="79866FD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年产1500台电动葫芦项目</w:t>
                  </w:r>
                </w:p>
              </w:tc>
            </w:tr>
            <w:tr w14:paraId="5EE41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6D3D4F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271" w:type="dxa"/>
                  <w:noWrap w:val="0"/>
                  <w:vAlign w:val="center"/>
                </w:tcPr>
                <w:p w14:paraId="0CE57A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建设单位</w:t>
                  </w:r>
                </w:p>
              </w:tc>
              <w:tc>
                <w:tcPr>
                  <w:tcW w:w="3952" w:type="dxa"/>
                  <w:noWrap w:val="0"/>
                  <w:vAlign w:val="center"/>
                </w:tcPr>
                <w:p w14:paraId="54DAD3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河南智轻装备有限公司</w:t>
                  </w:r>
                </w:p>
              </w:tc>
            </w:tr>
            <w:tr w14:paraId="6A98B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504912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271" w:type="dxa"/>
                  <w:noWrap w:val="0"/>
                  <w:vAlign w:val="center"/>
                </w:tcPr>
                <w:p w14:paraId="5A2A3D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建设性质</w:t>
                  </w:r>
                </w:p>
              </w:tc>
              <w:tc>
                <w:tcPr>
                  <w:tcW w:w="3952" w:type="dxa"/>
                  <w:noWrap w:val="0"/>
                  <w:vAlign w:val="center"/>
                </w:tcPr>
                <w:p w14:paraId="714449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14:paraId="2BFC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70DC7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271" w:type="dxa"/>
                  <w:noWrap w:val="0"/>
                  <w:vAlign w:val="center"/>
                </w:tcPr>
                <w:p w14:paraId="5D8505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建设地点</w:t>
                  </w:r>
                </w:p>
              </w:tc>
              <w:tc>
                <w:tcPr>
                  <w:tcW w:w="3952" w:type="dxa"/>
                  <w:noWrap w:val="0"/>
                  <w:vAlign w:val="center"/>
                </w:tcPr>
                <w:p w14:paraId="36819C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长垣市南蒲巨人大道6号</w:t>
                  </w:r>
                </w:p>
              </w:tc>
            </w:tr>
            <w:tr w14:paraId="1C7BF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3C352B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271" w:type="dxa"/>
                  <w:noWrap w:val="0"/>
                  <w:vAlign w:val="center"/>
                </w:tcPr>
                <w:p w14:paraId="75C4F21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占地面积</w:t>
                  </w:r>
                </w:p>
              </w:tc>
              <w:tc>
                <w:tcPr>
                  <w:tcW w:w="3952" w:type="dxa"/>
                  <w:noWrap w:val="0"/>
                  <w:vAlign w:val="center"/>
                </w:tcPr>
                <w:p w14:paraId="2B0481E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3480m</w:t>
                  </w:r>
                  <w:r>
                    <w:rPr>
                      <w:rFonts w:hint="eastAsia" w:cs="Times New Roman"/>
                      <w:color w:val="auto"/>
                      <w:sz w:val="21"/>
                      <w:szCs w:val="21"/>
                      <w:highlight w:val="none"/>
                      <w:vertAlign w:val="superscript"/>
                      <w:lang w:val="en-US" w:eastAsia="zh-CN"/>
                    </w:rPr>
                    <w:t>2</w:t>
                  </w:r>
                </w:p>
              </w:tc>
            </w:tr>
            <w:tr w14:paraId="17173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14DFBA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271" w:type="dxa"/>
                  <w:noWrap w:val="0"/>
                  <w:vAlign w:val="center"/>
                </w:tcPr>
                <w:p w14:paraId="253BF0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 投 资</w:t>
                  </w:r>
                </w:p>
              </w:tc>
              <w:tc>
                <w:tcPr>
                  <w:tcW w:w="3952" w:type="dxa"/>
                  <w:noWrap w:val="0"/>
                  <w:vAlign w:val="center"/>
                </w:tcPr>
                <w:p w14:paraId="17483D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500万元</w:t>
                  </w:r>
                </w:p>
              </w:tc>
            </w:tr>
            <w:tr w14:paraId="71297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dxa"/>
                  <w:noWrap w:val="0"/>
                  <w:vAlign w:val="center"/>
                </w:tcPr>
                <w:p w14:paraId="4D1893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1271" w:type="dxa"/>
                  <w:noWrap w:val="0"/>
                  <w:vAlign w:val="center"/>
                </w:tcPr>
                <w:p w14:paraId="213400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劳动定员</w:t>
                  </w:r>
                </w:p>
              </w:tc>
              <w:tc>
                <w:tcPr>
                  <w:tcW w:w="3952" w:type="dxa"/>
                  <w:noWrap w:val="0"/>
                  <w:vAlign w:val="center"/>
                </w:tcPr>
                <w:p w14:paraId="1DF5E7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5人</w:t>
                  </w:r>
                </w:p>
              </w:tc>
            </w:tr>
            <w:tr w14:paraId="1EDEA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0C0A8B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1271" w:type="dxa"/>
                  <w:noWrap w:val="0"/>
                  <w:vAlign w:val="center"/>
                </w:tcPr>
                <w:p w14:paraId="2A949F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工作制度</w:t>
                  </w:r>
                </w:p>
              </w:tc>
              <w:tc>
                <w:tcPr>
                  <w:tcW w:w="3952" w:type="dxa"/>
                  <w:noWrap w:val="0"/>
                  <w:vAlign w:val="center"/>
                </w:tcPr>
                <w:p w14:paraId="3E5F3F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300d/a，1班/d，8h/班</w:t>
                  </w:r>
                </w:p>
              </w:tc>
            </w:tr>
          </w:tbl>
          <w:p w14:paraId="6536D8A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3</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w:t>
            </w:r>
            <w:r>
              <w:rPr>
                <w:rFonts w:hint="default" w:ascii="Times New Roman" w:hAnsi="Times New Roman" w:cs="Times New Roman" w:eastAsiaTheme="minorEastAsia"/>
                <w:b/>
                <w:bCs/>
                <w:color w:val="auto"/>
                <w:kern w:val="2"/>
                <w:sz w:val="24"/>
                <w:szCs w:val="24"/>
                <w:highlight w:val="none"/>
                <w:lang w:val="en-US" w:eastAsia="zh-CN" w:bidi="ar-SA"/>
              </w:rPr>
              <w:t>项目实际建设情况一览表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02"/>
              <w:gridCol w:w="1242"/>
              <w:gridCol w:w="1243"/>
              <w:gridCol w:w="1242"/>
              <w:gridCol w:w="1243"/>
              <w:gridCol w:w="994"/>
            </w:tblGrid>
            <w:tr w14:paraId="2EBEE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601808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项目类别</w:t>
                  </w:r>
                </w:p>
              </w:tc>
              <w:tc>
                <w:tcPr>
                  <w:tcW w:w="1151" w:type="pct"/>
                  <w:tcBorders>
                    <w:tl2br w:val="nil"/>
                    <w:tr2bl w:val="nil"/>
                  </w:tcBorders>
                  <w:vAlign w:val="center"/>
                </w:tcPr>
                <w:p w14:paraId="5F01AB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项目内容</w:t>
                  </w:r>
                </w:p>
              </w:tc>
              <w:tc>
                <w:tcPr>
                  <w:tcW w:w="1429" w:type="pct"/>
                  <w:gridSpan w:val="2"/>
                  <w:tcBorders>
                    <w:tl2br w:val="nil"/>
                    <w:tr2bl w:val="nil"/>
                  </w:tcBorders>
                  <w:vAlign w:val="center"/>
                </w:tcPr>
                <w:p w14:paraId="58AB35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环评阶段计划建设内容</w:t>
                  </w:r>
                </w:p>
              </w:tc>
              <w:tc>
                <w:tcPr>
                  <w:tcW w:w="1429" w:type="pct"/>
                  <w:gridSpan w:val="2"/>
                  <w:tcBorders>
                    <w:tl2br w:val="nil"/>
                    <w:tr2bl w:val="nil"/>
                  </w:tcBorders>
                  <w:vAlign w:val="center"/>
                </w:tcPr>
                <w:p w14:paraId="40D205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eastAsia" w:cs="Times New Roman" w:eastAsiaTheme="minorEastAsia"/>
                      <w:b/>
                      <w:bCs/>
                      <w:sz w:val="21"/>
                      <w:szCs w:val="21"/>
                      <w:highlight w:val="none"/>
                      <w:lang w:val="en-US" w:eastAsia="zh-CN"/>
                    </w:rPr>
                    <w:t>实际</w:t>
                  </w:r>
                  <w:r>
                    <w:rPr>
                      <w:rFonts w:hint="default" w:ascii="Times New Roman" w:hAnsi="Times New Roman" w:cs="Times New Roman" w:eastAsiaTheme="minorEastAsia"/>
                      <w:b/>
                      <w:bCs/>
                      <w:sz w:val="21"/>
                      <w:szCs w:val="21"/>
                      <w:highlight w:val="none"/>
                      <w:lang w:val="en-US" w:eastAsia="zh-CN"/>
                    </w:rPr>
                    <w:t>建设内容</w:t>
                  </w:r>
                </w:p>
              </w:tc>
              <w:tc>
                <w:tcPr>
                  <w:tcW w:w="571" w:type="pct"/>
                  <w:tcBorders>
                    <w:tl2br w:val="nil"/>
                    <w:tr2bl w:val="nil"/>
                  </w:tcBorders>
                  <w:vAlign w:val="center"/>
                </w:tcPr>
                <w:p w14:paraId="46B97C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变化</w:t>
                  </w:r>
                </w:p>
                <w:p w14:paraId="10EE7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情况</w:t>
                  </w:r>
                </w:p>
              </w:tc>
            </w:tr>
            <w:tr w14:paraId="01096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7" w:type="pct"/>
                  <w:vMerge w:val="restart"/>
                  <w:tcBorders>
                    <w:tl2br w:val="nil"/>
                    <w:tr2bl w:val="nil"/>
                  </w:tcBorders>
                  <w:vAlign w:val="center"/>
                </w:tcPr>
                <w:p w14:paraId="4E32FD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主体工程</w:t>
                  </w:r>
                </w:p>
              </w:tc>
              <w:tc>
                <w:tcPr>
                  <w:tcW w:w="1151" w:type="pct"/>
                  <w:tcBorders>
                    <w:tl2br w:val="nil"/>
                    <w:tr2bl w:val="nil"/>
                  </w:tcBorders>
                  <w:vAlign w:val="center"/>
                </w:tcPr>
                <w:p w14:paraId="552EB5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生产</w:t>
                  </w:r>
                  <w:r>
                    <w:rPr>
                      <w:rFonts w:hint="default" w:ascii="Times New Roman" w:hAnsi="Times New Roman" w:eastAsia="宋体" w:cs="Times New Roman"/>
                      <w:color w:val="000000"/>
                      <w:sz w:val="21"/>
                      <w:szCs w:val="21"/>
                      <w:highlight w:val="none"/>
                      <w:lang w:val="en-US" w:eastAsia="zh-CN"/>
                    </w:rPr>
                    <w:t>车间</w:t>
                  </w:r>
                </w:p>
              </w:tc>
              <w:tc>
                <w:tcPr>
                  <w:tcW w:w="1429" w:type="pct"/>
                  <w:gridSpan w:val="2"/>
                  <w:tcBorders>
                    <w:tl2br w:val="nil"/>
                    <w:tr2bl w:val="nil"/>
                  </w:tcBorders>
                  <w:vAlign w:val="center"/>
                </w:tcPr>
                <w:p w14:paraId="3B59E59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建筑面积3480m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，一层，内设办公区、成品区、原材料区、组装区、喷涂区、仓库、危废暂存间和一般固废暂存间</w:t>
                  </w:r>
                </w:p>
              </w:tc>
              <w:tc>
                <w:tcPr>
                  <w:tcW w:w="1429" w:type="pct"/>
                  <w:gridSpan w:val="2"/>
                  <w:tcBorders>
                    <w:tl2br w:val="nil"/>
                    <w:tr2bl w:val="nil"/>
                  </w:tcBorders>
                  <w:vAlign w:val="center"/>
                </w:tcPr>
                <w:p w14:paraId="60349C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建筑面积3480m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，一层，内设办公区、成品区、原材料区、组装区、喷涂区、仓库、危废暂存间和一般固废暂存间</w:t>
                  </w:r>
                </w:p>
              </w:tc>
              <w:tc>
                <w:tcPr>
                  <w:tcW w:w="571" w:type="pct"/>
                  <w:tcBorders>
                    <w:tl2br w:val="nil"/>
                    <w:tr2bl w:val="nil"/>
                  </w:tcBorders>
                  <w:vAlign w:val="center"/>
                </w:tcPr>
                <w:p w14:paraId="50FBD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06C99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7" w:type="pct"/>
                  <w:vMerge w:val="continue"/>
                  <w:tcBorders>
                    <w:tl2br w:val="nil"/>
                    <w:tr2bl w:val="nil"/>
                  </w:tcBorders>
                  <w:vAlign w:val="center"/>
                </w:tcPr>
                <w:p w14:paraId="26EDE0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pPr>
                </w:p>
              </w:tc>
              <w:tc>
                <w:tcPr>
                  <w:tcW w:w="1151" w:type="pct"/>
                  <w:tcBorders>
                    <w:tl2br w:val="nil"/>
                    <w:tr2bl w:val="nil"/>
                  </w:tcBorders>
                  <w:vAlign w:val="center"/>
                </w:tcPr>
                <w:p w14:paraId="5BF2B8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color w:val="000000"/>
                      <w:kern w:val="0"/>
                      <w:sz w:val="21"/>
                      <w:szCs w:val="21"/>
                      <w:lang w:val="en-US" w:eastAsia="zh-CN"/>
                    </w:rPr>
                    <w:t>喷漆房</w:t>
                  </w:r>
                </w:p>
              </w:tc>
              <w:tc>
                <w:tcPr>
                  <w:tcW w:w="1429" w:type="pct"/>
                  <w:gridSpan w:val="2"/>
                  <w:tcBorders>
                    <w:tl2br w:val="nil"/>
                    <w:tr2bl w:val="nil"/>
                  </w:tcBorders>
                  <w:vAlign w:val="center"/>
                </w:tcPr>
                <w:p w14:paraId="0690F42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尺寸15</w:t>
                  </w:r>
                  <w:r>
                    <w:rPr>
                      <w:rFonts w:hint="eastAsia" w:ascii="Times New Roman" w:hAnsi="Times New Roman" w:eastAsia="宋体" w:cs="Times New Roman"/>
                      <w:b w:val="0"/>
                      <w:bCs/>
                      <w:color w:val="000000"/>
                      <w:sz w:val="21"/>
                      <w:szCs w:val="21"/>
                      <w:highlight w:val="none"/>
                      <w:u w:val="none"/>
                      <w:lang w:val="en-US" w:eastAsia="zh-CN"/>
                    </w:rPr>
                    <w:t>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5m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4m</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用于产品的表面处理</w:t>
                  </w:r>
                </w:p>
              </w:tc>
              <w:tc>
                <w:tcPr>
                  <w:tcW w:w="1429" w:type="pct"/>
                  <w:gridSpan w:val="2"/>
                  <w:tcBorders>
                    <w:tl2br w:val="nil"/>
                    <w:tr2bl w:val="nil"/>
                  </w:tcBorders>
                  <w:vAlign w:val="center"/>
                </w:tcPr>
                <w:p w14:paraId="6C9D8D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尺寸15</w:t>
                  </w:r>
                  <w:r>
                    <w:rPr>
                      <w:rFonts w:hint="eastAsia" w:ascii="Times New Roman" w:hAnsi="Times New Roman" w:eastAsia="宋体" w:cs="Times New Roman"/>
                      <w:b w:val="0"/>
                      <w:bCs/>
                      <w:color w:val="000000"/>
                      <w:sz w:val="21"/>
                      <w:szCs w:val="21"/>
                      <w:highlight w:val="none"/>
                      <w:u w:val="none"/>
                      <w:lang w:val="en-US" w:eastAsia="zh-CN"/>
                    </w:rPr>
                    <w:t>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5m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4m</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用于产品的表面处理</w:t>
                  </w:r>
                </w:p>
              </w:tc>
              <w:tc>
                <w:tcPr>
                  <w:tcW w:w="571" w:type="pct"/>
                  <w:tcBorders>
                    <w:tl2br w:val="nil"/>
                    <w:tr2bl w:val="nil"/>
                  </w:tcBorders>
                  <w:vAlign w:val="center"/>
                </w:tcPr>
                <w:p w14:paraId="427493B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r>
            <w:tr w14:paraId="6CCFC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4BEBBB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公用工程</w:t>
                  </w:r>
                </w:p>
              </w:tc>
              <w:tc>
                <w:tcPr>
                  <w:tcW w:w="1151" w:type="pct"/>
                  <w:tcBorders>
                    <w:tl2br w:val="nil"/>
                    <w:tr2bl w:val="nil"/>
                  </w:tcBorders>
                  <w:vAlign w:val="center"/>
                </w:tcPr>
                <w:p w14:paraId="7F7116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供</w:t>
                  </w:r>
                  <w:r>
                    <w:rPr>
                      <w:rFonts w:hint="default" w:ascii="Times New Roman" w:hAnsi="Times New Roman" w:cs="Times New Roman" w:eastAsiaTheme="minorEastAsia"/>
                      <w:sz w:val="21"/>
                      <w:szCs w:val="21"/>
                      <w:highlight w:val="none"/>
                      <w:lang w:val="en-US" w:eastAsia="zh-CN"/>
                    </w:rPr>
                    <w:t>水</w:t>
                  </w:r>
                </w:p>
              </w:tc>
              <w:tc>
                <w:tcPr>
                  <w:tcW w:w="1429" w:type="pct"/>
                  <w:gridSpan w:val="2"/>
                  <w:tcBorders>
                    <w:tl2br w:val="nil"/>
                    <w:tr2bl w:val="nil"/>
                  </w:tcBorders>
                  <w:vAlign w:val="center"/>
                </w:tcPr>
                <w:p w14:paraId="71C11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市政供水</w:t>
                  </w:r>
                </w:p>
              </w:tc>
              <w:tc>
                <w:tcPr>
                  <w:tcW w:w="1429" w:type="pct"/>
                  <w:gridSpan w:val="2"/>
                  <w:tcBorders>
                    <w:tl2br w:val="nil"/>
                    <w:tr2bl w:val="nil"/>
                  </w:tcBorders>
                  <w:vAlign w:val="center"/>
                </w:tcPr>
                <w:p w14:paraId="787FE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市政供水</w:t>
                  </w:r>
                </w:p>
              </w:tc>
              <w:tc>
                <w:tcPr>
                  <w:tcW w:w="571" w:type="pct"/>
                  <w:tcBorders>
                    <w:tl2br w:val="nil"/>
                    <w:tr2bl w:val="nil"/>
                  </w:tcBorders>
                  <w:vAlign w:val="center"/>
                </w:tcPr>
                <w:p w14:paraId="12F29F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7C2B3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4A83D4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1B97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排水</w:t>
                  </w:r>
                </w:p>
              </w:tc>
              <w:tc>
                <w:tcPr>
                  <w:tcW w:w="1429" w:type="pct"/>
                  <w:gridSpan w:val="2"/>
                  <w:tcBorders>
                    <w:tl2br w:val="nil"/>
                    <w:tr2bl w:val="nil"/>
                  </w:tcBorders>
                  <w:vAlign w:val="center"/>
                </w:tcPr>
                <w:p w14:paraId="2CD698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1429" w:type="pct"/>
                  <w:gridSpan w:val="2"/>
                  <w:tcBorders>
                    <w:tl2br w:val="nil"/>
                    <w:tr2bl w:val="nil"/>
                  </w:tcBorders>
                  <w:vAlign w:val="center"/>
                </w:tcPr>
                <w:p w14:paraId="2B7B88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571" w:type="pct"/>
                  <w:tcBorders>
                    <w:tl2br w:val="nil"/>
                    <w:tr2bl w:val="nil"/>
                  </w:tcBorders>
                  <w:vAlign w:val="center"/>
                </w:tcPr>
                <w:p w14:paraId="308FD5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w:t>
                  </w:r>
                </w:p>
              </w:tc>
            </w:tr>
            <w:tr w14:paraId="561C1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C766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4EBF6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供电</w:t>
                  </w:r>
                </w:p>
              </w:tc>
              <w:tc>
                <w:tcPr>
                  <w:tcW w:w="1429" w:type="pct"/>
                  <w:gridSpan w:val="2"/>
                  <w:tcBorders>
                    <w:tl2br w:val="nil"/>
                    <w:tr2bl w:val="nil"/>
                  </w:tcBorders>
                  <w:vAlign w:val="center"/>
                </w:tcPr>
                <w:p w14:paraId="63CB2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市政供电</w:t>
                  </w:r>
                </w:p>
              </w:tc>
              <w:tc>
                <w:tcPr>
                  <w:tcW w:w="1429" w:type="pct"/>
                  <w:gridSpan w:val="2"/>
                  <w:tcBorders>
                    <w:tl2br w:val="nil"/>
                    <w:tr2bl w:val="nil"/>
                  </w:tcBorders>
                  <w:vAlign w:val="center"/>
                </w:tcPr>
                <w:p w14:paraId="669275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市政供电</w:t>
                  </w:r>
                </w:p>
              </w:tc>
              <w:tc>
                <w:tcPr>
                  <w:tcW w:w="571" w:type="pct"/>
                  <w:tcBorders>
                    <w:tl2br w:val="nil"/>
                    <w:tr2bl w:val="nil"/>
                  </w:tcBorders>
                  <w:vAlign w:val="center"/>
                </w:tcPr>
                <w:p w14:paraId="189349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10254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368391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环保工程</w:t>
                  </w:r>
                </w:p>
              </w:tc>
              <w:tc>
                <w:tcPr>
                  <w:tcW w:w="1151" w:type="pct"/>
                  <w:tcBorders>
                    <w:tl2br w:val="nil"/>
                    <w:tr2bl w:val="nil"/>
                  </w:tcBorders>
                  <w:vAlign w:val="center"/>
                </w:tcPr>
                <w:p w14:paraId="4E01B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u w:val="none"/>
                      <w:lang w:val="en-US" w:eastAsia="zh-CN"/>
                    </w:rPr>
                    <w:t>喷漆工序废气</w:t>
                  </w:r>
                </w:p>
              </w:tc>
              <w:tc>
                <w:tcPr>
                  <w:tcW w:w="714" w:type="pct"/>
                  <w:tcBorders>
                    <w:tl2br w:val="nil"/>
                    <w:tr2bl w:val="nil"/>
                  </w:tcBorders>
                  <w:vAlign w:val="center"/>
                </w:tcPr>
                <w:p w14:paraId="0A770A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通过1套“水帘+过滤棉+活性炭（碘值不低于800mg/g）吸附-脱附+催化燃烧”装置（TA001）处理</w:t>
                  </w:r>
                </w:p>
              </w:tc>
              <w:tc>
                <w:tcPr>
                  <w:tcW w:w="715" w:type="pct"/>
                  <w:tcBorders>
                    <w:tl2br w:val="nil"/>
                    <w:tr2bl w:val="nil"/>
                  </w:tcBorders>
                  <w:vAlign w:val="center"/>
                </w:tcPr>
                <w:p w14:paraId="469CC1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由一根15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排放（DA001）</w:t>
                  </w:r>
                </w:p>
              </w:tc>
              <w:tc>
                <w:tcPr>
                  <w:tcW w:w="714" w:type="pct"/>
                  <w:tcBorders>
                    <w:tl2br w:val="nil"/>
                    <w:tr2bl w:val="nil"/>
                  </w:tcBorders>
                  <w:vAlign w:val="center"/>
                </w:tcPr>
                <w:p w14:paraId="64CFA6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通过1套“水帘+过滤棉+活性炭（碘值不低于800mg/g）吸附-脱附+催化燃烧”装置（TA001）处理</w:t>
                  </w:r>
                </w:p>
              </w:tc>
              <w:tc>
                <w:tcPr>
                  <w:tcW w:w="715" w:type="pct"/>
                  <w:vMerge w:val="restart"/>
                  <w:tcBorders>
                    <w:tl2br w:val="nil"/>
                    <w:tr2bl w:val="nil"/>
                  </w:tcBorders>
                  <w:vAlign w:val="center"/>
                </w:tcPr>
                <w:p w14:paraId="78D1C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571" w:type="pct"/>
                  <w:tcBorders>
                    <w:tl2br w:val="nil"/>
                    <w:tr2bl w:val="nil"/>
                  </w:tcBorders>
                  <w:vAlign w:val="center"/>
                </w:tcPr>
                <w:p w14:paraId="4D144E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686D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BC1B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62851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cs="Times New Roman"/>
                      <w:b w:val="0"/>
                      <w:bCs w:val="0"/>
                      <w:color w:val="000000"/>
                      <w:sz w:val="21"/>
                      <w:szCs w:val="21"/>
                      <w:u w:val="none"/>
                      <w:lang w:val="en-US" w:eastAsia="zh-CN"/>
                    </w:rPr>
                    <w:t>危废暂存间</w:t>
                  </w:r>
                  <w:r>
                    <w:rPr>
                      <w:rFonts w:hint="eastAsia" w:ascii="Times New Roman" w:hAnsi="Times New Roman" w:eastAsia="宋体" w:cs="Times New Roman"/>
                      <w:b w:val="0"/>
                      <w:bCs w:val="0"/>
                      <w:color w:val="000000"/>
                      <w:sz w:val="21"/>
                      <w:szCs w:val="21"/>
                      <w:u w:val="none"/>
                      <w:lang w:val="en-US" w:eastAsia="zh-CN"/>
                    </w:rPr>
                    <w:t>废气</w:t>
                  </w:r>
                </w:p>
              </w:tc>
              <w:tc>
                <w:tcPr>
                  <w:tcW w:w="714" w:type="pct"/>
                  <w:tcBorders>
                    <w:tl2br w:val="nil"/>
                    <w:tr2bl w:val="nil"/>
                  </w:tcBorders>
                  <w:vAlign w:val="center"/>
                </w:tcPr>
                <w:p w14:paraId="7D9335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通过1套“活性炭吸附装置”（TA002）处理</w:t>
                  </w:r>
                </w:p>
              </w:tc>
              <w:tc>
                <w:tcPr>
                  <w:tcW w:w="715" w:type="pct"/>
                  <w:tcBorders>
                    <w:tl2br w:val="nil"/>
                    <w:tr2bl w:val="nil"/>
                  </w:tcBorders>
                  <w:vAlign w:val="center"/>
                </w:tcPr>
                <w:p w14:paraId="3CAC32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由一根15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w:t>
                  </w:r>
                  <w:r>
                    <w:rPr>
                      <w:rFonts w:hint="eastAsia" w:cs="Times New Roman"/>
                      <w:b w:val="0"/>
                      <w:bCs w:val="0"/>
                      <w:color w:val="000000"/>
                      <w:sz w:val="21"/>
                      <w:szCs w:val="21"/>
                      <w:highlight w:val="none"/>
                      <w:u w:val="none"/>
                      <w:lang w:val="en-US" w:eastAsia="zh-CN"/>
                    </w:rPr>
                    <w:t>2</w:t>
                  </w:r>
                  <w:r>
                    <w:rPr>
                      <w:rFonts w:hint="eastAsia" w:ascii="Times New Roman" w:hAnsi="Times New Roman" w:eastAsia="宋体" w:cs="Times New Roman"/>
                      <w:b w:val="0"/>
                      <w:bCs w:val="0"/>
                      <w:color w:val="000000"/>
                      <w:sz w:val="21"/>
                      <w:szCs w:val="21"/>
                      <w:highlight w:val="none"/>
                      <w:u w:val="none"/>
                      <w:lang w:val="en-US" w:eastAsia="zh-CN"/>
                    </w:rPr>
                    <w:t>）</w:t>
                  </w:r>
                </w:p>
              </w:tc>
              <w:tc>
                <w:tcPr>
                  <w:tcW w:w="714" w:type="pct"/>
                  <w:tcBorders>
                    <w:tl2br w:val="nil"/>
                    <w:tr2bl w:val="nil"/>
                  </w:tcBorders>
                  <w:vAlign w:val="center"/>
                </w:tcPr>
                <w:p w14:paraId="4ECAE9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通过1套“活性炭吸附装置”（TA002）处理</w:t>
                  </w:r>
                </w:p>
              </w:tc>
              <w:tc>
                <w:tcPr>
                  <w:tcW w:w="715" w:type="pct"/>
                  <w:vMerge w:val="continue"/>
                  <w:tcBorders>
                    <w:tl2br w:val="nil"/>
                    <w:tr2bl w:val="nil"/>
                  </w:tcBorders>
                  <w:vAlign w:val="center"/>
                </w:tcPr>
                <w:p w14:paraId="7C7AFA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571" w:type="pct"/>
                  <w:tcBorders>
                    <w:tl2br w:val="nil"/>
                    <w:tr2bl w:val="nil"/>
                  </w:tcBorders>
                  <w:vAlign w:val="center"/>
                </w:tcPr>
                <w:p w14:paraId="068603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2CCBE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7DC948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72B7B6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生活污水</w:t>
                  </w:r>
                </w:p>
              </w:tc>
              <w:tc>
                <w:tcPr>
                  <w:tcW w:w="1429" w:type="pct"/>
                  <w:gridSpan w:val="2"/>
                  <w:tcBorders>
                    <w:tl2br w:val="nil"/>
                    <w:tr2bl w:val="nil"/>
                  </w:tcBorders>
                  <w:vAlign w:val="center"/>
                </w:tcPr>
                <w:p w14:paraId="050459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经</w:t>
                  </w:r>
                  <w:r>
                    <w:rPr>
                      <w:rFonts w:hint="default" w:ascii="Times New Roman" w:hAnsi="Times New Roman" w:eastAsia="宋体" w:cs="Times New Roman"/>
                      <w:b w:val="0"/>
                      <w:bCs w:val="0"/>
                      <w:color w:val="000000"/>
                      <w:kern w:val="0"/>
                      <w:sz w:val="21"/>
                      <w:szCs w:val="21"/>
                      <w:highlight w:val="none"/>
                      <w:u w:val="none"/>
                      <w:lang w:val="en-US" w:eastAsia="zh-CN" w:bidi="ar-SA"/>
                    </w:rPr>
                    <w:t>化粪池</w:t>
                  </w:r>
                  <w:r>
                    <w:rPr>
                      <w:rFonts w:hint="eastAsia" w:ascii="Times New Roman" w:hAnsi="Times New Roman" w:eastAsia="宋体" w:cs="Times New Roman"/>
                      <w:b w:val="0"/>
                      <w:bCs w:val="0"/>
                      <w:color w:val="000000"/>
                      <w:kern w:val="0"/>
                      <w:sz w:val="21"/>
                      <w:szCs w:val="21"/>
                      <w:highlight w:val="none"/>
                      <w:u w:val="none"/>
                      <w:lang w:val="en-US" w:eastAsia="zh-CN" w:bidi="ar-SA"/>
                    </w:rPr>
                    <w:t>处理后，排入长垣第二污水处理厂进一步处理</w:t>
                  </w:r>
                </w:p>
              </w:tc>
              <w:tc>
                <w:tcPr>
                  <w:tcW w:w="1429" w:type="pct"/>
                  <w:gridSpan w:val="2"/>
                  <w:tcBorders>
                    <w:tl2br w:val="nil"/>
                    <w:tr2bl w:val="nil"/>
                  </w:tcBorders>
                  <w:vAlign w:val="center"/>
                </w:tcPr>
                <w:p w14:paraId="0996C2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经</w:t>
                  </w:r>
                  <w:r>
                    <w:rPr>
                      <w:rFonts w:hint="default" w:ascii="Times New Roman" w:hAnsi="Times New Roman" w:eastAsia="宋体" w:cs="Times New Roman"/>
                      <w:b w:val="0"/>
                      <w:bCs w:val="0"/>
                      <w:color w:val="000000"/>
                      <w:kern w:val="0"/>
                      <w:sz w:val="21"/>
                      <w:szCs w:val="21"/>
                      <w:highlight w:val="none"/>
                      <w:u w:val="none"/>
                      <w:lang w:val="en-US" w:eastAsia="zh-CN" w:bidi="ar-SA"/>
                    </w:rPr>
                    <w:t>化粪池</w:t>
                  </w:r>
                  <w:r>
                    <w:rPr>
                      <w:rFonts w:hint="eastAsia" w:ascii="Times New Roman" w:hAnsi="Times New Roman" w:eastAsia="宋体" w:cs="Times New Roman"/>
                      <w:b w:val="0"/>
                      <w:bCs w:val="0"/>
                      <w:color w:val="000000"/>
                      <w:kern w:val="0"/>
                      <w:sz w:val="21"/>
                      <w:szCs w:val="21"/>
                      <w:highlight w:val="none"/>
                      <w:u w:val="none"/>
                      <w:lang w:val="en-US" w:eastAsia="zh-CN" w:bidi="ar-SA"/>
                    </w:rPr>
                    <w:t>处理后，排入长垣第二污水处理厂进一步处理</w:t>
                  </w:r>
                </w:p>
              </w:tc>
              <w:tc>
                <w:tcPr>
                  <w:tcW w:w="571" w:type="pct"/>
                  <w:tcBorders>
                    <w:tl2br w:val="nil"/>
                    <w:tr2bl w:val="nil"/>
                  </w:tcBorders>
                  <w:vAlign w:val="center"/>
                </w:tcPr>
                <w:p w14:paraId="795A5A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120B3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636C5D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131062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一般固废</w:t>
                  </w:r>
                </w:p>
              </w:tc>
              <w:tc>
                <w:tcPr>
                  <w:tcW w:w="1429" w:type="pct"/>
                  <w:gridSpan w:val="2"/>
                  <w:tcBorders>
                    <w:tl2br w:val="nil"/>
                    <w:tr2bl w:val="nil"/>
                  </w:tcBorders>
                  <w:vAlign w:val="center"/>
                </w:tcPr>
                <w:p w14:paraId="1CEE7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kern w:val="0"/>
                      <w:sz w:val="21"/>
                      <w:szCs w:val="21"/>
                      <w:highlight w:val="none"/>
                      <w:u w:val="none"/>
                      <w:lang w:val="en-US" w:eastAsia="zh-CN" w:bidi="ar-SA"/>
                    </w:rPr>
                    <w:t>设置</w:t>
                  </w:r>
                  <w:r>
                    <w:rPr>
                      <w:rFonts w:hint="default" w:ascii="Times New Roman" w:hAnsi="Times New Roman" w:eastAsia="宋体" w:cs="Times New Roman"/>
                      <w:b w:val="0"/>
                      <w:bCs w:val="0"/>
                      <w:color w:val="000000"/>
                      <w:kern w:val="0"/>
                      <w:sz w:val="21"/>
                      <w:szCs w:val="21"/>
                      <w:highlight w:val="none"/>
                      <w:u w:val="none"/>
                      <w:lang w:val="en-US" w:eastAsia="zh-CN" w:bidi="ar-SA"/>
                    </w:rPr>
                    <w:t>一般固废</w:t>
                  </w:r>
                  <w:r>
                    <w:rPr>
                      <w:rFonts w:hint="eastAsia" w:ascii="Times New Roman" w:hAnsi="Times New Roman" w:eastAsia="宋体" w:cs="Times New Roman"/>
                      <w:b w:val="0"/>
                      <w:bCs w:val="0"/>
                      <w:color w:val="000000"/>
                      <w:kern w:val="0"/>
                      <w:sz w:val="21"/>
                      <w:szCs w:val="21"/>
                      <w:highlight w:val="none"/>
                      <w:u w:val="none"/>
                      <w:lang w:val="en-US" w:eastAsia="zh-CN" w:bidi="ar-SA"/>
                    </w:rPr>
                    <w:t>暂存</w:t>
                  </w:r>
                  <w:r>
                    <w:rPr>
                      <w:rFonts w:hint="default" w:ascii="Times New Roman" w:hAnsi="Times New Roman" w:eastAsia="宋体" w:cs="Times New Roman"/>
                      <w:b w:val="0"/>
                      <w:bCs w:val="0"/>
                      <w:color w:val="000000"/>
                      <w:kern w:val="0"/>
                      <w:sz w:val="21"/>
                      <w:szCs w:val="21"/>
                      <w:highlight w:val="none"/>
                      <w:u w:val="none"/>
                      <w:lang w:val="en-US" w:eastAsia="zh-CN" w:bidi="ar-SA"/>
                    </w:rPr>
                    <w:t>区</w:t>
                  </w:r>
                  <w:r>
                    <w:rPr>
                      <w:rFonts w:hint="eastAsia" w:cs="Times New Roman"/>
                      <w:b w:val="0"/>
                      <w:bCs w:val="0"/>
                      <w:color w:val="000000"/>
                      <w:kern w:val="0"/>
                      <w:sz w:val="21"/>
                      <w:szCs w:val="21"/>
                      <w:highlight w:val="none"/>
                      <w:u w:val="none"/>
                      <w:lang w:val="en-US" w:eastAsia="zh-CN" w:bidi="ar-SA"/>
                    </w:rPr>
                    <w:t>1</w:t>
                  </w:r>
                  <w:r>
                    <w:rPr>
                      <w:rFonts w:hint="eastAsia" w:ascii="Times New Roman" w:hAnsi="Times New Roman" w:eastAsia="宋体" w:cs="Times New Roman"/>
                      <w:b w:val="0"/>
                      <w:bCs w:val="0"/>
                      <w:color w:val="000000"/>
                      <w:kern w:val="0"/>
                      <w:sz w:val="21"/>
                      <w:szCs w:val="21"/>
                      <w:highlight w:val="none"/>
                      <w:u w:val="none"/>
                      <w:lang w:val="en-US" w:eastAsia="zh-CN" w:bidi="ar-SA"/>
                    </w:rPr>
                    <w:t>0</w:t>
                  </w:r>
                  <w:r>
                    <w:rPr>
                      <w:rFonts w:hint="default" w:ascii="Times New Roman" w:hAnsi="Times New Roman" w:eastAsia="宋体" w:cs="Times New Roman"/>
                      <w:b w:val="0"/>
                      <w:bCs w:val="0"/>
                      <w:color w:val="000000"/>
                      <w:kern w:val="0"/>
                      <w:sz w:val="21"/>
                      <w:szCs w:val="21"/>
                      <w:highlight w:val="none"/>
                      <w:u w:val="none"/>
                      <w:lang w:val="en-US" w:eastAsia="zh-CN" w:bidi="ar-SA"/>
                    </w:rPr>
                    <w:t>m</w:t>
                  </w:r>
                  <w:r>
                    <w:rPr>
                      <w:rFonts w:hint="default" w:ascii="Times New Roman" w:hAnsi="Times New Roman" w:eastAsia="宋体" w:cs="Times New Roman"/>
                      <w:b w:val="0"/>
                      <w:bCs w:val="0"/>
                      <w:color w:val="000000"/>
                      <w:kern w:val="0"/>
                      <w:sz w:val="21"/>
                      <w:szCs w:val="21"/>
                      <w:highlight w:val="none"/>
                      <w:u w:val="none"/>
                      <w:vertAlign w:val="superscript"/>
                      <w:lang w:val="en-US" w:eastAsia="zh-CN" w:bidi="ar-SA"/>
                    </w:rPr>
                    <w:t>2</w:t>
                  </w:r>
                  <w:r>
                    <w:rPr>
                      <w:rFonts w:hint="default" w:ascii="Times New Roman" w:hAnsi="Times New Roman" w:eastAsia="宋体" w:cs="Times New Roman"/>
                      <w:b w:val="0"/>
                      <w:bCs w:val="0"/>
                      <w:color w:val="000000"/>
                      <w:kern w:val="0"/>
                      <w:sz w:val="21"/>
                      <w:szCs w:val="21"/>
                      <w:highlight w:val="none"/>
                      <w:u w:val="none"/>
                      <w:lang w:val="en-US" w:eastAsia="zh-CN" w:bidi="ar-SA"/>
                    </w:rPr>
                    <w:t>，</w:t>
                  </w:r>
                  <w:r>
                    <w:rPr>
                      <w:rFonts w:hint="eastAsia" w:ascii="Times New Roman" w:hAnsi="Times New Roman" w:eastAsia="宋体" w:cs="Times New Roman"/>
                      <w:b w:val="0"/>
                      <w:bCs w:val="0"/>
                      <w:color w:val="000000"/>
                      <w:kern w:val="0"/>
                      <w:sz w:val="21"/>
                      <w:szCs w:val="21"/>
                      <w:highlight w:val="none"/>
                      <w:u w:val="none"/>
                      <w:lang w:val="en-US" w:eastAsia="zh-CN" w:bidi="ar-SA"/>
                    </w:rPr>
                    <w:t>收集后定期外售</w:t>
                  </w:r>
                </w:p>
              </w:tc>
              <w:tc>
                <w:tcPr>
                  <w:tcW w:w="1429" w:type="pct"/>
                  <w:gridSpan w:val="2"/>
                  <w:tcBorders>
                    <w:tl2br w:val="nil"/>
                    <w:tr2bl w:val="nil"/>
                  </w:tcBorders>
                  <w:vAlign w:val="center"/>
                </w:tcPr>
                <w:p w14:paraId="1D67A2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kern w:val="0"/>
                      <w:sz w:val="21"/>
                      <w:szCs w:val="21"/>
                      <w:highlight w:val="none"/>
                      <w:u w:val="none"/>
                      <w:lang w:val="en-US" w:eastAsia="zh-CN" w:bidi="ar-SA"/>
                    </w:rPr>
                    <w:t>设置</w:t>
                  </w:r>
                  <w:r>
                    <w:rPr>
                      <w:rFonts w:hint="default" w:ascii="Times New Roman" w:hAnsi="Times New Roman" w:eastAsia="宋体" w:cs="Times New Roman"/>
                      <w:b w:val="0"/>
                      <w:bCs w:val="0"/>
                      <w:color w:val="000000"/>
                      <w:kern w:val="0"/>
                      <w:sz w:val="21"/>
                      <w:szCs w:val="21"/>
                      <w:highlight w:val="none"/>
                      <w:u w:val="none"/>
                      <w:lang w:val="en-US" w:eastAsia="zh-CN" w:bidi="ar-SA"/>
                    </w:rPr>
                    <w:t>一般固废</w:t>
                  </w:r>
                  <w:r>
                    <w:rPr>
                      <w:rFonts w:hint="eastAsia" w:ascii="Times New Roman" w:hAnsi="Times New Roman" w:eastAsia="宋体" w:cs="Times New Roman"/>
                      <w:b w:val="0"/>
                      <w:bCs w:val="0"/>
                      <w:color w:val="000000"/>
                      <w:kern w:val="0"/>
                      <w:sz w:val="21"/>
                      <w:szCs w:val="21"/>
                      <w:highlight w:val="none"/>
                      <w:u w:val="none"/>
                      <w:lang w:val="en-US" w:eastAsia="zh-CN" w:bidi="ar-SA"/>
                    </w:rPr>
                    <w:t>暂存</w:t>
                  </w:r>
                  <w:r>
                    <w:rPr>
                      <w:rFonts w:hint="default" w:ascii="Times New Roman" w:hAnsi="Times New Roman" w:eastAsia="宋体" w:cs="Times New Roman"/>
                      <w:b w:val="0"/>
                      <w:bCs w:val="0"/>
                      <w:color w:val="000000"/>
                      <w:kern w:val="0"/>
                      <w:sz w:val="21"/>
                      <w:szCs w:val="21"/>
                      <w:highlight w:val="none"/>
                      <w:u w:val="none"/>
                      <w:lang w:val="en-US" w:eastAsia="zh-CN" w:bidi="ar-SA"/>
                    </w:rPr>
                    <w:t>区</w:t>
                  </w:r>
                  <w:r>
                    <w:rPr>
                      <w:rFonts w:hint="eastAsia" w:cs="Times New Roman"/>
                      <w:b w:val="0"/>
                      <w:bCs w:val="0"/>
                      <w:color w:val="000000"/>
                      <w:kern w:val="0"/>
                      <w:sz w:val="21"/>
                      <w:szCs w:val="21"/>
                      <w:highlight w:val="none"/>
                      <w:u w:val="none"/>
                      <w:lang w:val="en-US" w:eastAsia="zh-CN" w:bidi="ar-SA"/>
                    </w:rPr>
                    <w:t>1</w:t>
                  </w:r>
                  <w:r>
                    <w:rPr>
                      <w:rFonts w:hint="eastAsia" w:ascii="Times New Roman" w:hAnsi="Times New Roman" w:eastAsia="宋体" w:cs="Times New Roman"/>
                      <w:b w:val="0"/>
                      <w:bCs w:val="0"/>
                      <w:color w:val="000000"/>
                      <w:kern w:val="0"/>
                      <w:sz w:val="21"/>
                      <w:szCs w:val="21"/>
                      <w:highlight w:val="none"/>
                      <w:u w:val="none"/>
                      <w:lang w:val="en-US" w:eastAsia="zh-CN" w:bidi="ar-SA"/>
                    </w:rPr>
                    <w:t>0</w:t>
                  </w:r>
                  <w:r>
                    <w:rPr>
                      <w:rFonts w:hint="default" w:ascii="Times New Roman" w:hAnsi="Times New Roman" w:eastAsia="宋体" w:cs="Times New Roman"/>
                      <w:b w:val="0"/>
                      <w:bCs w:val="0"/>
                      <w:color w:val="000000"/>
                      <w:kern w:val="0"/>
                      <w:sz w:val="21"/>
                      <w:szCs w:val="21"/>
                      <w:highlight w:val="none"/>
                      <w:u w:val="none"/>
                      <w:lang w:val="en-US" w:eastAsia="zh-CN" w:bidi="ar-SA"/>
                    </w:rPr>
                    <w:t>m</w:t>
                  </w:r>
                  <w:r>
                    <w:rPr>
                      <w:rFonts w:hint="default" w:ascii="Times New Roman" w:hAnsi="Times New Roman" w:eastAsia="宋体" w:cs="Times New Roman"/>
                      <w:b w:val="0"/>
                      <w:bCs w:val="0"/>
                      <w:color w:val="000000"/>
                      <w:kern w:val="0"/>
                      <w:sz w:val="21"/>
                      <w:szCs w:val="21"/>
                      <w:highlight w:val="none"/>
                      <w:u w:val="none"/>
                      <w:vertAlign w:val="superscript"/>
                      <w:lang w:val="en-US" w:eastAsia="zh-CN" w:bidi="ar-SA"/>
                    </w:rPr>
                    <w:t>2</w:t>
                  </w:r>
                  <w:r>
                    <w:rPr>
                      <w:rFonts w:hint="default" w:ascii="Times New Roman" w:hAnsi="Times New Roman" w:eastAsia="宋体" w:cs="Times New Roman"/>
                      <w:b w:val="0"/>
                      <w:bCs w:val="0"/>
                      <w:color w:val="000000"/>
                      <w:kern w:val="0"/>
                      <w:sz w:val="21"/>
                      <w:szCs w:val="21"/>
                      <w:highlight w:val="none"/>
                      <w:u w:val="none"/>
                      <w:lang w:val="en-US" w:eastAsia="zh-CN" w:bidi="ar-SA"/>
                    </w:rPr>
                    <w:t>，</w:t>
                  </w:r>
                  <w:r>
                    <w:rPr>
                      <w:rFonts w:hint="eastAsia" w:ascii="Times New Roman" w:hAnsi="Times New Roman" w:eastAsia="宋体" w:cs="Times New Roman"/>
                      <w:b w:val="0"/>
                      <w:bCs w:val="0"/>
                      <w:color w:val="000000"/>
                      <w:kern w:val="0"/>
                      <w:sz w:val="21"/>
                      <w:szCs w:val="21"/>
                      <w:highlight w:val="none"/>
                      <w:u w:val="none"/>
                      <w:lang w:val="en-US" w:eastAsia="zh-CN" w:bidi="ar-SA"/>
                    </w:rPr>
                    <w:t>收集后定期外售</w:t>
                  </w:r>
                </w:p>
              </w:tc>
              <w:tc>
                <w:tcPr>
                  <w:tcW w:w="571" w:type="pct"/>
                  <w:tcBorders>
                    <w:tl2br w:val="nil"/>
                    <w:tr2bl w:val="nil"/>
                  </w:tcBorders>
                  <w:vAlign w:val="center"/>
                </w:tcPr>
                <w:p w14:paraId="19E2D7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2F6F2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A2D71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29EFA9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危险废物</w:t>
                  </w:r>
                </w:p>
              </w:tc>
              <w:tc>
                <w:tcPr>
                  <w:tcW w:w="1429" w:type="pct"/>
                  <w:gridSpan w:val="2"/>
                  <w:tcBorders>
                    <w:tl2br w:val="nil"/>
                    <w:tr2bl w:val="nil"/>
                  </w:tcBorders>
                  <w:vAlign w:val="center"/>
                </w:tcPr>
                <w:p w14:paraId="72C4C8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设置危险废物暂存间</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，定期委托有资质单位处置</w:t>
                  </w:r>
                </w:p>
              </w:tc>
              <w:tc>
                <w:tcPr>
                  <w:tcW w:w="1429" w:type="pct"/>
                  <w:gridSpan w:val="2"/>
                  <w:tcBorders>
                    <w:tl2br w:val="nil"/>
                    <w:tr2bl w:val="nil"/>
                  </w:tcBorders>
                  <w:vAlign w:val="center"/>
                </w:tcPr>
                <w:p w14:paraId="663CD9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设置危险废物暂存间</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，定期委托有资质单位处置</w:t>
                  </w:r>
                </w:p>
              </w:tc>
              <w:tc>
                <w:tcPr>
                  <w:tcW w:w="571" w:type="pct"/>
                  <w:tcBorders>
                    <w:tl2br w:val="nil"/>
                    <w:tr2bl w:val="nil"/>
                  </w:tcBorders>
                  <w:vAlign w:val="center"/>
                </w:tcPr>
                <w:p w14:paraId="0C196E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6811F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334069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307CE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生活垃圾</w:t>
                  </w:r>
                </w:p>
              </w:tc>
              <w:tc>
                <w:tcPr>
                  <w:tcW w:w="1429" w:type="pct"/>
                  <w:gridSpan w:val="2"/>
                  <w:tcBorders>
                    <w:tl2br w:val="nil"/>
                    <w:tr2bl w:val="nil"/>
                  </w:tcBorders>
                  <w:vAlign w:val="center"/>
                </w:tcPr>
                <w:p w14:paraId="697457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厂区设垃圾桶集中收集，定期委托环卫部门进行处理</w:t>
                  </w:r>
                </w:p>
              </w:tc>
              <w:tc>
                <w:tcPr>
                  <w:tcW w:w="1429" w:type="pct"/>
                  <w:gridSpan w:val="2"/>
                  <w:tcBorders>
                    <w:tl2br w:val="nil"/>
                    <w:tr2bl w:val="nil"/>
                  </w:tcBorders>
                  <w:vAlign w:val="center"/>
                </w:tcPr>
                <w:p w14:paraId="2442F3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厂区设垃圾桶集中收集，定期委托环卫部门进行处理</w:t>
                  </w:r>
                </w:p>
              </w:tc>
              <w:tc>
                <w:tcPr>
                  <w:tcW w:w="571" w:type="pct"/>
                  <w:tcBorders>
                    <w:tl2br w:val="nil"/>
                    <w:tr2bl w:val="nil"/>
                  </w:tcBorders>
                  <w:vAlign w:val="center"/>
                </w:tcPr>
                <w:p w14:paraId="4DE943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7E416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E1AEB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8E02A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噪声</w:t>
                  </w:r>
                </w:p>
              </w:tc>
              <w:tc>
                <w:tcPr>
                  <w:tcW w:w="1429" w:type="pct"/>
                  <w:gridSpan w:val="2"/>
                  <w:tcBorders>
                    <w:tl2br w:val="nil"/>
                    <w:tr2bl w:val="nil"/>
                  </w:tcBorders>
                  <w:vAlign w:val="center"/>
                </w:tcPr>
                <w:p w14:paraId="40BC86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基础减振、车间隔声</w:t>
                  </w:r>
                  <w:r>
                    <w:rPr>
                      <w:rFonts w:hint="eastAsia" w:ascii="Times New Roman" w:hAnsi="Times New Roman" w:eastAsia="宋体" w:cs="Times New Roman"/>
                      <w:sz w:val="21"/>
                      <w:szCs w:val="21"/>
                      <w:lang w:eastAsia="zh-CN"/>
                    </w:rPr>
                    <w:t>、消声等</w:t>
                  </w:r>
                </w:p>
              </w:tc>
              <w:tc>
                <w:tcPr>
                  <w:tcW w:w="1429" w:type="pct"/>
                  <w:gridSpan w:val="2"/>
                  <w:tcBorders>
                    <w:tl2br w:val="nil"/>
                    <w:tr2bl w:val="nil"/>
                  </w:tcBorders>
                  <w:vAlign w:val="center"/>
                </w:tcPr>
                <w:p w14:paraId="7DDC3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基础减振、车间隔声</w:t>
                  </w:r>
                  <w:r>
                    <w:rPr>
                      <w:rFonts w:hint="eastAsia" w:ascii="Times New Roman" w:hAnsi="Times New Roman" w:eastAsia="宋体" w:cs="Times New Roman"/>
                      <w:sz w:val="21"/>
                      <w:szCs w:val="21"/>
                      <w:lang w:eastAsia="zh-CN"/>
                    </w:rPr>
                    <w:t>、消声等</w:t>
                  </w:r>
                </w:p>
              </w:tc>
              <w:tc>
                <w:tcPr>
                  <w:tcW w:w="571" w:type="pct"/>
                  <w:tcBorders>
                    <w:tl2br w:val="nil"/>
                    <w:tr2bl w:val="nil"/>
                  </w:tcBorders>
                  <w:vAlign w:val="center"/>
                </w:tcPr>
                <w:p w14:paraId="765162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bl>
          <w:p w14:paraId="460AB2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yellow"/>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4</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auto"/>
                <w:kern w:val="2"/>
                <w:sz w:val="24"/>
                <w:szCs w:val="24"/>
                <w:highlight w:val="none"/>
                <w:lang w:val="en-US" w:eastAsia="zh-CN" w:bidi="ar-SA"/>
              </w:rPr>
              <w:t>主要设备情况一览表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140"/>
              <w:gridCol w:w="1803"/>
              <w:gridCol w:w="1303"/>
              <w:gridCol w:w="1071"/>
              <w:gridCol w:w="1310"/>
            </w:tblGrid>
            <w:tr w14:paraId="130ED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3985B0C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231" w:type="pct"/>
                  <w:tcBorders>
                    <w:tl2br w:val="nil"/>
                    <w:tr2bl w:val="nil"/>
                  </w:tcBorders>
                  <w:noWrap w:val="0"/>
                  <w:vAlign w:val="center"/>
                </w:tcPr>
                <w:p w14:paraId="76B7463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037" w:type="pct"/>
                  <w:tcBorders>
                    <w:tl2br w:val="nil"/>
                    <w:tr2bl w:val="nil"/>
                  </w:tcBorders>
                  <w:noWrap w:val="0"/>
                  <w:vAlign w:val="center"/>
                </w:tcPr>
                <w:p w14:paraId="2933395D">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型号</w:t>
                  </w:r>
                </w:p>
              </w:tc>
              <w:tc>
                <w:tcPr>
                  <w:tcW w:w="749" w:type="pct"/>
                  <w:tcBorders>
                    <w:tl2br w:val="nil"/>
                    <w:tr2bl w:val="nil"/>
                  </w:tcBorders>
                  <w:noWrap w:val="0"/>
                  <w:vAlign w:val="center"/>
                </w:tcPr>
                <w:p w14:paraId="3A7495C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计划投入量</w:t>
                  </w:r>
                </w:p>
              </w:tc>
              <w:tc>
                <w:tcPr>
                  <w:tcW w:w="616" w:type="pct"/>
                  <w:tcBorders>
                    <w:tl2br w:val="nil"/>
                    <w:tr2bl w:val="nil"/>
                  </w:tcBorders>
                  <w:noWrap w:val="0"/>
                  <w:vAlign w:val="center"/>
                </w:tcPr>
                <w:p w14:paraId="3EDC5224">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实际建设内容</w:t>
                  </w:r>
                </w:p>
              </w:tc>
              <w:tc>
                <w:tcPr>
                  <w:tcW w:w="753" w:type="pct"/>
                  <w:tcBorders>
                    <w:tl2br w:val="nil"/>
                    <w:tr2bl w:val="nil"/>
                  </w:tcBorders>
                  <w:noWrap w:val="0"/>
                  <w:vAlign w:val="center"/>
                </w:tcPr>
                <w:p w14:paraId="794ADC7A">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变化情况</w:t>
                  </w:r>
                </w:p>
              </w:tc>
            </w:tr>
            <w:tr w14:paraId="3FA56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2F0890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231" w:type="pct"/>
                  <w:tcBorders>
                    <w:tl2br w:val="nil"/>
                    <w:tr2bl w:val="nil"/>
                  </w:tcBorders>
                  <w:noWrap w:val="0"/>
                  <w:vAlign w:val="center"/>
                </w:tcPr>
                <w:p w14:paraId="4FBEC7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高压无气喷涂机</w:t>
                  </w:r>
                </w:p>
              </w:tc>
              <w:tc>
                <w:tcPr>
                  <w:tcW w:w="1037" w:type="pct"/>
                  <w:tcBorders>
                    <w:tl2br w:val="nil"/>
                    <w:tr2bl w:val="nil"/>
                  </w:tcBorders>
                  <w:noWrap w:val="0"/>
                  <w:vAlign w:val="center"/>
                </w:tcPr>
                <w:p w14:paraId="1B6524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066FC2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台</w:t>
                  </w:r>
                </w:p>
              </w:tc>
              <w:tc>
                <w:tcPr>
                  <w:tcW w:w="1071" w:type="dxa"/>
                  <w:tcBorders>
                    <w:tl2br w:val="nil"/>
                    <w:tr2bl w:val="nil"/>
                  </w:tcBorders>
                  <w:noWrap w:val="0"/>
                  <w:vAlign w:val="center"/>
                </w:tcPr>
                <w:p w14:paraId="61DC2A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台</w:t>
                  </w:r>
                </w:p>
              </w:tc>
              <w:tc>
                <w:tcPr>
                  <w:tcW w:w="753" w:type="pct"/>
                  <w:tcBorders>
                    <w:tl2br w:val="nil"/>
                    <w:tr2bl w:val="nil"/>
                  </w:tcBorders>
                  <w:noWrap w:val="0"/>
                  <w:vAlign w:val="center"/>
                </w:tcPr>
                <w:p w14:paraId="23E57A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C008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671FC6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231" w:type="pct"/>
                  <w:tcBorders>
                    <w:tl2br w:val="nil"/>
                    <w:tr2bl w:val="nil"/>
                  </w:tcBorders>
                  <w:noWrap w:val="0"/>
                  <w:vAlign w:val="center"/>
                </w:tcPr>
                <w:p w14:paraId="4238FE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空压机</w:t>
                  </w:r>
                </w:p>
              </w:tc>
              <w:tc>
                <w:tcPr>
                  <w:tcW w:w="1037" w:type="pct"/>
                  <w:tcBorders>
                    <w:tl2br w:val="nil"/>
                    <w:tr2bl w:val="nil"/>
                  </w:tcBorders>
                  <w:noWrap w:val="0"/>
                  <w:vAlign w:val="center"/>
                </w:tcPr>
                <w:p w14:paraId="2F50CA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60318E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1071" w:type="dxa"/>
                  <w:tcBorders>
                    <w:tl2br w:val="nil"/>
                    <w:tr2bl w:val="nil"/>
                  </w:tcBorders>
                  <w:noWrap w:val="0"/>
                  <w:vAlign w:val="center"/>
                </w:tcPr>
                <w:p w14:paraId="620146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48D120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B735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194E9C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231" w:type="pct"/>
                  <w:tcBorders>
                    <w:tl2br w:val="nil"/>
                    <w:tr2bl w:val="nil"/>
                  </w:tcBorders>
                  <w:noWrap w:val="0"/>
                  <w:vAlign w:val="center"/>
                </w:tcPr>
                <w:p w14:paraId="4A921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喷漆房</w:t>
                  </w:r>
                </w:p>
              </w:tc>
              <w:tc>
                <w:tcPr>
                  <w:tcW w:w="1037" w:type="pct"/>
                  <w:tcBorders>
                    <w:tl2br w:val="nil"/>
                    <w:tr2bl w:val="nil"/>
                  </w:tcBorders>
                  <w:noWrap w:val="0"/>
                  <w:vAlign w:val="center"/>
                </w:tcPr>
                <w:p w14:paraId="2561E6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尺寸15m</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5m</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4m</w:t>
                  </w:r>
                </w:p>
              </w:tc>
              <w:tc>
                <w:tcPr>
                  <w:tcW w:w="749" w:type="pct"/>
                  <w:tcBorders>
                    <w:tl2br w:val="nil"/>
                    <w:tr2bl w:val="nil"/>
                  </w:tcBorders>
                  <w:noWrap w:val="0"/>
                  <w:vAlign w:val="center"/>
                </w:tcPr>
                <w:p w14:paraId="481C1D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1间</w:t>
                  </w:r>
                </w:p>
              </w:tc>
              <w:tc>
                <w:tcPr>
                  <w:tcW w:w="1071" w:type="dxa"/>
                  <w:tcBorders>
                    <w:tl2br w:val="nil"/>
                    <w:tr2bl w:val="nil"/>
                  </w:tcBorders>
                  <w:noWrap w:val="0"/>
                  <w:vAlign w:val="center"/>
                </w:tcPr>
                <w:p w14:paraId="64D3C4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1间</w:t>
                  </w:r>
                </w:p>
              </w:tc>
              <w:tc>
                <w:tcPr>
                  <w:tcW w:w="753" w:type="pct"/>
                  <w:tcBorders>
                    <w:tl2br w:val="nil"/>
                    <w:tr2bl w:val="nil"/>
                  </w:tcBorders>
                  <w:noWrap w:val="0"/>
                  <w:vAlign w:val="center"/>
                </w:tcPr>
                <w:p w14:paraId="35776C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91C8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36BB3C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1231" w:type="pct"/>
                  <w:tcBorders>
                    <w:tl2br w:val="nil"/>
                    <w:tr2bl w:val="nil"/>
                  </w:tcBorders>
                  <w:noWrap w:val="0"/>
                  <w:vAlign w:val="center"/>
                </w:tcPr>
                <w:p w14:paraId="5D433E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电烘干箱</w:t>
                  </w:r>
                </w:p>
              </w:tc>
              <w:tc>
                <w:tcPr>
                  <w:tcW w:w="1037" w:type="pct"/>
                  <w:tcBorders>
                    <w:tl2br w:val="nil"/>
                    <w:tr2bl w:val="nil"/>
                  </w:tcBorders>
                  <w:noWrap w:val="0"/>
                  <w:vAlign w:val="center"/>
                </w:tcPr>
                <w:p w14:paraId="4BD3C3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6709B3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1套</w:t>
                  </w:r>
                </w:p>
              </w:tc>
              <w:tc>
                <w:tcPr>
                  <w:tcW w:w="1071" w:type="dxa"/>
                  <w:tcBorders>
                    <w:tl2br w:val="nil"/>
                    <w:tr2bl w:val="nil"/>
                  </w:tcBorders>
                  <w:noWrap w:val="0"/>
                  <w:vAlign w:val="center"/>
                </w:tcPr>
                <w:p w14:paraId="173FE6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1套</w:t>
                  </w:r>
                </w:p>
              </w:tc>
              <w:tc>
                <w:tcPr>
                  <w:tcW w:w="753" w:type="pct"/>
                  <w:tcBorders>
                    <w:tl2br w:val="nil"/>
                    <w:tr2bl w:val="nil"/>
                  </w:tcBorders>
                  <w:noWrap w:val="0"/>
                  <w:vAlign w:val="center"/>
                </w:tcPr>
                <w:p w14:paraId="5863EC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09057478">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环保设施环评、实际建设情况一览表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442"/>
              <w:gridCol w:w="2468"/>
              <w:gridCol w:w="2468"/>
              <w:gridCol w:w="1430"/>
            </w:tblGrid>
            <w:tr w14:paraId="5E983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7" w:type="pct"/>
                  <w:tcBorders>
                    <w:tl2br w:val="nil"/>
                    <w:tr2bl w:val="nil"/>
                  </w:tcBorders>
                  <w:vAlign w:val="center"/>
                </w:tcPr>
                <w:p w14:paraId="01C39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污染因素</w:t>
                  </w:r>
                </w:p>
              </w:tc>
              <w:tc>
                <w:tcPr>
                  <w:tcW w:w="829" w:type="pct"/>
                  <w:tcBorders>
                    <w:tl2br w:val="nil"/>
                    <w:tr2bl w:val="nil"/>
                  </w:tcBorders>
                  <w:vAlign w:val="center"/>
                </w:tcPr>
                <w:p w14:paraId="78837E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产污环节</w:t>
                  </w:r>
                </w:p>
              </w:tc>
              <w:tc>
                <w:tcPr>
                  <w:tcW w:w="1419" w:type="pct"/>
                  <w:tcBorders>
                    <w:tl2br w:val="nil"/>
                    <w:tr2bl w:val="nil"/>
                  </w:tcBorders>
                  <w:vAlign w:val="center"/>
                </w:tcPr>
                <w:p w14:paraId="15B52C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环评阶段</w:t>
                  </w:r>
                </w:p>
              </w:tc>
              <w:tc>
                <w:tcPr>
                  <w:tcW w:w="1419" w:type="pct"/>
                  <w:tcBorders>
                    <w:tl2br w:val="nil"/>
                    <w:tr2bl w:val="nil"/>
                  </w:tcBorders>
                  <w:vAlign w:val="center"/>
                </w:tcPr>
                <w:p w14:paraId="605931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实际建设内容</w:t>
                  </w:r>
                </w:p>
              </w:tc>
              <w:tc>
                <w:tcPr>
                  <w:tcW w:w="822" w:type="pct"/>
                  <w:tcBorders>
                    <w:tl2br w:val="nil"/>
                    <w:tr2bl w:val="nil"/>
                  </w:tcBorders>
                  <w:vAlign w:val="center"/>
                </w:tcPr>
                <w:p w14:paraId="340BD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0F939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5CE48F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废气</w:t>
                  </w:r>
                </w:p>
              </w:tc>
              <w:tc>
                <w:tcPr>
                  <w:tcW w:w="829" w:type="pct"/>
                  <w:tcBorders>
                    <w:tl2br w:val="nil"/>
                    <w:tr2bl w:val="nil"/>
                  </w:tcBorders>
                  <w:vAlign w:val="center"/>
                </w:tcPr>
                <w:p w14:paraId="1F5704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u w:val="none"/>
                      <w:lang w:val="en-US" w:eastAsia="zh-CN"/>
                    </w:rPr>
                    <w:t>喷漆工序废气</w:t>
                  </w:r>
                </w:p>
              </w:tc>
              <w:tc>
                <w:tcPr>
                  <w:tcW w:w="1419" w:type="pct"/>
                  <w:tcBorders>
                    <w:tl2br w:val="nil"/>
                    <w:tr2bl w:val="nil"/>
                  </w:tcBorders>
                  <w:vAlign w:val="center"/>
                </w:tcPr>
                <w:p w14:paraId="6183D7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通过1套“水帘+过滤棉+活性炭（碘值不低于800mg/g）吸附-脱附+催化燃烧”装置（TA001）处理，由一根15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1419" w:type="pct"/>
                  <w:tcBorders>
                    <w:tl2br w:val="nil"/>
                    <w:tr2bl w:val="nil"/>
                  </w:tcBorders>
                  <w:vAlign w:val="center"/>
                </w:tcPr>
                <w:p w14:paraId="384CCF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通过1套“水帘+过滤棉+活性炭（碘值不低于800mg/g）吸附-脱附+催化燃烧”装置（TA001）处理，</w:t>
                  </w: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822" w:type="pct"/>
                  <w:tcBorders>
                    <w:tl2br w:val="nil"/>
                    <w:tr2bl w:val="nil"/>
                  </w:tcBorders>
                  <w:vAlign w:val="center"/>
                </w:tcPr>
                <w:p w14:paraId="349F5D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不变</w:t>
                  </w:r>
                </w:p>
              </w:tc>
            </w:tr>
            <w:tr w14:paraId="14A61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09D27D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829" w:type="pct"/>
                  <w:tcBorders>
                    <w:tl2br w:val="nil"/>
                    <w:tr2bl w:val="nil"/>
                  </w:tcBorders>
                  <w:vAlign w:val="center"/>
                </w:tcPr>
                <w:p w14:paraId="354C31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b w:val="0"/>
                      <w:bCs w:val="0"/>
                      <w:color w:val="000000"/>
                      <w:sz w:val="21"/>
                      <w:szCs w:val="21"/>
                      <w:u w:val="none"/>
                      <w:lang w:val="en-US" w:eastAsia="zh-CN"/>
                    </w:rPr>
                    <w:t>危废暂存间</w:t>
                  </w:r>
                  <w:r>
                    <w:rPr>
                      <w:rFonts w:hint="eastAsia" w:ascii="Times New Roman" w:hAnsi="Times New Roman" w:eastAsia="宋体" w:cs="Times New Roman"/>
                      <w:b w:val="0"/>
                      <w:bCs w:val="0"/>
                      <w:color w:val="000000"/>
                      <w:sz w:val="21"/>
                      <w:szCs w:val="21"/>
                      <w:u w:val="none"/>
                      <w:lang w:val="en-US" w:eastAsia="zh-CN"/>
                    </w:rPr>
                    <w:t>废气</w:t>
                  </w:r>
                </w:p>
              </w:tc>
              <w:tc>
                <w:tcPr>
                  <w:tcW w:w="1419" w:type="pct"/>
                  <w:tcBorders>
                    <w:tl2br w:val="nil"/>
                    <w:tr2bl w:val="nil"/>
                  </w:tcBorders>
                  <w:vAlign w:val="center"/>
                </w:tcPr>
                <w:p w14:paraId="480E4C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通过1套“活性炭吸附装置”（TA002）处理，由一根15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w:t>
                  </w:r>
                  <w:r>
                    <w:rPr>
                      <w:rFonts w:hint="eastAsia" w:cs="Times New Roman"/>
                      <w:b w:val="0"/>
                      <w:bCs w:val="0"/>
                      <w:color w:val="000000"/>
                      <w:sz w:val="21"/>
                      <w:szCs w:val="21"/>
                      <w:highlight w:val="none"/>
                      <w:u w:val="none"/>
                      <w:lang w:val="en-US" w:eastAsia="zh-CN"/>
                    </w:rPr>
                    <w:t>2</w:t>
                  </w:r>
                  <w:r>
                    <w:rPr>
                      <w:rFonts w:hint="eastAsia" w:ascii="Times New Roman" w:hAnsi="Times New Roman" w:eastAsia="宋体" w:cs="Times New Roman"/>
                      <w:b w:val="0"/>
                      <w:bCs w:val="0"/>
                      <w:color w:val="000000"/>
                      <w:sz w:val="21"/>
                      <w:szCs w:val="21"/>
                      <w:highlight w:val="none"/>
                      <w:u w:val="none"/>
                      <w:lang w:val="en-US" w:eastAsia="zh-CN"/>
                    </w:rPr>
                    <w:t>）</w:t>
                  </w:r>
                </w:p>
              </w:tc>
              <w:tc>
                <w:tcPr>
                  <w:tcW w:w="1419" w:type="pct"/>
                  <w:tcBorders>
                    <w:tl2br w:val="nil"/>
                    <w:tr2bl w:val="nil"/>
                  </w:tcBorders>
                  <w:vAlign w:val="center"/>
                </w:tcPr>
                <w:p w14:paraId="53D970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通过1套“活性炭吸附装置”（TA002）处理，由一根15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w:t>
                  </w:r>
                  <w:r>
                    <w:rPr>
                      <w:rFonts w:hint="eastAsia" w:cs="Times New Roman"/>
                      <w:b w:val="0"/>
                      <w:bCs w:val="0"/>
                      <w:color w:val="000000"/>
                      <w:sz w:val="21"/>
                      <w:szCs w:val="21"/>
                      <w:highlight w:val="none"/>
                      <w:u w:val="none"/>
                      <w:lang w:val="en-US" w:eastAsia="zh-CN"/>
                    </w:rPr>
                    <w:t>1</w:t>
                  </w:r>
                  <w:r>
                    <w:rPr>
                      <w:rFonts w:hint="eastAsia" w:ascii="Times New Roman" w:hAnsi="Times New Roman" w:eastAsia="宋体" w:cs="Times New Roman"/>
                      <w:b w:val="0"/>
                      <w:bCs w:val="0"/>
                      <w:color w:val="000000"/>
                      <w:sz w:val="21"/>
                      <w:szCs w:val="21"/>
                      <w:highlight w:val="none"/>
                      <w:u w:val="none"/>
                      <w:lang w:val="en-US" w:eastAsia="zh-CN"/>
                    </w:rPr>
                    <w:t>）</w:t>
                  </w:r>
                </w:p>
              </w:tc>
              <w:tc>
                <w:tcPr>
                  <w:tcW w:w="822" w:type="pct"/>
                  <w:tcBorders>
                    <w:tl2br w:val="nil"/>
                    <w:tr2bl w:val="nil"/>
                  </w:tcBorders>
                  <w:vAlign w:val="center"/>
                </w:tcPr>
                <w:p w14:paraId="313AB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与喷漆工序废气共用1根排气筒排放</w:t>
                  </w:r>
                </w:p>
              </w:tc>
            </w:tr>
            <w:tr w14:paraId="3642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507" w:type="pct"/>
                  <w:tcBorders>
                    <w:tl2br w:val="nil"/>
                    <w:tr2bl w:val="nil"/>
                  </w:tcBorders>
                  <w:vAlign w:val="center"/>
                </w:tcPr>
                <w:p w14:paraId="2083B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废水</w:t>
                  </w:r>
                </w:p>
              </w:tc>
              <w:tc>
                <w:tcPr>
                  <w:tcW w:w="829" w:type="pct"/>
                  <w:tcBorders>
                    <w:tl2br w:val="nil"/>
                    <w:tr2bl w:val="nil"/>
                  </w:tcBorders>
                  <w:vAlign w:val="center"/>
                </w:tcPr>
                <w:p w14:paraId="7EFAB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生活污水</w:t>
                  </w:r>
                </w:p>
              </w:tc>
              <w:tc>
                <w:tcPr>
                  <w:tcW w:w="1419" w:type="pct"/>
                  <w:tcBorders>
                    <w:tl2br w:val="nil"/>
                    <w:tr2bl w:val="nil"/>
                  </w:tcBorders>
                  <w:vAlign w:val="center"/>
                </w:tcPr>
                <w:p w14:paraId="5DD040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经</w:t>
                  </w:r>
                  <w:r>
                    <w:rPr>
                      <w:rFonts w:hint="default" w:ascii="Times New Roman" w:hAnsi="Times New Roman" w:eastAsia="宋体" w:cs="Times New Roman"/>
                      <w:kern w:val="0"/>
                      <w:sz w:val="21"/>
                      <w:szCs w:val="21"/>
                      <w:lang w:val="en-US" w:eastAsia="zh-CN"/>
                    </w:rPr>
                    <w:t>化粪池</w:t>
                  </w:r>
                  <w:r>
                    <w:rPr>
                      <w:rFonts w:hint="eastAsia" w:ascii="Times New Roman" w:hAnsi="Times New Roman" w:eastAsia="宋体" w:cs="Times New Roman"/>
                      <w:kern w:val="0"/>
                      <w:sz w:val="21"/>
                      <w:szCs w:val="21"/>
                      <w:lang w:val="en-US" w:eastAsia="zh-CN"/>
                    </w:rPr>
                    <w:t>处理后，排入长垣市第二污水处理厂进一步处理。</w:t>
                  </w:r>
                </w:p>
              </w:tc>
              <w:tc>
                <w:tcPr>
                  <w:tcW w:w="1419" w:type="pct"/>
                  <w:tcBorders>
                    <w:tl2br w:val="nil"/>
                    <w:tr2bl w:val="nil"/>
                  </w:tcBorders>
                  <w:vAlign w:val="center"/>
                </w:tcPr>
                <w:p w14:paraId="757CA1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经</w:t>
                  </w:r>
                  <w:r>
                    <w:rPr>
                      <w:rFonts w:hint="default" w:ascii="Times New Roman" w:hAnsi="Times New Roman" w:eastAsia="宋体" w:cs="Times New Roman"/>
                      <w:kern w:val="0"/>
                      <w:sz w:val="21"/>
                      <w:szCs w:val="21"/>
                      <w:lang w:val="en-US" w:eastAsia="zh-CN"/>
                    </w:rPr>
                    <w:t>化粪池</w:t>
                  </w:r>
                  <w:r>
                    <w:rPr>
                      <w:rFonts w:hint="eastAsia" w:ascii="Times New Roman" w:hAnsi="Times New Roman" w:eastAsia="宋体" w:cs="Times New Roman"/>
                      <w:kern w:val="0"/>
                      <w:sz w:val="21"/>
                      <w:szCs w:val="21"/>
                      <w:lang w:val="en-US" w:eastAsia="zh-CN"/>
                    </w:rPr>
                    <w:t>处理后，排入长垣市第二污水处理厂进一步处理。</w:t>
                  </w:r>
                </w:p>
              </w:tc>
              <w:tc>
                <w:tcPr>
                  <w:tcW w:w="822" w:type="pct"/>
                  <w:tcBorders>
                    <w:tl2br w:val="nil"/>
                    <w:tr2bl w:val="nil"/>
                  </w:tcBorders>
                  <w:vAlign w:val="center"/>
                </w:tcPr>
                <w:p w14:paraId="0C1B5A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B017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2A6F6F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固废</w:t>
                  </w:r>
                </w:p>
              </w:tc>
              <w:tc>
                <w:tcPr>
                  <w:tcW w:w="829" w:type="pct"/>
                  <w:tcBorders>
                    <w:tl2br w:val="nil"/>
                    <w:tr2bl w:val="nil"/>
                  </w:tcBorders>
                  <w:vAlign w:val="center"/>
                </w:tcPr>
                <w:p w14:paraId="57CF19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一般固废</w:t>
                  </w:r>
                </w:p>
              </w:tc>
              <w:tc>
                <w:tcPr>
                  <w:tcW w:w="1419" w:type="pct"/>
                  <w:tcBorders>
                    <w:tl2br w:val="nil"/>
                    <w:tr2bl w:val="nil"/>
                  </w:tcBorders>
                  <w:shd w:val="clear" w:color="auto" w:fill="auto"/>
                  <w:vAlign w:val="center"/>
                </w:tcPr>
                <w:p w14:paraId="24FE1C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一般固废</w:t>
                  </w:r>
                  <w:r>
                    <w:rPr>
                      <w:rFonts w:hint="eastAsia" w:ascii="Times New Roman" w:hAnsi="Times New Roman" w:eastAsia="宋体" w:cs="Times New Roman"/>
                      <w:kern w:val="0"/>
                      <w:sz w:val="21"/>
                      <w:szCs w:val="21"/>
                      <w:lang w:val="en-US" w:eastAsia="zh-CN"/>
                    </w:rPr>
                    <w:t>暂存</w:t>
                  </w:r>
                  <w:r>
                    <w:rPr>
                      <w:rFonts w:hint="default" w:ascii="Times New Roman" w:hAnsi="Times New Roman" w:eastAsia="宋体" w:cs="Times New Roman"/>
                      <w:kern w:val="0"/>
                      <w:sz w:val="21"/>
                      <w:szCs w:val="21"/>
                      <w:lang w:val="en-US" w:eastAsia="zh-CN"/>
                    </w:rPr>
                    <w:t>区</w:t>
                  </w:r>
                </w:p>
              </w:tc>
              <w:tc>
                <w:tcPr>
                  <w:tcW w:w="1419" w:type="pct"/>
                  <w:tcBorders>
                    <w:tl2br w:val="nil"/>
                    <w:tr2bl w:val="nil"/>
                  </w:tcBorders>
                  <w:shd w:val="clear" w:color="auto" w:fill="auto"/>
                  <w:vAlign w:val="center"/>
                </w:tcPr>
                <w:p w14:paraId="5F4361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一般固废</w:t>
                  </w:r>
                  <w:r>
                    <w:rPr>
                      <w:rFonts w:hint="eastAsia" w:ascii="Times New Roman" w:hAnsi="Times New Roman" w:eastAsia="宋体" w:cs="Times New Roman"/>
                      <w:kern w:val="0"/>
                      <w:sz w:val="21"/>
                      <w:szCs w:val="21"/>
                      <w:lang w:val="en-US" w:eastAsia="zh-CN"/>
                    </w:rPr>
                    <w:t>暂存</w:t>
                  </w:r>
                  <w:r>
                    <w:rPr>
                      <w:rFonts w:hint="default" w:ascii="Times New Roman" w:hAnsi="Times New Roman" w:eastAsia="宋体" w:cs="Times New Roman"/>
                      <w:kern w:val="0"/>
                      <w:sz w:val="21"/>
                      <w:szCs w:val="21"/>
                      <w:lang w:val="en-US" w:eastAsia="zh-CN"/>
                    </w:rPr>
                    <w:t>区</w:t>
                  </w:r>
                </w:p>
              </w:tc>
              <w:tc>
                <w:tcPr>
                  <w:tcW w:w="822" w:type="pct"/>
                  <w:tcBorders>
                    <w:tl2br w:val="nil"/>
                    <w:tr2bl w:val="nil"/>
                  </w:tcBorders>
                  <w:shd w:val="clear" w:color="auto" w:fill="auto"/>
                  <w:vAlign w:val="center"/>
                </w:tcPr>
                <w:p w14:paraId="358E0D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FA22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4C569B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829" w:type="pct"/>
                  <w:tcBorders>
                    <w:tl2br w:val="nil"/>
                    <w:tr2bl w:val="nil"/>
                  </w:tcBorders>
                  <w:vAlign w:val="center"/>
                </w:tcPr>
                <w:p w14:paraId="0C44AE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w:t>
                  </w:r>
                </w:p>
              </w:tc>
              <w:tc>
                <w:tcPr>
                  <w:tcW w:w="1419" w:type="pct"/>
                  <w:tcBorders>
                    <w:tl2br w:val="nil"/>
                    <w:tr2bl w:val="nil"/>
                  </w:tcBorders>
                  <w:shd w:val="clear" w:color="auto" w:fill="auto"/>
                  <w:vAlign w:val="center"/>
                </w:tcPr>
                <w:p w14:paraId="43199F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危险废物暂存间</w:t>
                  </w:r>
                </w:p>
              </w:tc>
              <w:tc>
                <w:tcPr>
                  <w:tcW w:w="1419" w:type="pct"/>
                  <w:tcBorders>
                    <w:tl2br w:val="nil"/>
                    <w:tr2bl w:val="nil"/>
                  </w:tcBorders>
                  <w:shd w:val="clear" w:color="auto" w:fill="auto"/>
                  <w:vAlign w:val="center"/>
                </w:tcPr>
                <w:p w14:paraId="406E3E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危险废物暂存间</w:t>
                  </w:r>
                </w:p>
              </w:tc>
              <w:tc>
                <w:tcPr>
                  <w:tcW w:w="822" w:type="pct"/>
                  <w:tcBorders>
                    <w:tl2br w:val="nil"/>
                    <w:tr2bl w:val="nil"/>
                  </w:tcBorders>
                  <w:shd w:val="clear" w:color="auto" w:fill="auto"/>
                  <w:vAlign w:val="center"/>
                </w:tcPr>
                <w:p w14:paraId="4C5361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08359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vAlign w:val="center"/>
                </w:tcPr>
                <w:p w14:paraId="3747D0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噪声</w:t>
                  </w:r>
                </w:p>
              </w:tc>
              <w:tc>
                <w:tcPr>
                  <w:tcW w:w="829" w:type="pct"/>
                  <w:tcBorders>
                    <w:tl2br w:val="nil"/>
                    <w:tr2bl w:val="nil"/>
                  </w:tcBorders>
                  <w:vAlign w:val="center"/>
                </w:tcPr>
                <w:p w14:paraId="03468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生产过程</w:t>
                  </w:r>
                </w:p>
              </w:tc>
              <w:tc>
                <w:tcPr>
                  <w:tcW w:w="1419" w:type="pct"/>
                  <w:tcBorders>
                    <w:tl2br w:val="nil"/>
                    <w:tr2bl w:val="nil"/>
                  </w:tcBorders>
                  <w:shd w:val="clear" w:color="auto" w:fill="auto"/>
                  <w:vAlign w:val="center"/>
                </w:tcPr>
                <w:p w14:paraId="14F5A1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基础减振、车间隔声</w:t>
                  </w:r>
                </w:p>
              </w:tc>
              <w:tc>
                <w:tcPr>
                  <w:tcW w:w="1419" w:type="pct"/>
                  <w:tcBorders>
                    <w:tl2br w:val="nil"/>
                    <w:tr2bl w:val="nil"/>
                  </w:tcBorders>
                  <w:shd w:val="clear" w:color="auto" w:fill="auto"/>
                  <w:vAlign w:val="center"/>
                </w:tcPr>
                <w:p w14:paraId="0E5C6D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基础减振、车间隔声</w:t>
                  </w:r>
                </w:p>
              </w:tc>
              <w:tc>
                <w:tcPr>
                  <w:tcW w:w="822" w:type="pct"/>
                  <w:tcBorders>
                    <w:tl2br w:val="nil"/>
                    <w:tr2bl w:val="nil"/>
                  </w:tcBorders>
                  <w:shd w:val="clear" w:color="auto" w:fill="auto"/>
                  <w:vAlign w:val="center"/>
                </w:tcPr>
                <w:p w14:paraId="1FBAEA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03A0B07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环评、实际建设情况一览表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1455"/>
              <w:gridCol w:w="1673"/>
              <w:gridCol w:w="2108"/>
              <w:gridCol w:w="1552"/>
            </w:tblGrid>
            <w:tr w14:paraId="3A7AF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94" w:type="pct"/>
                  <w:tcBorders>
                    <w:tl2br w:val="nil"/>
                    <w:tr2bl w:val="nil"/>
                  </w:tcBorders>
                  <w:vAlign w:val="center"/>
                </w:tcPr>
                <w:p w14:paraId="75482F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名称</w:t>
                  </w:r>
                </w:p>
              </w:tc>
              <w:tc>
                <w:tcPr>
                  <w:tcW w:w="837" w:type="pct"/>
                  <w:tcBorders>
                    <w:tl2br w:val="nil"/>
                    <w:tr2bl w:val="nil"/>
                  </w:tcBorders>
                  <w:vAlign w:val="center"/>
                </w:tcPr>
                <w:p w14:paraId="18C93F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单位</w:t>
                  </w:r>
                </w:p>
              </w:tc>
              <w:tc>
                <w:tcPr>
                  <w:tcW w:w="962" w:type="pct"/>
                  <w:tcBorders>
                    <w:tl2br w:val="nil"/>
                    <w:tr2bl w:val="nil"/>
                  </w:tcBorders>
                  <w:vAlign w:val="center"/>
                </w:tcPr>
                <w:p w14:paraId="4A065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环评计划</w:t>
                  </w:r>
                </w:p>
                <w:p w14:paraId="3053B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1212" w:type="pct"/>
                  <w:tcBorders>
                    <w:tl2br w:val="nil"/>
                    <w:tr2bl w:val="nil"/>
                  </w:tcBorders>
                  <w:vAlign w:val="center"/>
                </w:tcPr>
                <w:p w14:paraId="1F322C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892" w:type="pct"/>
                  <w:tcBorders>
                    <w:tl2br w:val="nil"/>
                    <w:tr2bl w:val="nil"/>
                  </w:tcBorders>
                  <w:vAlign w:val="center"/>
                </w:tcPr>
                <w:p w14:paraId="3B6E2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727FA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4" w:type="pct"/>
                  <w:tcBorders>
                    <w:tl2br w:val="nil"/>
                    <w:tr2bl w:val="nil"/>
                  </w:tcBorders>
                  <w:vAlign w:val="center"/>
                </w:tcPr>
                <w:p w14:paraId="3B8C18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电动葫芦</w:t>
                  </w:r>
                </w:p>
              </w:tc>
              <w:tc>
                <w:tcPr>
                  <w:tcW w:w="837" w:type="pct"/>
                  <w:tcBorders>
                    <w:tl2br w:val="nil"/>
                    <w:tr2bl w:val="nil"/>
                  </w:tcBorders>
                  <w:vAlign w:val="center"/>
                </w:tcPr>
                <w:p w14:paraId="3B2DB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台/年</w:t>
                  </w:r>
                </w:p>
              </w:tc>
              <w:tc>
                <w:tcPr>
                  <w:tcW w:w="962" w:type="pct"/>
                  <w:tcBorders>
                    <w:tl2br w:val="nil"/>
                    <w:tr2bl w:val="nil"/>
                  </w:tcBorders>
                  <w:vAlign w:val="center"/>
                </w:tcPr>
                <w:p w14:paraId="27297A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sz w:val="21"/>
                      <w:szCs w:val="21"/>
                      <w:highlight w:val="none"/>
                      <w:u w:val="none"/>
                      <w:lang w:val="en-US" w:eastAsia="zh-CN"/>
                    </w:rPr>
                    <w:t>1500</w:t>
                  </w:r>
                </w:p>
              </w:tc>
              <w:tc>
                <w:tcPr>
                  <w:tcW w:w="1212" w:type="pct"/>
                  <w:tcBorders>
                    <w:tl2br w:val="nil"/>
                    <w:tr2bl w:val="nil"/>
                  </w:tcBorders>
                  <w:vAlign w:val="center"/>
                </w:tcPr>
                <w:p w14:paraId="59D00E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sz w:val="21"/>
                      <w:szCs w:val="21"/>
                      <w:highlight w:val="none"/>
                      <w:u w:val="none"/>
                      <w:lang w:val="en-US" w:eastAsia="zh-CN"/>
                    </w:rPr>
                    <w:t>1500</w:t>
                  </w:r>
                </w:p>
              </w:tc>
              <w:tc>
                <w:tcPr>
                  <w:tcW w:w="892" w:type="pct"/>
                  <w:tcBorders>
                    <w:tl2br w:val="nil"/>
                    <w:tr2bl w:val="nil"/>
                  </w:tcBorders>
                  <w:vAlign w:val="center"/>
                </w:tcPr>
                <w:p w14:paraId="58C349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不变</w:t>
                  </w:r>
                </w:p>
              </w:tc>
            </w:tr>
          </w:tbl>
          <w:p w14:paraId="75CC3687">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14:paraId="7CAC096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 xml:space="preserve">  本项目</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41"/>
              <w:gridCol w:w="1166"/>
              <w:gridCol w:w="985"/>
              <w:gridCol w:w="1044"/>
              <w:gridCol w:w="2606"/>
              <w:gridCol w:w="1298"/>
            </w:tblGrid>
            <w:tr w14:paraId="2AC3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71754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序号</w:t>
                  </w:r>
                </w:p>
              </w:tc>
              <w:tc>
                <w:tcPr>
                  <w:tcW w:w="1154" w:type="pct"/>
                  <w:gridSpan w:val="2"/>
                  <w:tcBorders>
                    <w:tl2br w:val="nil"/>
                    <w:tr2bl w:val="nil"/>
                  </w:tcBorders>
                  <w:noWrap w:val="0"/>
                  <w:vAlign w:val="center"/>
                </w:tcPr>
                <w:p w14:paraId="544FAE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名称</w:t>
                  </w:r>
                </w:p>
              </w:tc>
              <w:tc>
                <w:tcPr>
                  <w:tcW w:w="566" w:type="pct"/>
                  <w:tcBorders>
                    <w:tl2br w:val="nil"/>
                    <w:tr2bl w:val="nil"/>
                  </w:tcBorders>
                  <w:noWrap w:val="0"/>
                  <w:vAlign w:val="center"/>
                </w:tcPr>
                <w:p w14:paraId="043BB9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单位</w:t>
                  </w:r>
                </w:p>
              </w:tc>
              <w:tc>
                <w:tcPr>
                  <w:tcW w:w="600" w:type="pct"/>
                  <w:tcBorders>
                    <w:tl2br w:val="nil"/>
                    <w:tr2bl w:val="nil"/>
                  </w:tcBorders>
                  <w:noWrap w:val="0"/>
                  <w:vAlign w:val="center"/>
                </w:tcPr>
                <w:p w14:paraId="70E711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计划消耗量</w:t>
                  </w:r>
                </w:p>
              </w:tc>
              <w:tc>
                <w:tcPr>
                  <w:tcW w:w="1499" w:type="pct"/>
                  <w:tcBorders>
                    <w:tl2br w:val="nil"/>
                    <w:tr2bl w:val="nil"/>
                  </w:tcBorders>
                  <w:noWrap w:val="0"/>
                  <w:vAlign w:val="center"/>
                </w:tcPr>
                <w:p w14:paraId="312346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实际消耗量</w:t>
                  </w:r>
                </w:p>
              </w:tc>
              <w:tc>
                <w:tcPr>
                  <w:tcW w:w="746" w:type="pct"/>
                  <w:tcBorders>
                    <w:tl2br w:val="nil"/>
                    <w:tr2bl w:val="nil"/>
                  </w:tcBorders>
                  <w:noWrap w:val="0"/>
                  <w:vAlign w:val="center"/>
                </w:tcPr>
                <w:p w14:paraId="2F31D9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变化情况</w:t>
                  </w:r>
                </w:p>
              </w:tc>
            </w:tr>
            <w:tr w14:paraId="1472E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A4A20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483" w:type="pct"/>
                  <w:vMerge w:val="restart"/>
                  <w:tcBorders>
                    <w:tl2br w:val="nil"/>
                    <w:tr2bl w:val="nil"/>
                  </w:tcBorders>
                  <w:noWrap w:val="0"/>
                  <w:vAlign w:val="center"/>
                </w:tcPr>
                <w:p w14:paraId="2AB6F2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电动葫芦</w:t>
                  </w:r>
                </w:p>
              </w:tc>
              <w:tc>
                <w:tcPr>
                  <w:tcW w:w="670" w:type="pct"/>
                  <w:tcBorders>
                    <w:tl2br w:val="nil"/>
                    <w:tr2bl w:val="nil"/>
                  </w:tcBorders>
                  <w:noWrap w:val="0"/>
                  <w:vAlign w:val="center"/>
                </w:tcPr>
                <w:p w14:paraId="53C75F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齿轮</w:t>
                  </w:r>
                </w:p>
              </w:tc>
              <w:tc>
                <w:tcPr>
                  <w:tcW w:w="566" w:type="pct"/>
                  <w:tcBorders>
                    <w:tl2br w:val="nil"/>
                    <w:tr2bl w:val="nil"/>
                  </w:tcBorders>
                  <w:noWrap w:val="0"/>
                  <w:vAlign w:val="center"/>
                </w:tcPr>
                <w:p w14:paraId="4E4B2F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37D651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E124D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5504A4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7920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204C7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483" w:type="pct"/>
                  <w:vMerge w:val="continue"/>
                  <w:tcBorders>
                    <w:tl2br w:val="nil"/>
                    <w:tr2bl w:val="nil"/>
                  </w:tcBorders>
                  <w:noWrap w:val="0"/>
                  <w:vAlign w:val="center"/>
                </w:tcPr>
                <w:p w14:paraId="760B59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59674B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箱体</w:t>
                  </w:r>
                </w:p>
              </w:tc>
              <w:tc>
                <w:tcPr>
                  <w:tcW w:w="566" w:type="pct"/>
                  <w:tcBorders>
                    <w:tl2br w:val="nil"/>
                    <w:tr2bl w:val="nil"/>
                  </w:tcBorders>
                  <w:noWrap w:val="0"/>
                  <w:vAlign w:val="center"/>
                </w:tcPr>
                <w:p w14:paraId="42A1DC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486303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37BEE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689DDA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7945B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CFC0F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483" w:type="pct"/>
                  <w:vMerge w:val="continue"/>
                  <w:tcBorders>
                    <w:tl2br w:val="nil"/>
                    <w:tr2bl w:val="nil"/>
                  </w:tcBorders>
                  <w:noWrap w:val="0"/>
                  <w:vAlign w:val="center"/>
                </w:tcPr>
                <w:p w14:paraId="1BA5EA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F85B5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箱盖</w:t>
                  </w:r>
                </w:p>
              </w:tc>
              <w:tc>
                <w:tcPr>
                  <w:tcW w:w="566" w:type="pct"/>
                  <w:tcBorders>
                    <w:tl2br w:val="nil"/>
                    <w:tr2bl w:val="nil"/>
                  </w:tcBorders>
                  <w:noWrap w:val="0"/>
                  <w:vAlign w:val="center"/>
                </w:tcPr>
                <w:p w14:paraId="1BD8E1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21999D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249456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32D61A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B548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A8CF5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483" w:type="pct"/>
                  <w:vMerge w:val="continue"/>
                  <w:tcBorders>
                    <w:tl2br w:val="nil"/>
                    <w:tr2bl w:val="nil"/>
                  </w:tcBorders>
                  <w:noWrap w:val="0"/>
                  <w:vAlign w:val="center"/>
                </w:tcPr>
                <w:p w14:paraId="24B20F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15930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外罩</w:t>
                  </w:r>
                </w:p>
              </w:tc>
              <w:tc>
                <w:tcPr>
                  <w:tcW w:w="566" w:type="pct"/>
                  <w:tcBorders>
                    <w:tl2br w:val="nil"/>
                    <w:tr2bl w:val="nil"/>
                  </w:tcBorders>
                  <w:noWrap w:val="0"/>
                  <w:vAlign w:val="center"/>
                </w:tcPr>
                <w:p w14:paraId="3571D8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5A51B3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261C04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292751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45F4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2E644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483" w:type="pct"/>
                  <w:vMerge w:val="continue"/>
                  <w:tcBorders>
                    <w:tl2br w:val="nil"/>
                    <w:tr2bl w:val="nil"/>
                  </w:tcBorders>
                  <w:noWrap w:val="0"/>
                  <w:vAlign w:val="center"/>
                </w:tcPr>
                <w:p w14:paraId="58A5D6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3528A5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卷筒</w:t>
                  </w:r>
                </w:p>
              </w:tc>
              <w:tc>
                <w:tcPr>
                  <w:tcW w:w="566" w:type="pct"/>
                  <w:tcBorders>
                    <w:tl2br w:val="nil"/>
                    <w:tr2bl w:val="nil"/>
                  </w:tcBorders>
                  <w:noWrap w:val="0"/>
                  <w:vAlign w:val="center"/>
                </w:tcPr>
                <w:p w14:paraId="18273C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18141F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0F97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009405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3C39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03330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483" w:type="pct"/>
                  <w:vMerge w:val="continue"/>
                  <w:tcBorders>
                    <w:tl2br w:val="nil"/>
                    <w:tr2bl w:val="nil"/>
                  </w:tcBorders>
                  <w:noWrap w:val="0"/>
                  <w:vAlign w:val="center"/>
                </w:tcPr>
                <w:p w14:paraId="521717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4F8A26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轴承</w:t>
                  </w:r>
                </w:p>
              </w:tc>
              <w:tc>
                <w:tcPr>
                  <w:tcW w:w="566" w:type="pct"/>
                  <w:tcBorders>
                    <w:tl2br w:val="nil"/>
                    <w:tr2bl w:val="nil"/>
                  </w:tcBorders>
                  <w:noWrap w:val="0"/>
                  <w:vAlign w:val="center"/>
                </w:tcPr>
                <w:p w14:paraId="7FF8FB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192D8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422F54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1E88CE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DD74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35A1C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483" w:type="pct"/>
                  <w:vMerge w:val="continue"/>
                  <w:tcBorders>
                    <w:tl2br w:val="nil"/>
                    <w:tr2bl w:val="nil"/>
                  </w:tcBorders>
                  <w:noWrap w:val="0"/>
                  <w:vAlign w:val="center"/>
                </w:tcPr>
                <w:p w14:paraId="7C8475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1EE856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联轴器</w:t>
                  </w:r>
                </w:p>
              </w:tc>
              <w:tc>
                <w:tcPr>
                  <w:tcW w:w="566" w:type="pct"/>
                  <w:tcBorders>
                    <w:tl2br w:val="nil"/>
                    <w:tr2bl w:val="nil"/>
                  </w:tcBorders>
                  <w:noWrap w:val="0"/>
                  <w:vAlign w:val="center"/>
                </w:tcPr>
                <w:p w14:paraId="453832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6AE12B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72D4B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557DD8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1AAA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D6729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483" w:type="pct"/>
                  <w:vMerge w:val="continue"/>
                  <w:tcBorders>
                    <w:tl2br w:val="nil"/>
                    <w:tr2bl w:val="nil"/>
                  </w:tcBorders>
                  <w:noWrap w:val="0"/>
                  <w:vAlign w:val="center"/>
                </w:tcPr>
                <w:p w14:paraId="112E40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84944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二节轴</w:t>
                  </w:r>
                </w:p>
              </w:tc>
              <w:tc>
                <w:tcPr>
                  <w:tcW w:w="566" w:type="pct"/>
                  <w:tcBorders>
                    <w:tl2br w:val="nil"/>
                    <w:tr2bl w:val="nil"/>
                  </w:tcBorders>
                  <w:noWrap w:val="0"/>
                  <w:vAlign w:val="center"/>
                </w:tcPr>
                <w:p w14:paraId="4D0C2B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7EC023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4F4DFD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1DB78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B79B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5BF69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483" w:type="pct"/>
                  <w:vMerge w:val="continue"/>
                  <w:tcBorders>
                    <w:tl2br w:val="nil"/>
                    <w:tr2bl w:val="nil"/>
                  </w:tcBorders>
                  <w:noWrap w:val="0"/>
                  <w:vAlign w:val="center"/>
                </w:tcPr>
                <w:p w14:paraId="457F32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726D14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电机</w:t>
                  </w:r>
                </w:p>
              </w:tc>
              <w:tc>
                <w:tcPr>
                  <w:tcW w:w="566" w:type="pct"/>
                  <w:tcBorders>
                    <w:tl2br w:val="nil"/>
                    <w:tr2bl w:val="nil"/>
                  </w:tcBorders>
                  <w:noWrap w:val="0"/>
                  <w:vAlign w:val="center"/>
                </w:tcPr>
                <w:p w14:paraId="755F53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077EF3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4E090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5BB99F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557B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57CE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483" w:type="pct"/>
                  <w:vMerge w:val="continue"/>
                  <w:tcBorders>
                    <w:tl2br w:val="nil"/>
                    <w:tr2bl w:val="nil"/>
                  </w:tcBorders>
                  <w:noWrap w:val="0"/>
                  <w:vAlign w:val="center"/>
                </w:tcPr>
                <w:p w14:paraId="3DFBC6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6514BF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导绳器</w:t>
                  </w:r>
                </w:p>
              </w:tc>
              <w:tc>
                <w:tcPr>
                  <w:tcW w:w="566" w:type="pct"/>
                  <w:tcBorders>
                    <w:tl2br w:val="nil"/>
                    <w:tr2bl w:val="nil"/>
                  </w:tcBorders>
                  <w:noWrap w:val="0"/>
                  <w:vAlign w:val="center"/>
                </w:tcPr>
                <w:p w14:paraId="4C553F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68C537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045565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03A885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4DCF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534220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483" w:type="pct"/>
                  <w:vMerge w:val="continue"/>
                  <w:tcBorders>
                    <w:tl2br w:val="nil"/>
                    <w:tr2bl w:val="nil"/>
                  </w:tcBorders>
                  <w:noWrap w:val="0"/>
                  <w:vAlign w:val="center"/>
                </w:tcPr>
                <w:p w14:paraId="0E43EB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779C82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吊钩</w:t>
                  </w:r>
                </w:p>
              </w:tc>
              <w:tc>
                <w:tcPr>
                  <w:tcW w:w="566" w:type="pct"/>
                  <w:tcBorders>
                    <w:tl2br w:val="nil"/>
                    <w:tr2bl w:val="nil"/>
                  </w:tcBorders>
                  <w:noWrap w:val="0"/>
                  <w:vAlign w:val="center"/>
                </w:tcPr>
                <w:p w14:paraId="7F2DC7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338F55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15DEC7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47EF9F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C83E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5648F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483" w:type="pct"/>
                  <w:vMerge w:val="continue"/>
                  <w:tcBorders>
                    <w:tl2br w:val="nil"/>
                    <w:tr2bl w:val="nil"/>
                  </w:tcBorders>
                  <w:noWrap w:val="0"/>
                  <w:vAlign w:val="center"/>
                </w:tcPr>
                <w:p w14:paraId="4221A8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58DB7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钢丝绳</w:t>
                  </w:r>
                </w:p>
              </w:tc>
              <w:tc>
                <w:tcPr>
                  <w:tcW w:w="566" w:type="pct"/>
                  <w:tcBorders>
                    <w:tl2br w:val="nil"/>
                    <w:tr2bl w:val="nil"/>
                  </w:tcBorders>
                  <w:noWrap w:val="0"/>
                  <w:vAlign w:val="center"/>
                </w:tcPr>
                <w:p w14:paraId="72C1FD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0B64A8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24</w:t>
                  </w:r>
                  <w:r>
                    <w:rPr>
                      <w:rFonts w:hint="default" w:ascii="Times New Roman" w:hAnsi="Times New Roman" w:eastAsia="宋体" w:cs="Times New Roman"/>
                      <w:kern w:val="0"/>
                      <w:sz w:val="21"/>
                      <w:szCs w:val="21"/>
                      <w:lang w:val="en-US" w:eastAsia="zh-CN"/>
                    </w:rPr>
                    <w:t>000</w:t>
                  </w:r>
                </w:p>
              </w:tc>
              <w:tc>
                <w:tcPr>
                  <w:tcW w:w="1499" w:type="pct"/>
                  <w:tcBorders>
                    <w:tl2br w:val="nil"/>
                    <w:tr2bl w:val="nil"/>
                  </w:tcBorders>
                  <w:noWrap w:val="0"/>
                  <w:vAlign w:val="center"/>
                </w:tcPr>
                <w:p w14:paraId="21D3D6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24</w:t>
                  </w:r>
                  <w:r>
                    <w:rPr>
                      <w:rFonts w:hint="default" w:ascii="Times New Roman" w:hAnsi="Times New Roman" w:eastAsia="宋体" w:cs="Times New Roman"/>
                      <w:kern w:val="0"/>
                      <w:sz w:val="21"/>
                      <w:szCs w:val="21"/>
                      <w:lang w:val="en-US" w:eastAsia="zh-CN"/>
                    </w:rPr>
                    <w:t>000</w:t>
                  </w:r>
                </w:p>
              </w:tc>
              <w:tc>
                <w:tcPr>
                  <w:tcW w:w="746" w:type="pct"/>
                  <w:tcBorders>
                    <w:tl2br w:val="nil"/>
                    <w:tr2bl w:val="nil"/>
                  </w:tcBorders>
                  <w:noWrap w:val="0"/>
                  <w:vAlign w:val="center"/>
                </w:tcPr>
                <w:p w14:paraId="0E03D3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7AAC1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2F3D47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483" w:type="pct"/>
                  <w:vMerge w:val="continue"/>
                  <w:tcBorders>
                    <w:tl2br w:val="nil"/>
                    <w:tr2bl w:val="nil"/>
                  </w:tcBorders>
                  <w:noWrap w:val="0"/>
                  <w:vAlign w:val="center"/>
                </w:tcPr>
                <w:p w14:paraId="6A2920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105310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电动葫芦</w:t>
                  </w:r>
                </w:p>
                <w:p w14:paraId="203E35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跑车</w:t>
                  </w:r>
                </w:p>
              </w:tc>
              <w:tc>
                <w:tcPr>
                  <w:tcW w:w="566" w:type="pct"/>
                  <w:tcBorders>
                    <w:tl2br w:val="nil"/>
                    <w:tr2bl w:val="nil"/>
                  </w:tcBorders>
                  <w:noWrap w:val="0"/>
                  <w:vAlign w:val="center"/>
                </w:tcPr>
                <w:p w14:paraId="41C817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7EC9FE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0F1336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714662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4F10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FB9C0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483" w:type="pct"/>
                  <w:vMerge w:val="continue"/>
                  <w:tcBorders>
                    <w:tl2br w:val="nil"/>
                    <w:tr2bl w:val="nil"/>
                  </w:tcBorders>
                  <w:noWrap w:val="0"/>
                  <w:vAlign w:val="center"/>
                </w:tcPr>
                <w:p w14:paraId="0CCE5E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6FEB81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成品箱壳</w:t>
                  </w:r>
                </w:p>
              </w:tc>
              <w:tc>
                <w:tcPr>
                  <w:tcW w:w="566" w:type="pct"/>
                  <w:tcBorders>
                    <w:tl2br w:val="nil"/>
                    <w:tr2bl w:val="nil"/>
                  </w:tcBorders>
                  <w:noWrap w:val="0"/>
                  <w:vAlign w:val="center"/>
                </w:tcPr>
                <w:p w14:paraId="6C1514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1F3FEB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401D36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032267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451AD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CE309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483" w:type="pct"/>
                  <w:vMerge w:val="continue"/>
                  <w:tcBorders>
                    <w:tl2br w:val="nil"/>
                    <w:tr2bl w:val="nil"/>
                  </w:tcBorders>
                  <w:noWrap w:val="0"/>
                  <w:vAlign w:val="center"/>
                </w:tcPr>
                <w:p w14:paraId="003A73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745A10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配件电器</w:t>
                  </w:r>
                </w:p>
              </w:tc>
              <w:tc>
                <w:tcPr>
                  <w:tcW w:w="566" w:type="pct"/>
                  <w:tcBorders>
                    <w:tl2br w:val="nil"/>
                    <w:tr2bl w:val="nil"/>
                  </w:tcBorders>
                  <w:noWrap w:val="0"/>
                  <w:vAlign w:val="center"/>
                </w:tcPr>
                <w:p w14:paraId="3C021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2A8BE5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5CEBA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1E4902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787E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67646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483" w:type="pct"/>
                  <w:vMerge w:val="continue"/>
                  <w:tcBorders>
                    <w:tl2br w:val="nil"/>
                    <w:tr2bl w:val="nil"/>
                  </w:tcBorders>
                  <w:noWrap w:val="0"/>
                  <w:vAlign w:val="center"/>
                </w:tcPr>
                <w:p w14:paraId="230C73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35E221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标准件</w:t>
                  </w:r>
                </w:p>
              </w:tc>
              <w:tc>
                <w:tcPr>
                  <w:tcW w:w="566" w:type="pct"/>
                  <w:tcBorders>
                    <w:tl2br w:val="nil"/>
                    <w:tr2bl w:val="nil"/>
                  </w:tcBorders>
                  <w:noWrap w:val="0"/>
                  <w:vAlign w:val="center"/>
                </w:tcPr>
                <w:p w14:paraId="75F6C1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42DA72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224D5D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2E605B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09DFB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5A1A1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1154" w:type="pct"/>
                  <w:gridSpan w:val="2"/>
                  <w:tcBorders>
                    <w:tl2br w:val="nil"/>
                    <w:tr2bl w:val="nil"/>
                  </w:tcBorders>
                  <w:noWrap w:val="0"/>
                  <w:vAlign w:val="center"/>
                </w:tcPr>
                <w:p w14:paraId="3BF171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醇酸面漆</w:t>
                  </w:r>
                </w:p>
              </w:tc>
              <w:tc>
                <w:tcPr>
                  <w:tcW w:w="566" w:type="pct"/>
                  <w:tcBorders>
                    <w:tl2br w:val="nil"/>
                    <w:tr2bl w:val="nil"/>
                  </w:tcBorders>
                  <w:noWrap w:val="0"/>
                  <w:vAlign w:val="center"/>
                </w:tcPr>
                <w:p w14:paraId="1D79DC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6914D7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499" w:type="pct"/>
                  <w:tcBorders>
                    <w:tl2br w:val="nil"/>
                    <w:tr2bl w:val="nil"/>
                  </w:tcBorders>
                  <w:noWrap w:val="0"/>
                  <w:vAlign w:val="center"/>
                </w:tcPr>
                <w:p w14:paraId="41AB5C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746" w:type="pct"/>
                  <w:tcBorders>
                    <w:tl2br w:val="nil"/>
                    <w:tr2bl w:val="nil"/>
                  </w:tcBorders>
                  <w:noWrap w:val="0"/>
                  <w:vAlign w:val="center"/>
                </w:tcPr>
                <w:p w14:paraId="1EF26B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CF14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177D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1154" w:type="pct"/>
                  <w:gridSpan w:val="2"/>
                  <w:tcBorders>
                    <w:tl2br w:val="nil"/>
                    <w:tr2bl w:val="nil"/>
                  </w:tcBorders>
                  <w:noWrap w:val="0"/>
                  <w:vAlign w:val="center"/>
                </w:tcPr>
                <w:p w14:paraId="4AA164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醇酸面漆稀释剂</w:t>
                  </w:r>
                </w:p>
              </w:tc>
              <w:tc>
                <w:tcPr>
                  <w:tcW w:w="566" w:type="pct"/>
                  <w:tcBorders>
                    <w:tl2br w:val="nil"/>
                    <w:tr2bl w:val="nil"/>
                  </w:tcBorders>
                  <w:noWrap w:val="0"/>
                  <w:vAlign w:val="center"/>
                </w:tcPr>
                <w:p w14:paraId="598FFB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2EE84F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0.4</w:t>
                  </w:r>
                </w:p>
              </w:tc>
              <w:tc>
                <w:tcPr>
                  <w:tcW w:w="1499" w:type="pct"/>
                  <w:tcBorders>
                    <w:tl2br w:val="nil"/>
                    <w:tr2bl w:val="nil"/>
                  </w:tcBorders>
                  <w:noWrap w:val="0"/>
                  <w:vAlign w:val="center"/>
                </w:tcPr>
                <w:p w14:paraId="1538C7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0.4</w:t>
                  </w:r>
                </w:p>
              </w:tc>
              <w:tc>
                <w:tcPr>
                  <w:tcW w:w="746" w:type="pct"/>
                  <w:tcBorders>
                    <w:tl2br w:val="nil"/>
                    <w:tr2bl w:val="nil"/>
                  </w:tcBorders>
                  <w:noWrap w:val="0"/>
                  <w:vAlign w:val="center"/>
                </w:tcPr>
                <w:p w14:paraId="15D2F0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3E30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4A87DF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1154" w:type="pct"/>
                  <w:gridSpan w:val="2"/>
                  <w:tcBorders>
                    <w:tl2br w:val="nil"/>
                    <w:tr2bl w:val="nil"/>
                  </w:tcBorders>
                  <w:noWrap w:val="0"/>
                  <w:vAlign w:val="center"/>
                </w:tcPr>
                <w:p w14:paraId="2B232A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水</w:t>
                  </w:r>
                </w:p>
              </w:tc>
              <w:tc>
                <w:tcPr>
                  <w:tcW w:w="566" w:type="pct"/>
                  <w:tcBorders>
                    <w:tl2br w:val="nil"/>
                    <w:tr2bl w:val="nil"/>
                  </w:tcBorders>
                  <w:noWrap w:val="0"/>
                  <w:vAlign w:val="center"/>
                </w:tcPr>
                <w:p w14:paraId="4217F8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09DBAE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90</w:t>
                  </w:r>
                </w:p>
              </w:tc>
              <w:tc>
                <w:tcPr>
                  <w:tcW w:w="1499" w:type="pct"/>
                  <w:tcBorders>
                    <w:tl2br w:val="nil"/>
                    <w:tr2bl w:val="nil"/>
                  </w:tcBorders>
                  <w:noWrap w:val="0"/>
                  <w:vAlign w:val="center"/>
                </w:tcPr>
                <w:p w14:paraId="3AAFC7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90</w:t>
                  </w:r>
                </w:p>
              </w:tc>
              <w:tc>
                <w:tcPr>
                  <w:tcW w:w="746" w:type="pct"/>
                  <w:tcBorders>
                    <w:tl2br w:val="nil"/>
                    <w:tr2bl w:val="nil"/>
                  </w:tcBorders>
                  <w:noWrap w:val="0"/>
                  <w:vAlign w:val="center"/>
                </w:tcPr>
                <w:p w14:paraId="63F2EA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FA84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234F86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1154" w:type="pct"/>
                  <w:gridSpan w:val="2"/>
                  <w:tcBorders>
                    <w:tl2br w:val="nil"/>
                    <w:tr2bl w:val="nil"/>
                  </w:tcBorders>
                  <w:noWrap w:val="0"/>
                  <w:vAlign w:val="center"/>
                </w:tcPr>
                <w:p w14:paraId="63505C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电</w:t>
                  </w:r>
                </w:p>
              </w:tc>
              <w:tc>
                <w:tcPr>
                  <w:tcW w:w="566" w:type="pct"/>
                  <w:tcBorders>
                    <w:tl2br w:val="nil"/>
                    <w:tr2bl w:val="nil"/>
                  </w:tcBorders>
                  <w:noWrap w:val="0"/>
                  <w:vAlign w:val="center"/>
                </w:tcPr>
                <w:p w14:paraId="4F28AC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万kwh/a</w:t>
                  </w:r>
                </w:p>
              </w:tc>
              <w:tc>
                <w:tcPr>
                  <w:tcW w:w="600" w:type="pct"/>
                  <w:tcBorders>
                    <w:tl2br w:val="nil"/>
                    <w:tr2bl w:val="nil"/>
                  </w:tcBorders>
                  <w:noWrap w:val="0"/>
                  <w:vAlign w:val="center"/>
                </w:tcPr>
                <w:p w14:paraId="4E0410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1499" w:type="pct"/>
                  <w:tcBorders>
                    <w:tl2br w:val="nil"/>
                    <w:tr2bl w:val="nil"/>
                  </w:tcBorders>
                  <w:noWrap w:val="0"/>
                  <w:vAlign w:val="center"/>
                </w:tcPr>
                <w:p w14:paraId="179949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746" w:type="pct"/>
                  <w:tcBorders>
                    <w:tl2br w:val="nil"/>
                    <w:tr2bl w:val="nil"/>
                  </w:tcBorders>
                  <w:noWrap w:val="0"/>
                  <w:vAlign w:val="center"/>
                </w:tcPr>
                <w:p w14:paraId="6EC61C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18B824A5">
            <w:pPr>
              <w:keepNext w:val="0"/>
              <w:keepLines w:val="0"/>
              <w:pageBreakBefore w:val="0"/>
              <w:widowControl w:val="0"/>
              <w:kinsoku/>
              <w:wordWrap w:val="0"/>
              <w:overflowPunct/>
              <w:topLinePunct w:val="0"/>
              <w:autoSpaceDE/>
              <w:autoSpaceDN/>
              <w:bidi w:val="0"/>
              <w:adjustRightInd w:val="0"/>
              <w:snapToGrid w:val="0"/>
              <w:spacing w:after="0" w:line="480" w:lineRule="exact"/>
              <w:textAlignment w:val="auto"/>
              <w:rPr>
                <w:rFonts w:hint="eastAsia"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给排水：</w:t>
            </w:r>
          </w:p>
          <w:p w14:paraId="2F99FC1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①生活用水</w:t>
            </w:r>
          </w:p>
          <w:p w14:paraId="6350F4B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color w:val="auto"/>
                <w:sz w:val="24"/>
                <w:szCs w:val="24"/>
                <w:lang w:val="en-US" w:eastAsia="zh-CN"/>
              </w:rPr>
              <w:t>本项目职工5人，均不在</w:t>
            </w:r>
            <w:r>
              <w:rPr>
                <w:rFonts w:hint="default" w:ascii="Times New Roman" w:hAnsi="Times New Roman" w:eastAsia="宋体" w:cs="Times New Roman"/>
                <w:color w:val="auto"/>
                <w:sz w:val="24"/>
                <w:szCs w:val="24"/>
                <w:lang w:val="en-US" w:eastAsia="zh-CN"/>
              </w:rPr>
              <w:t>厂</w:t>
            </w:r>
            <w:r>
              <w:rPr>
                <w:rFonts w:hint="eastAsia" w:ascii="Times New Roman" w:hAnsi="Times New Roman" w:eastAsia="宋体" w:cs="Times New Roman"/>
                <w:color w:val="auto"/>
                <w:sz w:val="24"/>
                <w:szCs w:val="24"/>
                <w:lang w:val="en-US" w:eastAsia="zh-CN"/>
              </w:rPr>
              <w:t>区</w:t>
            </w:r>
            <w:r>
              <w:rPr>
                <w:rFonts w:hint="default" w:ascii="Times New Roman" w:hAnsi="Times New Roman" w:eastAsia="宋体" w:cs="Times New Roman"/>
                <w:color w:val="auto"/>
                <w:sz w:val="24"/>
                <w:szCs w:val="24"/>
                <w:lang w:val="en-US" w:eastAsia="zh-CN"/>
              </w:rPr>
              <w:t>食宿，根据《河南省地方标准用水定额》</w:t>
            </w:r>
            <w:r>
              <w:rPr>
                <w:rFonts w:hint="default" w:ascii="Times New Roman" w:hAnsi="Times New Roman" w:cs="Times New Roman"/>
                <w:b w:val="0"/>
                <w:bCs w:val="0"/>
                <w:sz w:val="24"/>
                <w:szCs w:val="24"/>
                <w:u w:val="none"/>
              </w:rPr>
              <w:t>（</w:t>
            </w:r>
            <w:r>
              <w:rPr>
                <w:rFonts w:hint="default" w:ascii="Times New Roman" w:hAnsi="Times New Roman" w:eastAsia="宋体" w:cs="Times New Roman"/>
                <w:b w:val="0"/>
                <w:bCs w:val="0"/>
                <w:color w:val="auto"/>
                <w:sz w:val="24"/>
                <w:szCs w:val="24"/>
                <w:u w:val="none"/>
              </w:rPr>
              <w:t>DB41/T385-20</w:t>
            </w:r>
            <w:r>
              <w:rPr>
                <w:rFonts w:hint="eastAsia" w:ascii="Times New Roman" w:hAnsi="Times New Roman" w:eastAsia="宋体" w:cs="Times New Roman"/>
                <w:b w:val="0"/>
                <w:bCs w:val="0"/>
                <w:color w:val="auto"/>
                <w:sz w:val="24"/>
                <w:szCs w:val="24"/>
                <w:u w:val="none"/>
                <w:lang w:val="en-US" w:eastAsia="zh-CN"/>
              </w:rPr>
              <w:t>20</w:t>
            </w:r>
            <w:r>
              <w:rPr>
                <w:rFonts w:hint="default" w:ascii="Times New Roman" w:hAnsi="Times New Roman" w:cs="Times New Roman"/>
                <w:b w:val="0"/>
                <w:bCs w:val="0"/>
                <w:sz w:val="24"/>
                <w:szCs w:val="24"/>
                <w:u w:val="none"/>
              </w:rPr>
              <w:t>）办公用水为</w:t>
            </w:r>
            <w:r>
              <w:rPr>
                <w:rFonts w:hint="eastAsia" w:ascii="Times New Roman" w:hAnsi="Times New Roman" w:cs="Times New Roman"/>
                <w:b w:val="0"/>
                <w:bCs w:val="0"/>
                <w:spacing w:val="4"/>
                <w:sz w:val="24"/>
                <w:szCs w:val="24"/>
                <w:u w:val="none"/>
                <w:lang w:val="en-US" w:eastAsia="zh-CN"/>
              </w:rPr>
              <w:t>4</w:t>
            </w:r>
            <w:r>
              <w:rPr>
                <w:rFonts w:hint="default" w:ascii="Times New Roman" w:hAnsi="Times New Roman" w:cs="Times New Roman"/>
                <w:b w:val="0"/>
                <w:bCs w:val="0"/>
                <w:spacing w:val="4"/>
                <w:sz w:val="24"/>
                <w:szCs w:val="24"/>
                <w:u w:val="none"/>
              </w:rPr>
              <w:t>0L/人·d</w:t>
            </w:r>
            <w:r>
              <w:rPr>
                <w:rFonts w:hint="default" w:ascii="Times New Roman" w:hAnsi="Times New Roman" w:eastAsia="宋体" w:cs="Times New Roman"/>
                <w:b w:val="0"/>
                <w:bCs w:val="0"/>
                <w:color w:val="000000"/>
                <w:sz w:val="24"/>
                <w:szCs w:val="24"/>
                <w:u w:val="none"/>
              </w:rPr>
              <w:t>，则职工生活用水量为</w:t>
            </w:r>
            <w:r>
              <w:rPr>
                <w:rFonts w:hint="eastAsia" w:ascii="Times New Roman" w:hAnsi="Times New Roman" w:eastAsia="宋体" w:cs="Times New Roman"/>
                <w:b w:val="0"/>
                <w:bCs w:val="0"/>
                <w:color w:val="000000"/>
                <w:sz w:val="24"/>
                <w:szCs w:val="24"/>
                <w:u w:val="none"/>
                <w:lang w:val="en-US" w:eastAsia="zh-CN"/>
              </w:rPr>
              <w:t>60</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0.2</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d</w:t>
            </w:r>
            <w:r>
              <w:rPr>
                <w:rFonts w:hint="default" w:ascii="Times New Roman" w:hAnsi="Times New Roman" w:eastAsia="宋体" w:cs="Times New Roman"/>
                <w:color w:val="000000"/>
                <w:sz w:val="24"/>
                <w:szCs w:val="24"/>
              </w:rPr>
              <w:t>）</w:t>
            </w:r>
            <w:r>
              <w:rPr>
                <w:rFonts w:ascii="Times New Roman" w:hAnsi="Times New Roman"/>
                <w:sz w:val="24"/>
              </w:rPr>
              <w:t>。</w:t>
            </w:r>
            <w:r>
              <w:rPr>
                <w:rFonts w:ascii="Times New Roman" w:hAnsi="Times New Roman"/>
                <w:sz w:val="24"/>
                <w:szCs w:val="24"/>
              </w:rPr>
              <w:t>生活废水</w:t>
            </w:r>
            <w:r>
              <w:rPr>
                <w:rFonts w:hint="default" w:ascii="Times New Roman" w:hAnsi="Times New Roman" w:eastAsia="宋体" w:cs="Times New Roman"/>
                <w:bCs/>
                <w:kern w:val="0"/>
                <w:sz w:val="24"/>
                <w:szCs w:val="24"/>
              </w:rPr>
              <w:t>产污系数取80%，即生活污水产生量</w:t>
            </w:r>
            <w:r>
              <w:rPr>
                <w:rFonts w:hint="eastAsia" w:ascii="Times New Roman" w:hAnsi="Times New Roman" w:eastAsia="宋体" w:cs="Times New Roman"/>
                <w:bCs/>
                <w:kern w:val="0"/>
                <w:sz w:val="24"/>
                <w:szCs w:val="24"/>
                <w:lang w:val="en-US" w:eastAsia="zh-CN"/>
              </w:rPr>
              <w:t>为48</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eastAsia" w:ascii="Times New Roman" w:hAnsi="Times New Roman" w:eastAsia="宋体" w:cs="Times New Roman"/>
                <w:bCs/>
                <w:kern w:val="0"/>
                <w:sz w:val="24"/>
                <w:szCs w:val="24"/>
                <w:lang w:val="en-US" w:eastAsia="zh-CN"/>
              </w:rPr>
              <w:t>a</w:t>
            </w:r>
            <w:r>
              <w:rPr>
                <w:rFonts w:hint="default" w:ascii="Times New Roman" w:hAnsi="Times New Roman" w:eastAsia="宋体" w:cs="Times New Roman"/>
                <w:bCs/>
                <w:kern w:val="0"/>
                <w:sz w:val="24"/>
                <w:szCs w:val="24"/>
              </w:rPr>
              <w:t>（</w:t>
            </w:r>
            <w:r>
              <w:rPr>
                <w:rFonts w:hint="eastAsia" w:ascii="Times New Roman" w:hAnsi="Times New Roman" w:eastAsia="宋体" w:cs="Times New Roman"/>
                <w:bCs/>
                <w:kern w:val="0"/>
                <w:sz w:val="24"/>
                <w:szCs w:val="24"/>
                <w:lang w:val="en-US" w:eastAsia="zh-CN"/>
              </w:rPr>
              <w:t>0.16</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eastAsia" w:ascii="Times New Roman" w:hAnsi="Times New Roman" w:eastAsia="宋体" w:cs="Times New Roman"/>
                <w:bCs/>
                <w:kern w:val="0"/>
                <w:sz w:val="24"/>
                <w:szCs w:val="24"/>
                <w:lang w:val="en-US" w:eastAsia="zh-CN"/>
              </w:rPr>
              <w:t>d</w:t>
            </w:r>
            <w:r>
              <w:rPr>
                <w:rFonts w:hint="default" w:ascii="Times New Roman" w:hAnsi="Times New Roman" w:eastAsia="宋体" w:cs="Times New Roman"/>
                <w:bCs/>
                <w:kern w:val="0"/>
                <w:sz w:val="24"/>
                <w:szCs w:val="24"/>
              </w:rPr>
              <w:t>）</w:t>
            </w:r>
            <w:r>
              <w:rPr>
                <w:rFonts w:ascii="Times New Roman" w:hAnsi="Times New Roman"/>
                <w:sz w:val="24"/>
                <w:szCs w:val="24"/>
              </w:rPr>
              <w:t>。生活污水</w:t>
            </w:r>
            <w:r>
              <w:rPr>
                <w:rFonts w:hint="eastAsia" w:ascii="Times New Roman" w:hAnsi="Times New Roman"/>
                <w:sz w:val="24"/>
                <w:szCs w:val="24"/>
                <w:lang w:val="en-US" w:eastAsia="zh-CN"/>
              </w:rPr>
              <w:t>经</w:t>
            </w:r>
            <w:r>
              <w:rPr>
                <w:rFonts w:ascii="Times New Roman" w:hAnsi="Times New Roman"/>
                <w:sz w:val="24"/>
                <w:szCs w:val="24"/>
              </w:rPr>
              <w:t>化粪池处</w:t>
            </w:r>
            <w:r>
              <w:rPr>
                <w:rFonts w:ascii="Times New Roman" w:hAnsi="Times New Roman" w:eastAsia="宋体" w:cs="Times New Roman"/>
                <w:sz w:val="24"/>
                <w:szCs w:val="24"/>
                <w:highlight w:val="none"/>
              </w:rPr>
              <w:t>理后，</w:t>
            </w:r>
            <w:r>
              <w:rPr>
                <w:rFonts w:hint="eastAsia" w:ascii="Times New Roman" w:hAnsi="Times New Roman" w:eastAsia="宋体" w:cs="Times New Roman"/>
                <w:sz w:val="24"/>
                <w:szCs w:val="24"/>
                <w:highlight w:val="none"/>
                <w:lang w:eastAsia="zh-CN"/>
              </w:rPr>
              <w:t>经管网排入长垣市第二污水处理厂进一步处理。</w:t>
            </w:r>
          </w:p>
          <w:p w14:paraId="67D2CE5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②废气治理设施用水</w:t>
            </w:r>
          </w:p>
          <w:p w14:paraId="5A1B5B47">
            <w:pPr>
              <w:pStyle w:val="35"/>
              <w:keepNext w:val="0"/>
              <w:keepLines w:val="0"/>
              <w:pageBreakBefore w:val="0"/>
              <w:widowControl w:val="0"/>
              <w:kinsoku/>
              <w:wordWrap/>
              <w:overflowPunct/>
              <w:topLinePunct w:val="0"/>
              <w:autoSpaceDE/>
              <w:autoSpaceDN/>
              <w:bidi w:val="0"/>
              <w:snapToGrid/>
              <w:spacing w:after="0" w:line="400" w:lineRule="exact"/>
              <w:ind w:firstLine="480" w:firstLineChars="200"/>
              <w:rPr>
                <w:rFonts w:hint="default" w:ascii="Times New Roman" w:hAnsi="Times New Roman" w:eastAsia="宋体" w:cs="Times New Roman"/>
                <w:color w:val="auto"/>
                <w:sz w:val="24"/>
                <w:szCs w:val="24"/>
                <w:highlight w:val="none"/>
                <w:lang w:eastAsia="zh-CN"/>
              </w:rPr>
            </w:pPr>
            <w:r>
              <w:rPr>
                <w:rFonts w:hint="eastAsia"/>
                <w:b w:val="0"/>
                <w:bCs w:val="0"/>
                <w:color w:val="auto"/>
                <w:sz w:val="24"/>
                <w:szCs w:val="24"/>
                <w:highlight w:val="none"/>
                <w:u w:val="none"/>
                <w:lang w:val="en-US" w:eastAsia="zh-CN"/>
              </w:rPr>
              <w:t>本项目喷漆废气采用“水帘+过滤棉+活性炭吸附-脱附+催化燃烧装置”进行治理。水帘配套水池尺寸为</w:t>
            </w:r>
            <w:r>
              <w:rPr>
                <w:rFonts w:hint="default" w:ascii="Times New Roman" w:hAnsi="Times New Roman" w:eastAsia="宋体" w:cs="Times New Roman"/>
                <w:b w:val="0"/>
                <w:bCs/>
                <w:color w:val="auto"/>
                <w:sz w:val="24"/>
                <w:highlight w:val="none"/>
                <w:u w:val="none"/>
                <w:lang w:val="en-US" w:eastAsia="zh-CN"/>
              </w:rPr>
              <w:t>长</w:t>
            </w:r>
            <w:r>
              <w:rPr>
                <w:rFonts w:hint="eastAsia" w:cs="Times New Roman"/>
                <w:b w:val="0"/>
                <w:bCs/>
                <w:color w:val="auto"/>
                <w:sz w:val="24"/>
                <w:highlight w:val="none"/>
                <w:u w:val="none"/>
                <w:lang w:val="en-US" w:eastAsia="zh-CN"/>
              </w:rPr>
              <w:t>2.5</w:t>
            </w:r>
            <w:r>
              <w:rPr>
                <w:rFonts w:hint="default" w:ascii="Times New Roman" w:hAnsi="Times New Roman" w:eastAsia="宋体" w:cs="Times New Roman"/>
                <w:b w:val="0"/>
                <w:bCs/>
                <w:color w:val="auto"/>
                <w:sz w:val="24"/>
                <w:highlight w:val="none"/>
                <w:u w:val="none"/>
                <w:lang w:val="en-US" w:eastAsia="zh-CN"/>
              </w:rPr>
              <w:t>m×宽</w:t>
            </w:r>
            <w:r>
              <w:rPr>
                <w:rFonts w:hint="eastAsia" w:cs="Times New Roman"/>
                <w:b w:val="0"/>
                <w:bCs/>
                <w:color w:val="auto"/>
                <w:sz w:val="24"/>
                <w:highlight w:val="none"/>
                <w:u w:val="none"/>
                <w:lang w:val="en-US" w:eastAsia="zh-CN"/>
              </w:rPr>
              <w:t>1.2</w:t>
            </w:r>
            <w:r>
              <w:rPr>
                <w:rFonts w:hint="default" w:ascii="Times New Roman" w:hAnsi="Times New Roman" w:eastAsia="宋体" w:cs="Times New Roman"/>
                <w:b w:val="0"/>
                <w:bCs/>
                <w:color w:val="auto"/>
                <w:sz w:val="24"/>
                <w:highlight w:val="none"/>
                <w:u w:val="none"/>
                <w:lang w:val="en-US" w:eastAsia="zh-CN"/>
              </w:rPr>
              <w:t>m×高</w:t>
            </w:r>
            <w:r>
              <w:rPr>
                <w:rFonts w:hint="eastAsia" w:cs="Times New Roman"/>
                <w:b w:val="0"/>
                <w:bCs/>
                <w:color w:val="auto"/>
                <w:sz w:val="24"/>
                <w:highlight w:val="none"/>
                <w:u w:val="none"/>
                <w:lang w:val="en-US" w:eastAsia="zh-CN"/>
              </w:rPr>
              <w:t>0.5</w:t>
            </w:r>
            <w:r>
              <w:rPr>
                <w:rFonts w:hint="default" w:ascii="Times New Roman" w:hAnsi="Times New Roman" w:eastAsia="宋体" w:cs="Times New Roman"/>
                <w:b w:val="0"/>
                <w:bCs/>
                <w:color w:val="auto"/>
                <w:sz w:val="24"/>
                <w:highlight w:val="none"/>
                <w:u w:val="none"/>
                <w:lang w:val="en-US" w:eastAsia="zh-CN"/>
              </w:rPr>
              <w:t>m，循环水池</w:t>
            </w:r>
            <w:r>
              <w:rPr>
                <w:rFonts w:hint="eastAsia" w:ascii="Times New Roman" w:hAnsi="Times New Roman" w:eastAsia="宋体" w:cs="Times New Roman"/>
                <w:b w:val="0"/>
                <w:bCs/>
                <w:color w:val="auto"/>
                <w:sz w:val="24"/>
                <w:highlight w:val="none"/>
                <w:u w:val="none"/>
                <w:lang w:val="en-US" w:eastAsia="zh-CN"/>
              </w:rPr>
              <w:t>内水量为0.5m</w:t>
            </w:r>
            <w:r>
              <w:rPr>
                <w:rFonts w:hint="eastAsia" w:ascii="Times New Roman" w:hAnsi="Times New Roman" w:eastAsia="宋体" w:cs="Times New Roman"/>
                <w:b w:val="0"/>
                <w:bCs/>
                <w:color w:val="auto"/>
                <w:sz w:val="24"/>
                <w:highlight w:val="none"/>
                <w:u w:val="none"/>
                <w:vertAlign w:val="superscript"/>
                <w:lang w:val="en-US" w:eastAsia="zh-CN"/>
              </w:rPr>
              <w:t>3</w:t>
            </w:r>
            <w:r>
              <w:rPr>
                <w:rFonts w:hint="eastAsia" w:ascii="Times New Roman" w:hAnsi="Times New Roman" w:eastAsia="宋体" w:cs="Times New Roman"/>
                <w:b w:val="0"/>
                <w:bCs/>
                <w:color w:val="auto"/>
                <w:sz w:val="24"/>
                <w:highlight w:val="none"/>
                <w:u w:val="none"/>
                <w:lang w:val="en-US" w:eastAsia="zh-CN"/>
              </w:rPr>
              <w:t>，</w:t>
            </w:r>
            <w:r>
              <w:rPr>
                <w:rFonts w:ascii="Times New Roman" w:hAnsi="Times New Roman"/>
                <w:b w:val="0"/>
                <w:bCs w:val="0"/>
                <w:color w:val="auto"/>
                <w:sz w:val="24"/>
                <w:szCs w:val="24"/>
                <w:highlight w:val="none"/>
                <w:u w:val="none"/>
              </w:rPr>
              <w:t>循环池循环量</w:t>
            </w:r>
            <w:r>
              <w:rPr>
                <w:rFonts w:hint="eastAsia" w:ascii="Times New Roman" w:hAnsi="Times New Roman"/>
                <w:b w:val="0"/>
                <w:bCs w:val="0"/>
                <w:color w:val="auto"/>
                <w:sz w:val="24"/>
                <w:szCs w:val="24"/>
                <w:highlight w:val="none"/>
                <w:u w:val="none"/>
                <w:lang w:val="en-US" w:eastAsia="zh-CN"/>
              </w:rPr>
              <w:t>共</w:t>
            </w:r>
            <w:r>
              <w:rPr>
                <w:rFonts w:ascii="Times New Roman" w:hAnsi="Times New Roman"/>
                <w:b w:val="0"/>
                <w:bCs w:val="0"/>
                <w:color w:val="auto"/>
                <w:sz w:val="24"/>
                <w:szCs w:val="24"/>
                <w:highlight w:val="none"/>
                <w:u w:val="none"/>
              </w:rPr>
              <w:t>为</w:t>
            </w:r>
            <w:r>
              <w:rPr>
                <w:rFonts w:hint="eastAsia" w:ascii="Times New Roman" w:hAnsi="Times New Roman"/>
                <w:b w:val="0"/>
                <w:bCs w:val="0"/>
                <w:color w:val="auto"/>
                <w:sz w:val="24"/>
                <w:szCs w:val="24"/>
                <w:highlight w:val="none"/>
                <w:u w:val="none"/>
                <w:lang w:val="en-US" w:eastAsia="zh-CN"/>
              </w:rPr>
              <w:t>5</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/h</w:t>
            </w:r>
            <w:r>
              <w:rPr>
                <w:rFonts w:hint="eastAsia" w:ascii="Times New Roman" w:hAnsi="Times New Roman"/>
                <w:b w:val="0"/>
                <w:bCs w:val="0"/>
                <w:color w:val="auto"/>
                <w:sz w:val="24"/>
                <w:szCs w:val="24"/>
                <w:highlight w:val="none"/>
                <w:u w:val="none"/>
                <w:lang w:eastAsia="zh-CN"/>
              </w:rPr>
              <w:t>，</w:t>
            </w:r>
            <w:r>
              <w:rPr>
                <w:rFonts w:hint="eastAsia" w:ascii="Times New Roman" w:hAnsi="Times New Roman" w:eastAsia="宋体" w:cs="Times New Roman"/>
                <w:b w:val="0"/>
                <w:bCs/>
                <w:color w:val="auto"/>
                <w:sz w:val="24"/>
                <w:highlight w:val="none"/>
                <w:u w:val="none"/>
                <w:lang w:val="en-US" w:eastAsia="zh-CN"/>
              </w:rPr>
              <w:t>每天补充新水0.</w:t>
            </w:r>
            <w:r>
              <w:rPr>
                <w:rFonts w:hint="eastAsia" w:cs="Times New Roman"/>
                <w:b w:val="0"/>
                <w:bCs/>
                <w:color w:val="auto"/>
                <w:sz w:val="24"/>
                <w:highlight w:val="none"/>
                <w:u w:val="none"/>
                <w:lang w:val="en-US" w:eastAsia="zh-CN"/>
              </w:rPr>
              <w:t>1</w:t>
            </w:r>
            <w:r>
              <w:rPr>
                <w:rFonts w:hint="eastAsia" w:ascii="Times New Roman" w:hAnsi="Times New Roman" w:eastAsia="宋体" w:cs="Times New Roman"/>
                <w:b w:val="0"/>
                <w:bCs/>
                <w:color w:val="auto"/>
                <w:sz w:val="24"/>
                <w:highlight w:val="none"/>
                <w:u w:val="none"/>
                <w:lang w:val="en-US" w:eastAsia="zh-CN"/>
              </w:rPr>
              <w:t>m</w:t>
            </w:r>
            <w:r>
              <w:rPr>
                <w:rFonts w:hint="eastAsia" w:ascii="Times New Roman" w:hAnsi="Times New Roman" w:eastAsia="宋体" w:cs="Times New Roman"/>
                <w:b w:val="0"/>
                <w:bCs/>
                <w:color w:val="auto"/>
                <w:sz w:val="24"/>
                <w:highlight w:val="none"/>
                <w:u w:val="none"/>
                <w:vertAlign w:val="superscript"/>
                <w:lang w:val="en-US" w:eastAsia="zh-CN"/>
              </w:rPr>
              <w:t>3</w:t>
            </w:r>
            <w:r>
              <w:rPr>
                <w:rFonts w:hint="eastAsia" w:ascii="Times New Roman" w:hAnsi="Times New Roman" w:eastAsia="宋体" w:cs="Times New Roman"/>
                <w:b w:val="0"/>
                <w:bCs/>
                <w:color w:val="auto"/>
                <w:sz w:val="24"/>
                <w:highlight w:val="none"/>
                <w:u w:val="none"/>
                <w:lang w:val="en-US" w:eastAsia="zh-CN"/>
              </w:rPr>
              <w:t>（</w:t>
            </w:r>
            <w:r>
              <w:rPr>
                <w:rFonts w:hint="eastAsia" w:cs="Times New Roman"/>
                <w:b w:val="0"/>
                <w:bCs/>
                <w:color w:val="auto"/>
                <w:sz w:val="24"/>
                <w:highlight w:val="none"/>
                <w:u w:val="none"/>
                <w:lang w:val="en-US" w:eastAsia="zh-CN"/>
              </w:rPr>
              <w:t>30</w:t>
            </w:r>
            <w:r>
              <w:rPr>
                <w:rFonts w:hint="eastAsia" w:ascii="Times New Roman" w:hAnsi="Times New Roman" w:eastAsia="宋体" w:cs="Times New Roman"/>
                <w:b w:val="0"/>
                <w:bCs/>
                <w:color w:val="auto"/>
                <w:sz w:val="24"/>
                <w:highlight w:val="none"/>
                <w:u w:val="none"/>
                <w:lang w:val="en-US" w:eastAsia="zh-CN"/>
              </w:rPr>
              <w:t>m</w:t>
            </w:r>
            <w:r>
              <w:rPr>
                <w:rFonts w:hint="eastAsia" w:ascii="Times New Roman" w:hAnsi="Times New Roman" w:eastAsia="宋体" w:cs="Times New Roman"/>
                <w:b w:val="0"/>
                <w:bCs/>
                <w:color w:val="auto"/>
                <w:sz w:val="24"/>
                <w:highlight w:val="none"/>
                <w:u w:val="none"/>
                <w:vertAlign w:val="superscript"/>
                <w:lang w:val="en-US" w:eastAsia="zh-CN"/>
              </w:rPr>
              <w:t>3</w:t>
            </w:r>
            <w:r>
              <w:rPr>
                <w:rFonts w:hint="eastAsia" w:ascii="Times New Roman" w:hAnsi="Times New Roman" w:eastAsia="宋体" w:cs="Times New Roman"/>
                <w:b w:val="0"/>
                <w:bCs/>
                <w:color w:val="auto"/>
                <w:sz w:val="24"/>
                <w:highlight w:val="none"/>
                <w:u w:val="none"/>
                <w:lang w:val="en-US" w:eastAsia="zh-CN"/>
              </w:rPr>
              <w:t>/a），</w:t>
            </w:r>
            <w:r>
              <w:rPr>
                <w:rFonts w:hint="eastAsia" w:eastAsia="宋体" w:cs="Times New Roman"/>
                <w:b w:val="0"/>
                <w:bCs/>
                <w:color w:val="auto"/>
                <w:sz w:val="24"/>
                <w:highlight w:val="none"/>
                <w:u w:val="none"/>
                <w:lang w:val="en-US" w:eastAsia="zh-CN"/>
              </w:rPr>
              <w:t>废气治理设施用水循环使用，不外排。</w:t>
            </w:r>
            <w:r>
              <w:rPr>
                <w:rFonts w:hint="eastAsia" w:cs="Times New Roman"/>
                <w:b w:val="0"/>
                <w:bCs/>
                <w:color w:val="auto"/>
                <w:sz w:val="24"/>
                <w:highlight w:val="none"/>
                <w:u w:val="none"/>
                <w:lang w:val="en-US" w:eastAsia="zh-CN"/>
              </w:rPr>
              <w:t>则本工序用水量为30</w:t>
            </w:r>
            <w:r>
              <w:rPr>
                <w:rFonts w:hint="eastAsia" w:ascii="Times New Roman" w:hAnsi="Times New Roman" w:eastAsia="宋体" w:cs="Times New Roman"/>
                <w:b w:val="0"/>
                <w:bCs/>
                <w:color w:val="auto"/>
                <w:sz w:val="24"/>
                <w:highlight w:val="none"/>
                <w:u w:val="none"/>
                <w:lang w:val="en-US" w:eastAsia="zh-CN"/>
              </w:rPr>
              <w:t>m</w:t>
            </w:r>
            <w:r>
              <w:rPr>
                <w:rFonts w:hint="eastAsia" w:ascii="Times New Roman" w:hAnsi="Times New Roman" w:eastAsia="宋体" w:cs="Times New Roman"/>
                <w:b w:val="0"/>
                <w:bCs/>
                <w:color w:val="auto"/>
                <w:sz w:val="24"/>
                <w:highlight w:val="none"/>
                <w:u w:val="none"/>
                <w:vertAlign w:val="superscript"/>
                <w:lang w:val="en-US" w:eastAsia="zh-CN"/>
              </w:rPr>
              <w:t>3</w:t>
            </w:r>
            <w:r>
              <w:rPr>
                <w:rFonts w:hint="eastAsia" w:ascii="Times New Roman" w:hAnsi="Times New Roman" w:eastAsia="宋体" w:cs="Times New Roman"/>
                <w:b w:val="0"/>
                <w:bCs/>
                <w:color w:val="auto"/>
                <w:sz w:val="24"/>
                <w:highlight w:val="none"/>
                <w:u w:val="none"/>
                <w:lang w:val="en-US" w:eastAsia="zh-CN"/>
              </w:rPr>
              <w:t>/a。</w:t>
            </w:r>
            <w:r>
              <w:rPr>
                <w:rFonts w:hint="eastAsia" w:cs="Times New Roman"/>
                <w:b w:val="0"/>
                <w:bCs/>
                <w:color w:val="auto"/>
                <w:sz w:val="24"/>
                <w:highlight w:val="none"/>
                <w:u w:val="none"/>
                <w:lang w:val="en-US" w:eastAsia="zh-CN"/>
              </w:rPr>
              <w:t>水帘运行</w:t>
            </w:r>
            <w:r>
              <w:rPr>
                <w:rFonts w:hint="eastAsia" w:eastAsia="宋体" w:cs="Times New Roman"/>
                <w:b w:val="0"/>
                <w:bCs/>
                <w:color w:val="auto"/>
                <w:sz w:val="24"/>
                <w:highlight w:val="none"/>
                <w:u w:val="none"/>
                <w:lang w:val="en-US" w:eastAsia="zh-CN"/>
              </w:rPr>
              <w:t>过程中循环水池内会产生废</w:t>
            </w:r>
            <w:r>
              <w:rPr>
                <w:rFonts w:hint="eastAsia" w:cs="Times New Roman"/>
                <w:b w:val="0"/>
                <w:bCs/>
                <w:color w:val="auto"/>
                <w:sz w:val="24"/>
                <w:highlight w:val="none"/>
                <w:u w:val="none"/>
                <w:lang w:val="en-US" w:eastAsia="zh-CN"/>
              </w:rPr>
              <w:t>漆渣，</w:t>
            </w:r>
            <w:r>
              <w:rPr>
                <w:rFonts w:hint="eastAsia" w:eastAsia="宋体" w:cs="Times New Roman"/>
                <w:b w:val="0"/>
                <w:bCs/>
                <w:color w:val="auto"/>
                <w:sz w:val="24"/>
                <w:highlight w:val="none"/>
                <w:u w:val="none"/>
                <w:lang w:val="en-US" w:eastAsia="zh-CN"/>
              </w:rPr>
              <w:t>收集后暂存于桶中作为危险废物暂存于危废暂存间内，</w:t>
            </w:r>
            <w:r>
              <w:rPr>
                <w:rFonts w:hint="eastAsia" w:ascii="Times New Roman" w:hAnsi="Times New Roman" w:eastAsia="宋体" w:cs="Times New Roman"/>
                <w:b w:val="0"/>
                <w:bCs/>
                <w:color w:val="auto"/>
                <w:sz w:val="24"/>
                <w:highlight w:val="none"/>
                <w:u w:val="none"/>
                <w:lang w:val="en-US" w:eastAsia="zh-CN"/>
              </w:rPr>
              <w:t>定期委托有资质单位处理。</w:t>
            </w:r>
          </w:p>
          <w:p w14:paraId="5343ABEE">
            <w:pPr>
              <w:keepNext w:val="0"/>
              <w:keepLines w:val="0"/>
              <w:pageBreakBefore w:val="0"/>
              <w:widowControl w:val="0"/>
              <w:kinsoku/>
              <w:wordWrap/>
              <w:overflowPunct/>
              <w:topLinePunct w:val="0"/>
              <w:autoSpaceDE/>
              <w:autoSpaceDN/>
              <w:bidi w:val="0"/>
              <w:snapToGrid/>
              <w:spacing w:line="400" w:lineRule="exact"/>
              <w:ind w:firstLine="480" w:firstLineChars="200"/>
              <w:rPr>
                <w:rFonts w:hint="eastAsia" w:ascii="Times New Roman" w:hAnsi="Times New Roman" w:cs="Times New Roman"/>
                <w:b w:val="0"/>
                <w:bCs w:val="0"/>
                <w:color w:val="auto"/>
                <w:sz w:val="24"/>
                <w:u w:val="none"/>
                <w:lang w:val="en-US" w:eastAsia="zh-CN"/>
              </w:rPr>
            </w:pPr>
            <w:r>
              <w:rPr>
                <w:rFonts w:hint="default" w:ascii="Times New Roman" w:hAnsi="Times New Roman" w:cs="Times New Roman"/>
                <w:b w:val="0"/>
                <w:bCs w:val="0"/>
                <w:color w:val="auto"/>
                <w:sz w:val="24"/>
                <w:u w:val="none"/>
                <w:lang w:eastAsia="zh-CN"/>
              </w:rPr>
              <w:t>本项目水平衡图见图</w:t>
            </w:r>
            <w:r>
              <w:rPr>
                <w:rFonts w:hint="eastAsia" w:ascii="Times New Roman" w:hAnsi="Times New Roman" w:cs="Times New Roman"/>
                <w:b w:val="0"/>
                <w:bCs w:val="0"/>
                <w:color w:val="auto"/>
                <w:sz w:val="24"/>
                <w:u w:val="none"/>
                <w:lang w:val="en-US" w:eastAsia="zh-CN"/>
              </w:rPr>
              <w:t>2-1。</w:t>
            </w:r>
          </w:p>
          <w:p w14:paraId="2FC03768">
            <w:pPr>
              <w:spacing w:line="240" w:lineRule="auto"/>
              <w:jc w:val="both"/>
              <w:rPr>
                <w:rFonts w:hint="default" w:ascii="Times New Roman" w:hAnsi="Times New Roman" w:cs="Times New Roman"/>
                <w:b/>
                <w:bCs/>
                <w:color w:val="auto"/>
                <w:sz w:val="24"/>
                <w:u w:val="none"/>
                <w:lang w:eastAsia="zh-CN"/>
              </w:rPr>
            </w:pPr>
          </w:p>
          <w:p w14:paraId="2D564FBB">
            <w:pPr>
              <w:spacing w:line="240" w:lineRule="auto"/>
              <w:jc w:val="center"/>
              <w:rPr>
                <w:rFonts w:hint="default" w:ascii="Times New Roman" w:hAnsi="Times New Roman" w:cs="Times New Roman"/>
                <w:b/>
                <w:bCs/>
                <w:color w:val="auto"/>
                <w:sz w:val="24"/>
                <w:u w:val="none"/>
                <w:lang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3501390</wp:posOffset>
                      </wp:positionH>
                      <wp:positionV relativeFrom="paragraph">
                        <wp:posOffset>224155</wp:posOffset>
                      </wp:positionV>
                      <wp:extent cx="384810" cy="247650"/>
                      <wp:effectExtent l="0" t="0" r="0" b="0"/>
                      <wp:wrapNone/>
                      <wp:docPr id="37" name="文本框 37"/>
                      <wp:cNvGraphicFramePr/>
                      <a:graphic xmlns:a="http://schemas.openxmlformats.org/drawingml/2006/main">
                        <a:graphicData uri="http://schemas.microsoft.com/office/word/2010/wordprocessingShape">
                          <wps:wsp>
                            <wps:cNvSpPr txBox="1"/>
                            <wps:spPr>
                              <a:xfrm>
                                <a:off x="4491990" y="2669540"/>
                                <a:ext cx="384810" cy="247650"/>
                              </a:xfrm>
                              <a:prstGeom prst="rect">
                                <a:avLst/>
                              </a:prstGeom>
                              <a:noFill/>
                              <a:ln>
                                <a:noFill/>
                              </a:ln>
                            </wps:spPr>
                            <wps:txbx>
                              <w:txbxContent>
                                <w:p w14:paraId="560D53D6">
                                  <w:pPr>
                                    <w:jc w:val="center"/>
                                    <w:rPr>
                                      <w:rFonts w:hint="default" w:ascii="Times New Roman" w:hAnsi="Times New Roman" w:eastAsia="宋体"/>
                                      <w:lang w:val="en-US" w:eastAsia="zh-CN"/>
                                    </w:rPr>
                                  </w:pPr>
                                  <w:r>
                                    <w:rPr>
                                      <w:rFonts w:hint="eastAsia" w:ascii="Times New Roman" w:hAnsi="Times New Roman"/>
                                      <w:lang w:val="en-US" w:eastAsia="zh-CN"/>
                                    </w:rPr>
                                    <w:t>48</w:t>
                                  </w:r>
                                </w:p>
                              </w:txbxContent>
                            </wps:txbx>
                            <wps:bodyPr upright="1"/>
                          </wps:wsp>
                        </a:graphicData>
                      </a:graphic>
                    </wp:anchor>
                  </w:drawing>
                </mc:Choice>
                <mc:Fallback>
                  <w:pict>
                    <v:shape id="_x0000_s1026" o:spid="_x0000_s1026" o:spt="202" type="#_x0000_t202" style="position:absolute;left:0pt;margin-left:275.7pt;margin-top:17.65pt;height:19.5pt;width:30.3pt;z-index:251672576;mso-width-relative:page;mso-height-relative:page;" filled="f" stroked="f" coordsize="21600,21600" o:gfxdata="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tP4JN1wAAAAkBAAAPAAAAAAAAAAEAIAAAACIAAABkcnMvZG93bnJldi54bWxQSwECFAAU&#10;AAAACACHTuJAXlg9HLkBAABbAwAADgAAAAAAAAABACAAAAAmAQAAZHJzL2Uyb0RvYy54bWxQSwUG&#10;AAAAAAYABgBZAQAAUQUAAAAA&#10;">
                      <v:fill on="f" focussize="0,0"/>
                      <v:stroke on="f"/>
                      <v:imagedata o:title=""/>
                      <o:lock v:ext="edit" aspectratio="f"/>
                      <v:textbox>
                        <w:txbxContent>
                          <w:p w14:paraId="560D53D6">
                            <w:pPr>
                              <w:jc w:val="center"/>
                              <w:rPr>
                                <w:rFonts w:hint="default" w:ascii="Times New Roman" w:hAnsi="Times New Roman" w:eastAsia="宋体"/>
                                <w:lang w:val="en-US" w:eastAsia="zh-CN"/>
                              </w:rPr>
                            </w:pPr>
                            <w:r>
                              <w:rPr>
                                <w:rFonts w:hint="eastAsia" w:ascii="Times New Roman" w:hAnsi="Times New Roman"/>
                                <w:lang w:val="en-US" w:eastAsia="zh-CN"/>
                              </w:rPr>
                              <w:t>48</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2493645</wp:posOffset>
                      </wp:positionH>
                      <wp:positionV relativeFrom="paragraph">
                        <wp:posOffset>233680</wp:posOffset>
                      </wp:positionV>
                      <wp:extent cx="384810" cy="240030"/>
                      <wp:effectExtent l="0" t="0" r="0" b="0"/>
                      <wp:wrapNone/>
                      <wp:docPr id="36" name="文本框 36"/>
                      <wp:cNvGraphicFramePr/>
                      <a:graphic xmlns:a="http://schemas.openxmlformats.org/drawingml/2006/main">
                        <a:graphicData uri="http://schemas.microsoft.com/office/word/2010/wordprocessingShape">
                          <wps:wsp>
                            <wps:cNvSpPr txBox="1"/>
                            <wps:spPr>
                              <a:xfrm>
                                <a:off x="3484245" y="2679065"/>
                                <a:ext cx="384810" cy="240030"/>
                              </a:xfrm>
                              <a:prstGeom prst="rect">
                                <a:avLst/>
                              </a:prstGeom>
                              <a:noFill/>
                              <a:ln>
                                <a:noFill/>
                              </a:ln>
                            </wps:spPr>
                            <wps:txbx>
                              <w:txbxContent>
                                <w:p w14:paraId="59833CDA">
                                  <w:pPr>
                                    <w:jc w:val="center"/>
                                    <w:rPr>
                                      <w:rFonts w:hint="default" w:ascii="Times New Roman" w:hAnsi="Times New Roman" w:eastAsia="宋体"/>
                                      <w:lang w:val="en-US" w:eastAsia="zh-CN"/>
                                    </w:rPr>
                                  </w:pPr>
                                  <w:r>
                                    <w:rPr>
                                      <w:rFonts w:hint="eastAsia" w:ascii="Times New Roman" w:hAnsi="Times New Roman"/>
                                      <w:lang w:val="en-US" w:eastAsia="zh-CN"/>
                                    </w:rPr>
                                    <w:t>48</w:t>
                                  </w:r>
                                </w:p>
                              </w:txbxContent>
                            </wps:txbx>
                            <wps:bodyPr upright="1"/>
                          </wps:wsp>
                        </a:graphicData>
                      </a:graphic>
                    </wp:anchor>
                  </w:drawing>
                </mc:Choice>
                <mc:Fallback>
                  <w:pict>
                    <v:shape id="_x0000_s1026" o:spid="_x0000_s1026" o:spt="202" type="#_x0000_t202" style="position:absolute;left:0pt;margin-left:196.35pt;margin-top:18.4pt;height:18.9pt;width:30.3pt;z-index:251671552;mso-width-relative:page;mso-height-relative:page;" filled="f" stroked="f" coordsize="21600,21600" o:gfxdata="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4CKIdcAAAAJAQAADwAAAAAAAAABACAAAAAiAAAAZHJzL2Rvd25yZXYueG1sUEsBAhQA&#10;FAAAAAgAh07iQMNeiBC6AQAAWwMAAA4AAAAAAAAAAQAgAAAAJgEAAGRycy9lMm9Eb2MueG1sUEsF&#10;BgAAAAAGAAYAWQEAAFIFAAAAAA==&#10;">
                      <v:fill on="f" focussize="0,0"/>
                      <v:stroke on="f"/>
                      <v:imagedata o:title=""/>
                      <o:lock v:ext="edit" aspectratio="f"/>
                      <v:textbox>
                        <w:txbxContent>
                          <w:p w14:paraId="59833CDA">
                            <w:pPr>
                              <w:jc w:val="center"/>
                              <w:rPr>
                                <w:rFonts w:hint="default" w:ascii="Times New Roman" w:hAnsi="Times New Roman" w:eastAsia="宋体"/>
                                <w:lang w:val="en-US" w:eastAsia="zh-CN"/>
                              </w:rPr>
                            </w:pPr>
                            <w:r>
                              <w:rPr>
                                <w:rFonts w:hint="eastAsia" w:ascii="Times New Roman" w:hAnsi="Times New Roman"/>
                                <w:lang w:val="en-US" w:eastAsia="zh-CN"/>
                              </w:rPr>
                              <w:t>48</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3834765</wp:posOffset>
                      </wp:positionH>
                      <wp:positionV relativeFrom="paragraph">
                        <wp:posOffset>225425</wp:posOffset>
                      </wp:positionV>
                      <wp:extent cx="936625" cy="424180"/>
                      <wp:effectExtent l="0" t="0" r="0" b="0"/>
                      <wp:wrapNone/>
                      <wp:docPr id="35" name="文本框 35"/>
                      <wp:cNvGraphicFramePr/>
                      <a:graphic xmlns:a="http://schemas.openxmlformats.org/drawingml/2006/main">
                        <a:graphicData uri="http://schemas.microsoft.com/office/word/2010/wordprocessingShape">
                          <wps:wsp>
                            <wps:cNvSpPr txBox="1"/>
                            <wps:spPr>
                              <a:xfrm>
                                <a:off x="4825365" y="2670810"/>
                                <a:ext cx="936625" cy="424180"/>
                              </a:xfrm>
                              <a:prstGeom prst="rect">
                                <a:avLst/>
                              </a:prstGeom>
                              <a:noFill/>
                              <a:ln>
                                <a:noFill/>
                              </a:ln>
                            </wps:spPr>
                            <wps:txbx>
                              <w:txbxContent>
                                <w:p w14:paraId="572CB220">
                                  <w:pPr>
                                    <w:jc w:val="center"/>
                                    <w:rPr>
                                      <w:rFonts w:hint="default" w:ascii="Times New Roman" w:hAnsi="Times New Roman" w:eastAsia="宋体"/>
                                      <w:lang w:val="en-US" w:eastAsia="zh-CN"/>
                                    </w:rPr>
                                  </w:pPr>
                                  <w:r>
                                    <w:rPr>
                                      <w:rFonts w:hint="eastAsia" w:ascii="Times New Roman" w:hAnsi="Times New Roman" w:eastAsia="宋体"/>
                                      <w:lang w:val="en-US" w:eastAsia="zh-CN"/>
                                    </w:rPr>
                                    <w:t>长垣市第二污水处理厂</w:t>
                                  </w:r>
                                </w:p>
                              </w:txbxContent>
                            </wps:txbx>
                            <wps:bodyPr upright="1"/>
                          </wps:wsp>
                        </a:graphicData>
                      </a:graphic>
                    </wp:anchor>
                  </w:drawing>
                </mc:Choice>
                <mc:Fallback>
                  <w:pict>
                    <v:shape id="_x0000_s1026" o:spid="_x0000_s1026" o:spt="202" type="#_x0000_t202" style="position:absolute;left:0pt;margin-left:301.95pt;margin-top:17.75pt;height:33.4pt;width:73.75pt;z-index:251670528;mso-width-relative:page;mso-height-relative:page;" filled="f" stroked="f" coordsize="21600,21600" o:gfxdata="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7qb4dgAAAAKAQAADwAAAAAAAAABACAAAAAiAAAAZHJzL2Rvd25yZXYueG1sUEsBAhQA&#10;FAAAAAgAh07iQPk5Q3+5AQAAWwMAAA4AAAAAAAAAAQAgAAAAJwEAAGRycy9lMm9Eb2MueG1sUEsF&#10;BgAAAAAGAAYAWQEAAFIFAAAAAA==&#10;">
                      <v:fill on="f" focussize="0,0"/>
                      <v:stroke on="f"/>
                      <v:imagedata o:title=""/>
                      <o:lock v:ext="edit" aspectratio="f"/>
                      <v:textbox>
                        <w:txbxContent>
                          <w:p w14:paraId="572CB220">
                            <w:pPr>
                              <w:jc w:val="center"/>
                              <w:rPr>
                                <w:rFonts w:hint="default" w:ascii="Times New Roman" w:hAnsi="Times New Roman" w:eastAsia="宋体"/>
                                <w:lang w:val="en-US" w:eastAsia="zh-CN"/>
                              </w:rPr>
                            </w:pPr>
                            <w:r>
                              <w:rPr>
                                <w:rFonts w:hint="eastAsia" w:ascii="Times New Roman" w:hAnsi="Times New Roman" w:eastAsia="宋体"/>
                                <w:lang w:val="en-US" w:eastAsia="zh-CN"/>
                              </w:rPr>
                              <w:t>长垣市第二污水处理厂</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1456690</wp:posOffset>
                      </wp:positionH>
                      <wp:positionV relativeFrom="paragraph">
                        <wp:posOffset>238125</wp:posOffset>
                      </wp:positionV>
                      <wp:extent cx="384810" cy="247650"/>
                      <wp:effectExtent l="0" t="0" r="0" b="0"/>
                      <wp:wrapNone/>
                      <wp:docPr id="34" name="文本框 34"/>
                      <wp:cNvGraphicFramePr/>
                      <a:graphic xmlns:a="http://schemas.openxmlformats.org/drawingml/2006/main">
                        <a:graphicData uri="http://schemas.microsoft.com/office/word/2010/wordprocessingShape">
                          <wps:wsp>
                            <wps:cNvSpPr txBox="1"/>
                            <wps:spPr>
                              <a:xfrm>
                                <a:off x="2447290" y="2683510"/>
                                <a:ext cx="384810" cy="247650"/>
                              </a:xfrm>
                              <a:prstGeom prst="rect">
                                <a:avLst/>
                              </a:prstGeom>
                              <a:noFill/>
                              <a:ln>
                                <a:noFill/>
                              </a:ln>
                            </wps:spPr>
                            <wps:txbx>
                              <w:txbxContent>
                                <w:p w14:paraId="594BA3ED">
                                  <w:pPr>
                                    <w:jc w:val="center"/>
                                    <w:rPr>
                                      <w:rFonts w:hint="default" w:ascii="Times New Roman" w:hAnsi="Times New Roman" w:eastAsia="宋体"/>
                                      <w:lang w:val="en-US" w:eastAsia="zh-CN"/>
                                    </w:rPr>
                                  </w:pPr>
                                  <w:r>
                                    <w:rPr>
                                      <w:rFonts w:hint="eastAsia" w:ascii="Times New Roman" w:hAnsi="Times New Roman" w:eastAsia="宋体"/>
                                      <w:lang w:val="en-US" w:eastAsia="zh-CN"/>
                                    </w:rPr>
                                    <w:t>60</w:t>
                                  </w:r>
                                </w:p>
                              </w:txbxContent>
                            </wps:txbx>
                            <wps:bodyPr upright="1"/>
                          </wps:wsp>
                        </a:graphicData>
                      </a:graphic>
                    </wp:anchor>
                  </w:drawing>
                </mc:Choice>
                <mc:Fallback>
                  <w:pict>
                    <v:shape id="_x0000_s1026" o:spid="_x0000_s1026" o:spt="202" type="#_x0000_t202" style="position:absolute;left:0pt;margin-left:114.7pt;margin-top:18.75pt;height:19.5pt;width:30.3pt;z-index:251669504;mso-width-relative:page;mso-height-relative:page;" filled="f" stroked="f" coordsize="21600,21600" o:gfxdata="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I0AKNcAAAAJAQAADwAAAAAAAAABACAAAAAiAAAAZHJzL2Rvd25yZXYueG1sUEsBAhQAFAAA&#10;AAgAh07iQEB++LW3AQAAWwMAAA4AAAAAAAAAAQAgAAAAJgEAAGRycy9lMm9Eb2MueG1sUEsFBgAA&#10;AAAGAAYAWQEAAE8FAAAAAA==&#10;">
                      <v:fill on="f" focussize="0,0"/>
                      <v:stroke on="f"/>
                      <v:imagedata o:title=""/>
                      <o:lock v:ext="edit" aspectratio="f"/>
                      <v:textbox>
                        <w:txbxContent>
                          <w:p w14:paraId="594BA3ED">
                            <w:pPr>
                              <w:jc w:val="center"/>
                              <w:rPr>
                                <w:rFonts w:hint="default" w:ascii="Times New Roman" w:hAnsi="Times New Roman" w:eastAsia="宋体"/>
                                <w:lang w:val="en-US" w:eastAsia="zh-CN"/>
                              </w:rPr>
                            </w:pPr>
                            <w:r>
                              <w:rPr>
                                <w:rFonts w:hint="eastAsia" w:ascii="Times New Roman" w:hAnsi="Times New Roman" w:eastAsia="宋体"/>
                                <w:lang w:val="en-US" w:eastAsia="zh-CN"/>
                              </w:rPr>
                              <w:t>60</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2222500</wp:posOffset>
                      </wp:positionH>
                      <wp:positionV relativeFrom="paragraph">
                        <wp:posOffset>61595</wp:posOffset>
                      </wp:positionV>
                      <wp:extent cx="409575" cy="217170"/>
                      <wp:effectExtent l="143510" t="5080" r="18415" b="63500"/>
                      <wp:wrapNone/>
                      <wp:docPr id="28" name="椭圆形标注 28"/>
                      <wp:cNvGraphicFramePr/>
                      <a:graphic xmlns:a="http://schemas.openxmlformats.org/drawingml/2006/main">
                        <a:graphicData uri="http://schemas.microsoft.com/office/word/2010/wordprocessingShape">
                          <wps:wsp>
                            <wps:cNvSpPr/>
                            <wps:spPr>
                              <a:xfrm>
                                <a:off x="3213100" y="2506980"/>
                                <a:ext cx="409575" cy="217170"/>
                              </a:xfrm>
                              <a:prstGeom prst="wedgeEllipseCallout">
                                <a:avLst>
                                  <a:gd name="adj1" fmla="val -77306"/>
                                  <a:gd name="adj2" fmla="val 69421"/>
                                </a:avLst>
                              </a:prstGeom>
                              <a:noFill/>
                              <a:ln w="9525" cap="flat" cmpd="sng">
                                <a:solidFill>
                                  <a:srgbClr val="000000"/>
                                </a:solidFill>
                                <a:prstDash val="dash"/>
                                <a:miter/>
                                <a:headEnd type="none" w="med" len="med"/>
                                <a:tailEnd type="none" w="med" len="med"/>
                              </a:ln>
                            </wps:spPr>
                            <wps:txbx>
                              <w:txbxContent>
                                <w:p w14:paraId="05B3AA0B">
                                  <w:pPr>
                                    <w:jc w:val="center"/>
                                    <w:rPr>
                                      <w:rFonts w:hint="default" w:eastAsia="宋体"/>
                                      <w:sz w:val="21"/>
                                      <w:lang w:val="en-US" w:eastAsia="zh-CN"/>
                                    </w:rPr>
                                  </w:pPr>
                                  <w:r>
                                    <w:rPr>
                                      <w:rFonts w:hint="eastAsia" w:eastAsia="宋体"/>
                                      <w:sz w:val="21"/>
                                      <w:lang w:val="en-US" w:eastAsia="zh-CN"/>
                                    </w:rPr>
                                    <w:t>12</w:t>
                                  </w:r>
                                </w:p>
                              </w:txbxContent>
                            </wps:txbx>
                            <wps:bodyPr lIns="0" tIns="0" rIns="0" bIns="0" upright="1"/>
                          </wps:wsp>
                        </a:graphicData>
                      </a:graphic>
                    </wp:anchor>
                  </w:drawing>
                </mc:Choice>
                <mc:Fallback>
                  <w:pict>
                    <v:shape id="_x0000_s1026" o:spid="_x0000_s1026" o:spt="63" type="#_x0000_t63" style="position:absolute;left:0pt;margin-left:175pt;margin-top:4.85pt;height:17.1pt;width:32.25pt;z-index:251663360;mso-width-relative:page;mso-height-relative:page;" filled="f" stroked="t" coordsize="21600,21600" o:gfxdata="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OOE5T2gAA&#10;AAgBAAAPAAAAAAAAAAEAIAAAACIAAABkcnMvZG93bnJldi54bWxQSwECFAAUAAAACACHTuJAUzeI&#10;UlUCAACaBAAADgAAAAAAAAABACAAAAApAQAAZHJzL2Uyb0RvYy54bWxQSwUGAAAAAAYABgBZAQAA&#10;8AUAAAAA&#10;" adj="-5898,25795">
                      <v:fill on="f" focussize="0,0"/>
                      <v:stroke color="#000000" joinstyle="miter" dashstyle="dash"/>
                      <v:imagedata o:title=""/>
                      <o:lock v:ext="edit" aspectratio="f"/>
                      <v:textbox inset="0mm,0mm,0mm,0mm">
                        <w:txbxContent>
                          <w:p w14:paraId="05B3AA0B">
                            <w:pPr>
                              <w:jc w:val="center"/>
                              <w:rPr>
                                <w:rFonts w:hint="default" w:eastAsia="宋体"/>
                                <w:sz w:val="21"/>
                                <w:lang w:val="en-US" w:eastAsia="zh-CN"/>
                              </w:rPr>
                            </w:pPr>
                            <w:r>
                              <w:rPr>
                                <w:rFonts w:hint="eastAsia" w:eastAsia="宋体"/>
                                <w:sz w:val="21"/>
                                <w:lang w:val="en-US" w:eastAsia="zh-CN"/>
                              </w:rPr>
                              <w:t>12</w:t>
                            </w:r>
                          </w:p>
                        </w:txbxContent>
                      </v:textbox>
                    </v:shape>
                  </w:pict>
                </mc:Fallback>
              </mc:AlternateContent>
            </w:r>
          </w:p>
          <w:p w14:paraId="26C1A34E">
            <w:pPr>
              <w:spacing w:line="240" w:lineRule="auto"/>
              <w:jc w:val="center"/>
              <w:rPr>
                <w:rFonts w:hint="default" w:ascii="Times New Roman" w:hAnsi="Times New Roman" w:cs="Times New Roman"/>
                <w:b/>
                <w:bCs/>
                <w:color w:val="auto"/>
                <w:sz w:val="24"/>
                <w:highlight w:val="none"/>
                <w:u w:val="none"/>
                <w:lang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1424940</wp:posOffset>
                      </wp:positionH>
                      <wp:positionV relativeFrom="paragraph">
                        <wp:posOffset>142240</wp:posOffset>
                      </wp:positionV>
                      <wp:extent cx="9525" cy="1021080"/>
                      <wp:effectExtent l="4445" t="0" r="5080" b="7620"/>
                      <wp:wrapNone/>
                      <wp:docPr id="38" name="直接箭头连接符 38"/>
                      <wp:cNvGraphicFramePr/>
                      <a:graphic xmlns:a="http://schemas.openxmlformats.org/drawingml/2006/main">
                        <a:graphicData uri="http://schemas.microsoft.com/office/word/2010/wordprocessingShape">
                          <wps:wsp>
                            <wps:cNvCnPr>
                              <a:stCxn id="30" idx="3"/>
                            </wps:cNvCnPr>
                            <wps:spPr>
                              <a:xfrm>
                                <a:off x="2415540" y="2889885"/>
                                <a:ext cx="9525" cy="102108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112.2pt;margin-top:11.2pt;height:80.4pt;width:0.75pt;z-index:251673600;mso-width-relative:page;mso-height-relative:page;" filled="f" stroked="t" coordsize="21600,21600" o:gfxdata="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FeFt1wAA&#10;AAoBAAAPAAAAAAAAAAEAIAAAACIAAABkcnMvZG93bnJldi54bWxQSwECFAAUAAAACACHTuJAL/+8&#10;sR8CAAAuBAAADgAAAAAAAAABACAAAAAmAQAAZHJzL2Uyb0RvYy54bWxQSwUGAAAAAAYABgBZAQAA&#10;twU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3543300</wp:posOffset>
                      </wp:positionH>
                      <wp:positionV relativeFrom="paragraph">
                        <wp:posOffset>147320</wp:posOffset>
                      </wp:positionV>
                      <wp:extent cx="351155" cy="6350"/>
                      <wp:effectExtent l="0" t="33020" r="10795" b="36830"/>
                      <wp:wrapNone/>
                      <wp:docPr id="33" name="直接箭头连接符 33"/>
                      <wp:cNvGraphicFramePr/>
                      <a:graphic xmlns:a="http://schemas.openxmlformats.org/drawingml/2006/main">
                        <a:graphicData uri="http://schemas.microsoft.com/office/word/2010/wordprocessingShape">
                          <wps:wsp>
                            <wps:cNvCnPr/>
                            <wps:spPr>
                              <a:xfrm>
                                <a:off x="4533900" y="2894965"/>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79pt;margin-top:11.6pt;height:0.5pt;width:27.65pt;z-index:251668480;mso-width-relative:page;mso-height-relative:page;" filled="f" stroked="t" coordsize="21600,21600" o:gfxdata="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fhQQNoA&#10;AAAJAQAADwAAAAAAAAABACAAAAAiAAAAZHJzL2Rvd25yZXYueG1sUEsBAhQAFAAAAAgAh07iQGnw&#10;IC8dAgAACgQAAA4AAAAAAAAAAQAgAAAAKQEAAGRycy9lMm9Eb2MueG1sUEsFBgAAAAAGAAYAWQEA&#10;ALg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2877820</wp:posOffset>
                      </wp:positionH>
                      <wp:positionV relativeFrom="paragraph">
                        <wp:posOffset>6350</wp:posOffset>
                      </wp:positionV>
                      <wp:extent cx="635000" cy="262255"/>
                      <wp:effectExtent l="5080" t="5080" r="7620" b="18415"/>
                      <wp:wrapNone/>
                      <wp:docPr id="32" name="文本框 32"/>
                      <wp:cNvGraphicFramePr/>
                      <a:graphic xmlns:a="http://schemas.openxmlformats.org/drawingml/2006/main">
                        <a:graphicData uri="http://schemas.microsoft.com/office/word/2010/wordprocessingShape">
                          <wps:wsp>
                            <wps:cNvSpPr txBox="1"/>
                            <wps:spPr>
                              <a:xfrm>
                                <a:off x="3868420" y="2753995"/>
                                <a:ext cx="635000" cy="262255"/>
                              </a:xfrm>
                              <a:prstGeom prst="rect">
                                <a:avLst/>
                              </a:prstGeom>
                              <a:noFill/>
                              <a:ln w="9525" cap="flat" cmpd="sng">
                                <a:solidFill>
                                  <a:srgbClr val="000000"/>
                                </a:solidFill>
                                <a:prstDash val="solid"/>
                                <a:miter/>
                                <a:headEnd type="none" w="med" len="med"/>
                                <a:tailEnd type="none" w="med" len="med"/>
                              </a:ln>
                            </wps:spPr>
                            <wps:txbx>
                              <w:txbxContent>
                                <w:p w14:paraId="247BE3D0">
                                  <w:pPr>
                                    <w:jc w:val="center"/>
                                    <w:rPr>
                                      <w:rFonts w:hint="default" w:ascii="Times New Roman" w:hAnsi="Times New Roman" w:eastAsia="宋体"/>
                                      <w:lang w:val="en-US" w:eastAsia="zh-CN"/>
                                    </w:rPr>
                                  </w:pPr>
                                  <w:r>
                                    <w:rPr>
                                      <w:rFonts w:hint="eastAsia" w:ascii="Times New Roman" w:hAnsi="Times New Roman" w:eastAsia="宋体"/>
                                      <w:lang w:val="en-US" w:eastAsia="zh-CN"/>
                                    </w:rPr>
                                    <w:t>化粪池</w:t>
                                  </w:r>
                                </w:p>
                              </w:txbxContent>
                            </wps:txbx>
                            <wps:bodyPr lIns="36000" tIns="36000" rIns="36000" bIns="36000" upright="1"/>
                          </wps:wsp>
                        </a:graphicData>
                      </a:graphic>
                    </wp:anchor>
                  </w:drawing>
                </mc:Choice>
                <mc:Fallback>
                  <w:pict>
                    <v:shape id="_x0000_s1026" o:spid="_x0000_s1026" o:spt="202" type="#_x0000_t202" style="position:absolute;left:0pt;margin-left:226.6pt;margin-top:0.5pt;height:20.65pt;width:50pt;z-index:251667456;mso-width-relative:page;mso-height-relative:page;" filled="f" stroked="t" coordsize="21600,21600" o:gfxdata="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XuL&#10;X9UAAAAIAQAADwAAAAAAAAABACAAAAAiAAAAZHJzL2Rvd25yZXYueG1sUEsBAhQAFAAAAAgAh07i&#10;QCUb8yQlAgAATgQAAA4AAAAAAAAAAQAgAAAAJAEAAGRycy9lMm9Eb2MueG1sUEsFBgAAAAAGAAYA&#10;WQEAALsFAAAAAA==&#10;">
                      <v:fill on="f" focussize="0,0"/>
                      <v:stroke color="#000000" joinstyle="miter"/>
                      <v:imagedata o:title=""/>
                      <o:lock v:ext="edit" aspectratio="f"/>
                      <v:textbox inset="1mm,1mm,1mm,1mm">
                        <w:txbxContent>
                          <w:p w14:paraId="247BE3D0">
                            <w:pPr>
                              <w:jc w:val="center"/>
                              <w:rPr>
                                <w:rFonts w:hint="default" w:ascii="Times New Roman" w:hAnsi="Times New Roman" w:eastAsia="宋体"/>
                                <w:lang w:val="en-US" w:eastAsia="zh-CN"/>
                              </w:rPr>
                            </w:pPr>
                            <w:r>
                              <w:rPr>
                                <w:rFonts w:hint="eastAsia" w:ascii="Times New Roman" w:hAnsi="Times New Roman" w:eastAsia="宋体"/>
                                <w:lang w:val="en-US" w:eastAsia="zh-CN"/>
                              </w:rPr>
                              <w:t>化粪池</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2526665</wp:posOffset>
                      </wp:positionH>
                      <wp:positionV relativeFrom="paragraph">
                        <wp:posOffset>123190</wp:posOffset>
                      </wp:positionV>
                      <wp:extent cx="351155" cy="6350"/>
                      <wp:effectExtent l="0" t="33020" r="10795" b="36830"/>
                      <wp:wrapNone/>
                      <wp:docPr id="31" name="直接箭头连接符 31"/>
                      <wp:cNvGraphicFramePr/>
                      <a:graphic xmlns:a="http://schemas.openxmlformats.org/drawingml/2006/main">
                        <a:graphicData uri="http://schemas.microsoft.com/office/word/2010/wordprocessingShape">
                          <wps:wsp>
                            <wps:cNvCnPr/>
                            <wps:spPr>
                              <a:xfrm>
                                <a:off x="3517265" y="2870835"/>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98.95pt;margin-top:9.7pt;height:0.5pt;width:27.65pt;z-index:251666432;mso-width-relative:page;mso-height-relative:page;" filled="f" stroked="t" coordsize="21600,21600" o:gfxdata="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pPfDaAAAACQEA&#10;AA8AAAAAAAAAAQAgAAAAIgAAAGRycy9kb3ducmV2LnhtbFBLAQIUABQAAAAIAIdO4kDZsBiYGAIA&#10;AAoEAAAOAAAAAAAAAAEAIAAAACkBAABkcnMvZTJvRG9jLnhtbFBLBQYAAAAABgAGAFkBAACzBQAA&#10;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1889760</wp:posOffset>
                      </wp:positionH>
                      <wp:positionV relativeFrom="paragraph">
                        <wp:posOffset>10160</wp:posOffset>
                      </wp:positionV>
                      <wp:extent cx="635000" cy="254635"/>
                      <wp:effectExtent l="5080" t="4445" r="7620" b="7620"/>
                      <wp:wrapNone/>
                      <wp:docPr id="30" name="文本框 30"/>
                      <wp:cNvGraphicFramePr/>
                      <a:graphic xmlns:a="http://schemas.openxmlformats.org/drawingml/2006/main">
                        <a:graphicData uri="http://schemas.microsoft.com/office/word/2010/wordprocessingShape">
                          <wps:wsp>
                            <wps:cNvSpPr txBox="1"/>
                            <wps:spPr>
                              <a:xfrm>
                                <a:off x="2880360" y="2757805"/>
                                <a:ext cx="635000" cy="254635"/>
                              </a:xfrm>
                              <a:prstGeom prst="rect">
                                <a:avLst/>
                              </a:prstGeom>
                              <a:noFill/>
                              <a:ln w="9525" cap="flat" cmpd="sng">
                                <a:solidFill>
                                  <a:srgbClr val="000000"/>
                                </a:solidFill>
                                <a:prstDash val="solid"/>
                                <a:miter/>
                                <a:headEnd type="none" w="med" len="med"/>
                                <a:tailEnd type="none" w="med" len="med"/>
                              </a:ln>
                            </wps:spPr>
                            <wps:txbx>
                              <w:txbxContent>
                                <w:p w14:paraId="37EF56D4">
                                  <w:pPr>
                                    <w:jc w:val="center"/>
                                    <w:rPr>
                                      <w:rFonts w:hint="default" w:ascii="Times New Roman" w:hAnsi="Times New Roman" w:eastAsia="宋体"/>
                                      <w:lang w:val="en-US" w:eastAsia="zh-CN"/>
                                    </w:rPr>
                                  </w:pPr>
                                  <w:r>
                                    <w:rPr>
                                      <w:rFonts w:hint="eastAsia" w:ascii="Times New Roman" w:hAnsi="Times New Roman"/>
                                      <w:lang w:val="en-US" w:eastAsia="zh-CN"/>
                                    </w:rPr>
                                    <w:t>生活用水</w:t>
                                  </w:r>
                                </w:p>
                              </w:txbxContent>
                            </wps:txbx>
                            <wps:bodyPr lIns="36000" tIns="36000" rIns="36000" bIns="36000" upright="1"/>
                          </wps:wsp>
                        </a:graphicData>
                      </a:graphic>
                    </wp:anchor>
                  </w:drawing>
                </mc:Choice>
                <mc:Fallback>
                  <w:pict>
                    <v:shape id="_x0000_s1026" o:spid="_x0000_s1026" o:spt="202" type="#_x0000_t202" style="position:absolute;left:0pt;margin-left:148.8pt;margin-top:0.8pt;height:20.05pt;width:50pt;z-index:251665408;mso-width-relative:page;mso-height-relative:page;" filled="f" stroked="t" coordsize="21600,21600" o:gfxdata="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J5uM1gAA&#10;AAgBAAAPAAAAAAAAAAEAIAAAACIAAABkcnMvZG93bnJldi54bWxQSwECFAAUAAAACACHTuJAe+bi&#10;9iACAABOBAAADgAAAAAAAAABACAAAAAlAQAAZHJzL2Uyb0RvYy54bWxQSwUGAAAAAAYABgBZAQAA&#10;twUAAAAA&#10;">
                      <v:fill on="f" focussize="0,0"/>
                      <v:stroke color="#000000" joinstyle="miter"/>
                      <v:imagedata o:title=""/>
                      <o:lock v:ext="edit" aspectratio="f"/>
                      <v:textbox inset="1mm,1mm,1mm,1mm">
                        <w:txbxContent>
                          <w:p w14:paraId="37EF56D4">
                            <w:pPr>
                              <w:jc w:val="center"/>
                              <w:rPr>
                                <w:rFonts w:hint="default" w:ascii="Times New Roman" w:hAnsi="Times New Roman" w:eastAsia="宋体"/>
                                <w:lang w:val="en-US" w:eastAsia="zh-CN"/>
                              </w:rPr>
                            </w:pPr>
                            <w:r>
                              <w:rPr>
                                <w:rFonts w:hint="eastAsia" w:ascii="Times New Roman" w:hAnsi="Times New Roman"/>
                                <w:lang w:val="en-US" w:eastAsia="zh-CN"/>
                              </w:rPr>
                              <w:t>生活用水</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1434465</wp:posOffset>
                      </wp:positionH>
                      <wp:positionV relativeFrom="paragraph">
                        <wp:posOffset>134620</wp:posOffset>
                      </wp:positionV>
                      <wp:extent cx="430530" cy="1270"/>
                      <wp:effectExtent l="0" t="36830" r="7620" b="38100"/>
                      <wp:wrapNone/>
                      <wp:docPr id="29" name="直接箭头连接符 29"/>
                      <wp:cNvGraphicFramePr/>
                      <a:graphic xmlns:a="http://schemas.openxmlformats.org/drawingml/2006/main">
                        <a:graphicData uri="http://schemas.microsoft.com/office/word/2010/wordprocessingShape">
                          <wps:wsp>
                            <wps:cNvCnPr>
                              <a:endCxn id="30" idx="0"/>
                            </wps:cNvCnPr>
                            <wps:spPr>
                              <a:xfrm>
                                <a:off x="2425065" y="2882265"/>
                                <a:ext cx="430530" cy="12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2.95pt;margin-top:10.6pt;height:0.1pt;width:33.9pt;z-index:251664384;mso-width-relative:page;mso-height-relative:page;" filled="f" stroked="t" coordsize="21600,21600" o:gfxdata="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T0OY/ZAAAACQEAAA8AAAAAAAAAAQAgAAAAIgAAAGRycy9kb3ducmV2LnhtbFBLAQIUABQA&#10;AAAIAIdO4kClfOVZKAIAADIEAAAOAAAAAAAAAAEAIAAAACgBAABkcnMvZTJvRG9jLnhtbFBLBQYA&#10;AAAABgAGAFkBAADCBQAAAAA=&#10;">
                      <v:fill on="f" focussize="0,0"/>
                      <v:stroke color="#000000" joinstyle="round" endarrow="block"/>
                      <v:imagedata o:title=""/>
                      <o:lock v:ext="edit" aspectratio="f"/>
                    </v:shape>
                  </w:pict>
                </mc:Fallback>
              </mc:AlternateContent>
            </w:r>
          </w:p>
          <w:p w14:paraId="4A45CB45">
            <w:pPr>
              <w:spacing w:line="520" w:lineRule="exact"/>
              <w:jc w:val="both"/>
              <w:rPr>
                <w:rFonts w:hint="default" w:ascii="Times New Roman" w:hAnsi="Times New Roman" w:cs="Times New Roman"/>
                <w:b/>
                <w:bCs/>
                <w:color w:val="auto"/>
                <w:sz w:val="24"/>
                <w:highlight w:val="none"/>
                <w:u w:val="none"/>
                <w:lang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1017270</wp:posOffset>
                      </wp:positionH>
                      <wp:positionV relativeFrom="paragraph">
                        <wp:posOffset>58420</wp:posOffset>
                      </wp:positionV>
                      <wp:extent cx="384810" cy="247650"/>
                      <wp:effectExtent l="0" t="0" r="0" b="0"/>
                      <wp:wrapNone/>
                      <wp:docPr id="51" name="文本框 51"/>
                      <wp:cNvGraphicFramePr/>
                      <a:graphic xmlns:a="http://schemas.openxmlformats.org/drawingml/2006/main">
                        <a:graphicData uri="http://schemas.microsoft.com/office/word/2010/wordprocessingShape">
                          <wps:wsp>
                            <wps:cNvSpPr txBox="1"/>
                            <wps:spPr>
                              <a:xfrm>
                                <a:off x="2007870" y="3108325"/>
                                <a:ext cx="384810" cy="247650"/>
                              </a:xfrm>
                              <a:prstGeom prst="rect">
                                <a:avLst/>
                              </a:prstGeom>
                              <a:noFill/>
                              <a:ln>
                                <a:noFill/>
                              </a:ln>
                            </wps:spPr>
                            <wps:txbx>
                              <w:txbxContent>
                                <w:p w14:paraId="11EE9F4A">
                                  <w:pPr>
                                    <w:jc w:val="center"/>
                                    <w:rPr>
                                      <w:rFonts w:hint="default" w:ascii="Times New Roman" w:hAnsi="Times New Roman" w:eastAsia="宋体"/>
                                      <w:lang w:val="en-US" w:eastAsia="zh-CN"/>
                                    </w:rPr>
                                  </w:pPr>
                                  <w:r>
                                    <w:rPr>
                                      <w:rFonts w:hint="eastAsia" w:ascii="Times New Roman" w:hAnsi="Times New Roman" w:eastAsia="宋体"/>
                                      <w:lang w:val="en-US" w:eastAsia="zh-CN"/>
                                    </w:rPr>
                                    <w:t>90</w:t>
                                  </w:r>
                                </w:p>
                              </w:txbxContent>
                            </wps:txbx>
                            <wps:bodyPr upright="1"/>
                          </wps:wsp>
                        </a:graphicData>
                      </a:graphic>
                    </wp:anchor>
                  </w:drawing>
                </mc:Choice>
                <mc:Fallback>
                  <w:pict>
                    <v:shape id="_x0000_s1026" o:spid="_x0000_s1026" o:spt="202" type="#_x0000_t202" style="position:absolute;left:0pt;margin-left:80.1pt;margin-top:4.6pt;height:19.5pt;width:30.3pt;z-index:251684864;mso-width-relative:page;mso-height-relative:page;" filled="f" stroked="f" coordsize="21600,21600" o:gfxdata="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zBrpHVAAAACAEAAA8AAAAAAAAAAQAgAAAAIgAAAGRycy9kb3ducmV2LnhtbFBLAQIUABQA&#10;AAAIAIdO4kB2ynlFugEAAFsDAAAOAAAAAAAAAAEAIAAAACQBAABkcnMvZTJvRG9jLnhtbFBLBQYA&#10;AAAABgAGAFkBAABQBQAAAAA=&#10;">
                      <v:fill on="f" focussize="0,0"/>
                      <v:stroke on="f"/>
                      <v:imagedata o:title=""/>
                      <o:lock v:ext="edit" aspectratio="f"/>
                      <v:textbox>
                        <w:txbxContent>
                          <w:p w14:paraId="11EE9F4A">
                            <w:pPr>
                              <w:jc w:val="center"/>
                              <w:rPr>
                                <w:rFonts w:hint="default" w:ascii="Times New Roman" w:hAnsi="Times New Roman" w:eastAsia="宋体"/>
                                <w:lang w:val="en-US" w:eastAsia="zh-CN"/>
                              </w:rPr>
                            </w:pPr>
                            <w:r>
                              <w:rPr>
                                <w:rFonts w:hint="eastAsia" w:ascii="Times New Roman" w:hAnsi="Times New Roman" w:eastAsia="宋体"/>
                                <w:lang w:val="en-US" w:eastAsia="zh-CN"/>
                              </w:rPr>
                              <w:t>90</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1016000</wp:posOffset>
                      </wp:positionH>
                      <wp:positionV relativeFrom="paragraph">
                        <wp:posOffset>276860</wp:posOffset>
                      </wp:positionV>
                      <wp:extent cx="401320" cy="0"/>
                      <wp:effectExtent l="0" t="38100" r="17780" b="38100"/>
                      <wp:wrapNone/>
                      <wp:docPr id="50" name="直接箭头连接符 50"/>
                      <wp:cNvGraphicFramePr/>
                      <a:graphic xmlns:a="http://schemas.openxmlformats.org/drawingml/2006/main">
                        <a:graphicData uri="http://schemas.microsoft.com/office/word/2010/wordprocessingShape">
                          <wps:wsp>
                            <wps:cNvCnPr/>
                            <wps:spPr>
                              <a:xfrm>
                                <a:off x="2006600" y="3326765"/>
                                <a:ext cx="40132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80pt;margin-top:21.8pt;height:0pt;width:31.6pt;z-index:251683840;mso-width-relative:page;mso-height-relative:page;" filled="f" stroked="t" coordsize="21600,21600" o:gfxdata="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0k78XYAAAACQEAAA8A&#10;AAAAAAAAAQAgAAAAIgAAAGRycy9kb3ducmV2LnhtbFBLAQIUABQAAAAIAIdO4kC/Mq70FwIAAAcE&#10;AAAOAAAAAAAAAAEAIAAAACcBAABkcnMvZTJvRG9jLnhtbFBLBQYAAAAABgAGAFkBAACw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2571750</wp:posOffset>
                      </wp:positionH>
                      <wp:positionV relativeFrom="paragraph">
                        <wp:posOffset>453390</wp:posOffset>
                      </wp:positionV>
                      <wp:extent cx="409575" cy="217170"/>
                      <wp:effectExtent l="143510" t="5080" r="18415" b="63500"/>
                      <wp:wrapNone/>
                      <wp:docPr id="48" name="椭圆形标注 48"/>
                      <wp:cNvGraphicFramePr/>
                      <a:graphic xmlns:a="http://schemas.openxmlformats.org/drawingml/2006/main">
                        <a:graphicData uri="http://schemas.microsoft.com/office/word/2010/wordprocessingShape">
                          <wps:wsp>
                            <wps:cNvSpPr/>
                            <wps:spPr>
                              <a:xfrm>
                                <a:off x="3562350" y="3503295"/>
                                <a:ext cx="409575" cy="217170"/>
                              </a:xfrm>
                              <a:prstGeom prst="wedgeEllipseCallout">
                                <a:avLst>
                                  <a:gd name="adj1" fmla="val -77306"/>
                                  <a:gd name="adj2" fmla="val 69421"/>
                                </a:avLst>
                              </a:prstGeom>
                              <a:noFill/>
                              <a:ln w="9525" cap="flat" cmpd="sng">
                                <a:solidFill>
                                  <a:srgbClr val="000000"/>
                                </a:solidFill>
                                <a:prstDash val="dash"/>
                                <a:miter/>
                                <a:headEnd type="none" w="med" len="med"/>
                                <a:tailEnd type="none" w="med" len="med"/>
                              </a:ln>
                            </wps:spPr>
                            <wps:txbx>
                              <w:txbxContent>
                                <w:p w14:paraId="0293C11D">
                                  <w:pPr>
                                    <w:jc w:val="center"/>
                                    <w:rPr>
                                      <w:rFonts w:hint="default" w:eastAsia="宋体"/>
                                      <w:sz w:val="21"/>
                                      <w:lang w:val="en-US" w:eastAsia="zh-CN"/>
                                    </w:rPr>
                                  </w:pPr>
                                  <w:r>
                                    <w:rPr>
                                      <w:rFonts w:hint="eastAsia" w:eastAsia="宋体"/>
                                      <w:sz w:val="21"/>
                                      <w:lang w:val="en-US" w:eastAsia="zh-CN"/>
                                    </w:rPr>
                                    <w:t>30</w:t>
                                  </w:r>
                                </w:p>
                              </w:txbxContent>
                            </wps:txbx>
                            <wps:bodyPr lIns="0" tIns="0" rIns="0" bIns="0" upright="1"/>
                          </wps:wsp>
                        </a:graphicData>
                      </a:graphic>
                    </wp:anchor>
                  </w:drawing>
                </mc:Choice>
                <mc:Fallback>
                  <w:pict>
                    <v:shape id="_x0000_s1026" o:spid="_x0000_s1026" o:spt="63" type="#_x0000_t63" style="position:absolute;left:0pt;margin-left:202.5pt;margin-top:35.7pt;height:17.1pt;width:32.25pt;z-index:251681792;mso-width-relative:page;mso-height-relative:page;" filled="f" stroked="t" coordsize="21600,21600" o:gfxdata="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ILulNoA&#10;AAAKAQAADwAAAAAAAAABACAAAAAiAAAAZHJzL2Rvd25yZXYueG1sUEsBAhQAFAAAAAgAh07iQJ/d&#10;fRlWAgAAmgQAAA4AAAAAAAAAAQAgAAAAKQEAAGRycy9lMm9Eb2MueG1sUEsFBgAAAAAGAAYAWQEA&#10;APEFAAAAAA==&#10;" adj="-5898,25795">
                      <v:fill on="f" focussize="0,0"/>
                      <v:stroke color="#000000" joinstyle="miter" dashstyle="dash"/>
                      <v:imagedata o:title=""/>
                      <o:lock v:ext="edit" aspectratio="f"/>
                      <v:textbox inset="0mm,0mm,0mm,0mm">
                        <w:txbxContent>
                          <w:p w14:paraId="0293C11D">
                            <w:pPr>
                              <w:jc w:val="center"/>
                              <w:rPr>
                                <w:rFonts w:hint="default" w:eastAsia="宋体"/>
                                <w:sz w:val="21"/>
                                <w:lang w:val="en-US" w:eastAsia="zh-CN"/>
                              </w:rPr>
                            </w:pPr>
                            <w:r>
                              <w:rPr>
                                <w:rFonts w:hint="eastAsia" w:eastAsia="宋体"/>
                                <w:sz w:val="21"/>
                                <w:lang w:val="en-US" w:eastAsia="zh-CN"/>
                              </w:rPr>
                              <w:t>30</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868680</wp:posOffset>
                      </wp:positionH>
                      <wp:positionV relativeFrom="paragraph">
                        <wp:posOffset>268605</wp:posOffset>
                      </wp:positionV>
                      <wp:extent cx="667385" cy="429260"/>
                      <wp:effectExtent l="0" t="0" r="0" b="0"/>
                      <wp:wrapNone/>
                      <wp:docPr id="27" name="文本框 27"/>
                      <wp:cNvGraphicFramePr/>
                      <a:graphic xmlns:a="http://schemas.openxmlformats.org/drawingml/2006/main">
                        <a:graphicData uri="http://schemas.microsoft.com/office/word/2010/wordprocessingShape">
                          <wps:wsp>
                            <wps:cNvSpPr txBox="1"/>
                            <wps:spPr>
                              <a:xfrm>
                                <a:off x="1859280" y="3318510"/>
                                <a:ext cx="667385" cy="429260"/>
                              </a:xfrm>
                              <a:prstGeom prst="rect">
                                <a:avLst/>
                              </a:prstGeom>
                              <a:noFill/>
                              <a:ln>
                                <a:noFill/>
                              </a:ln>
                            </wps:spPr>
                            <wps:txbx>
                              <w:txbxContent>
                                <w:p w14:paraId="25F63FEB">
                                  <w:pPr>
                                    <w:jc w:val="center"/>
                                    <w:rPr>
                                      <w:rFonts w:hint="default" w:ascii="Times New Roman" w:hAnsi="Times New Roman" w:eastAsia="宋体"/>
                                      <w:lang w:val="en-US" w:eastAsia="zh-CN"/>
                                    </w:rPr>
                                  </w:pPr>
                                  <w:r>
                                    <w:rPr>
                                      <w:rFonts w:hint="eastAsia" w:ascii="Times New Roman" w:hAnsi="Times New Roman"/>
                                      <w:lang w:val="en-US" w:eastAsia="zh-CN"/>
                                    </w:rPr>
                                    <w:t>新鲜水</w:t>
                                  </w:r>
                                </w:p>
                              </w:txbxContent>
                            </wps:txbx>
                            <wps:bodyPr upright="1"/>
                          </wps:wsp>
                        </a:graphicData>
                      </a:graphic>
                    </wp:anchor>
                  </w:drawing>
                </mc:Choice>
                <mc:Fallback>
                  <w:pict>
                    <v:shape id="_x0000_s1026" o:spid="_x0000_s1026" o:spt="202" type="#_x0000_t202" style="position:absolute;left:0pt;margin-left:68.4pt;margin-top:21.15pt;height:33.8pt;width:52.55pt;z-index:251662336;mso-width-relative:page;mso-height-relative:page;" filled="f" stroked="f" coordsize="21600,21600" o:gfxdata="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ITrztYAAAAKAQAADwAAAAAAAAABACAAAAAiAAAAZHJzL2Rvd25yZXYueG1sUEsBAhQAFAAA&#10;AAgAh07iQOa/1kG4AQAAWwMAAA4AAAAAAAAAAQAgAAAAJQEAAGRycy9lMm9Eb2MueG1sUEsFBgAA&#10;AAAGAAYAWQEAAE8FAAAAAA==&#10;">
                      <v:fill on="f" focussize="0,0"/>
                      <v:stroke on="f"/>
                      <v:imagedata o:title=""/>
                      <o:lock v:ext="edit" aspectratio="f"/>
                      <v:textbox>
                        <w:txbxContent>
                          <w:p w14:paraId="25F63FEB">
                            <w:pPr>
                              <w:jc w:val="center"/>
                              <w:rPr>
                                <w:rFonts w:hint="default" w:ascii="Times New Roman" w:hAnsi="Times New Roman" w:eastAsia="宋体"/>
                                <w:lang w:val="en-US" w:eastAsia="zh-CN"/>
                              </w:rPr>
                            </w:pPr>
                            <w:r>
                              <w:rPr>
                                <w:rFonts w:hint="eastAsia" w:ascii="Times New Roman" w:hAnsi="Times New Roman"/>
                                <w:lang w:val="en-US" w:eastAsia="zh-CN"/>
                              </w:rPr>
                              <w:t>新鲜水</w:t>
                            </w:r>
                          </w:p>
                        </w:txbxContent>
                      </v:textbox>
                    </v:shape>
                  </w:pict>
                </mc:Fallback>
              </mc:AlternateContent>
            </w:r>
          </w:p>
          <w:p w14:paraId="282AD865">
            <w:pPr>
              <w:spacing w:line="520" w:lineRule="exact"/>
              <w:jc w:val="both"/>
              <w:rPr>
                <w:rFonts w:hint="default" w:ascii="Times New Roman" w:hAnsi="Times New Roman" w:cs="Times New Roman"/>
                <w:b/>
                <w:bCs/>
                <w:color w:val="auto"/>
                <w:sz w:val="24"/>
                <w:highlight w:val="none"/>
                <w:u w:val="none"/>
                <w:lang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1418590</wp:posOffset>
                      </wp:positionH>
                      <wp:positionV relativeFrom="paragraph">
                        <wp:posOffset>165735</wp:posOffset>
                      </wp:positionV>
                      <wp:extent cx="384810" cy="247650"/>
                      <wp:effectExtent l="0" t="0" r="0" b="0"/>
                      <wp:wrapNone/>
                      <wp:docPr id="49" name="文本框 49"/>
                      <wp:cNvGraphicFramePr/>
                      <a:graphic xmlns:a="http://schemas.openxmlformats.org/drawingml/2006/main">
                        <a:graphicData uri="http://schemas.microsoft.com/office/word/2010/wordprocessingShape">
                          <wps:wsp>
                            <wps:cNvSpPr txBox="1"/>
                            <wps:spPr>
                              <a:xfrm>
                                <a:off x="2409190" y="3672840"/>
                                <a:ext cx="384810" cy="247650"/>
                              </a:xfrm>
                              <a:prstGeom prst="rect">
                                <a:avLst/>
                              </a:prstGeom>
                              <a:noFill/>
                              <a:ln>
                                <a:noFill/>
                              </a:ln>
                            </wps:spPr>
                            <wps:txbx>
                              <w:txbxContent>
                                <w:p w14:paraId="06526A06">
                                  <w:pPr>
                                    <w:jc w:val="center"/>
                                    <w:rPr>
                                      <w:rFonts w:hint="default" w:ascii="Times New Roman" w:hAnsi="Times New Roman" w:eastAsia="宋体"/>
                                      <w:lang w:val="en-US" w:eastAsia="zh-CN"/>
                                    </w:rPr>
                                  </w:pPr>
                                  <w:r>
                                    <w:rPr>
                                      <w:rFonts w:hint="eastAsia" w:ascii="Times New Roman" w:hAnsi="Times New Roman" w:eastAsia="宋体"/>
                                      <w:lang w:val="en-US" w:eastAsia="zh-CN"/>
                                    </w:rPr>
                                    <w:t>30</w:t>
                                  </w:r>
                                </w:p>
                              </w:txbxContent>
                            </wps:txbx>
                            <wps:bodyPr upright="1"/>
                          </wps:wsp>
                        </a:graphicData>
                      </a:graphic>
                    </wp:anchor>
                  </w:drawing>
                </mc:Choice>
                <mc:Fallback>
                  <w:pict>
                    <v:shape id="_x0000_s1026" o:spid="_x0000_s1026" o:spt="202" type="#_x0000_t202" style="position:absolute;left:0pt;margin-left:111.7pt;margin-top:13.05pt;height:19.5pt;width:30.3pt;z-index:251682816;mso-width-relative:page;mso-height-relative:page;" filled="f" stroked="f" coordsize="21600,21600" o:gfxdata="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tZYIdcAAAAJAQAADwAAAAAAAAABACAAAAAiAAAAZHJzL2Rvd25yZXYueG1sUEsBAhQA&#10;FAAAAAgAh07iQOhs6ki6AQAAWwMAAA4AAAAAAAAAAQAgAAAAJgEAAGRycy9lMm9Eb2MueG1sUEsF&#10;BgAAAAAGAAYAWQEAAFIFAAAAAA==&#10;">
                      <v:fill on="f" focussize="0,0"/>
                      <v:stroke on="f"/>
                      <v:imagedata o:title=""/>
                      <o:lock v:ext="edit" aspectratio="f"/>
                      <v:textbox>
                        <w:txbxContent>
                          <w:p w14:paraId="06526A06">
                            <w:pPr>
                              <w:jc w:val="center"/>
                              <w:rPr>
                                <w:rFonts w:hint="default" w:ascii="Times New Roman" w:hAnsi="Times New Roman" w:eastAsia="宋体"/>
                                <w:lang w:val="en-US" w:eastAsia="zh-CN"/>
                              </w:rPr>
                            </w:pPr>
                            <w:r>
                              <w:rPr>
                                <w:rFonts w:hint="eastAsia" w:ascii="Times New Roman" w:hAnsi="Times New Roman" w:eastAsia="宋体"/>
                                <w:lang w:val="en-US" w:eastAsia="zh-CN"/>
                              </w:rPr>
                              <w:t>30</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3458845</wp:posOffset>
                      </wp:positionH>
                      <wp:positionV relativeFrom="paragraph">
                        <wp:posOffset>384175</wp:posOffset>
                      </wp:positionV>
                      <wp:extent cx="13970" cy="340360"/>
                      <wp:effectExtent l="4445" t="0" r="19685" b="2540"/>
                      <wp:wrapNone/>
                      <wp:docPr id="43" name="直接箭头连接符 43"/>
                      <wp:cNvGraphicFramePr/>
                      <a:graphic xmlns:a="http://schemas.openxmlformats.org/drawingml/2006/main">
                        <a:graphicData uri="http://schemas.microsoft.com/office/word/2010/wordprocessingShape">
                          <wps:wsp>
                            <wps:cNvCnPr/>
                            <wps:spPr>
                              <a:xfrm>
                                <a:off x="4449445" y="3891280"/>
                                <a:ext cx="13970" cy="34036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272.35pt;margin-top:30.25pt;height:26.8pt;width:1.1pt;z-index:251677696;mso-width-relative:page;mso-height-relative:page;" filled="f" stroked="t" coordsize="21600,21600" o:gfxdata="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A1oT2QAAAAoBAAAPAAAA&#10;AAAAAAEAIAAAACIAAABkcnMvZG93bnJldi54bWxQSwECFAAUAAAACACHTuJAuAAzBBQCAAAHBAAA&#10;DgAAAAAAAAABACAAAAAoAQAAZHJzL2Uyb0RvYy54bWxQSwUGAAAAAAYABgBZAQAArgU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3067685</wp:posOffset>
                      </wp:positionH>
                      <wp:positionV relativeFrom="paragraph">
                        <wp:posOffset>384175</wp:posOffset>
                      </wp:positionV>
                      <wp:extent cx="398145" cy="3175"/>
                      <wp:effectExtent l="0" t="0" r="0" b="0"/>
                      <wp:wrapNone/>
                      <wp:docPr id="42" name="直接箭头连接符 42"/>
                      <wp:cNvGraphicFramePr/>
                      <a:graphic xmlns:a="http://schemas.openxmlformats.org/drawingml/2006/main">
                        <a:graphicData uri="http://schemas.microsoft.com/office/word/2010/wordprocessingShape">
                          <wps:wsp>
                            <wps:cNvCnPr/>
                            <wps:spPr>
                              <a:xfrm flipV="1">
                                <a:off x="4058285" y="3891280"/>
                                <a:ext cx="398145" cy="317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241.55pt;margin-top:30.25pt;height:0.25pt;width:31.35pt;z-index:251676672;mso-width-relative:page;mso-height-relative:page;" filled="f" stroked="t" coordsize="21600,21600" o:gfxdata="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fdA31gAAAAkBAAAPAAAA&#10;AAAAAAEAIAAAACIAAABkcnMvZG93bnJldi54bWxQSwECFAAUAAAACACHTuJAWih7MhcCAAAQBAAA&#10;DgAAAAAAAAABACAAAAAlAQAAZHJzL2Uyb0RvYy54bWxQSwUGAAAAAAYABgBZAQAArgU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1813560</wp:posOffset>
                      </wp:positionH>
                      <wp:positionV relativeFrom="paragraph">
                        <wp:posOffset>257175</wp:posOffset>
                      </wp:positionV>
                      <wp:extent cx="1254125" cy="260350"/>
                      <wp:effectExtent l="4445" t="4445" r="17780" b="20955"/>
                      <wp:wrapNone/>
                      <wp:docPr id="41" name="文本框 41"/>
                      <wp:cNvGraphicFramePr/>
                      <a:graphic xmlns:a="http://schemas.openxmlformats.org/drawingml/2006/main">
                        <a:graphicData uri="http://schemas.microsoft.com/office/word/2010/wordprocessingShape">
                          <wps:wsp>
                            <wps:cNvSpPr txBox="1"/>
                            <wps:spPr>
                              <a:xfrm flipV="1">
                                <a:off x="2804160" y="3764280"/>
                                <a:ext cx="1254125" cy="260350"/>
                              </a:xfrm>
                              <a:prstGeom prst="rect">
                                <a:avLst/>
                              </a:prstGeom>
                              <a:noFill/>
                              <a:ln w="9525" cap="flat" cmpd="sng">
                                <a:solidFill>
                                  <a:srgbClr val="000000"/>
                                </a:solidFill>
                                <a:prstDash val="solid"/>
                                <a:miter/>
                                <a:headEnd type="none" w="med" len="med"/>
                                <a:tailEnd type="none" w="med" len="med"/>
                              </a:ln>
                            </wps:spPr>
                            <wps:txbx>
                              <w:txbxContent>
                                <w:p w14:paraId="770A143F">
                                  <w:pPr>
                                    <w:jc w:val="center"/>
                                    <w:rPr>
                                      <w:rFonts w:hint="default" w:ascii="Times New Roman" w:hAnsi="Times New Roman" w:eastAsia="宋体"/>
                                      <w:lang w:val="en-US" w:eastAsia="zh-CN"/>
                                    </w:rPr>
                                  </w:pPr>
                                  <w:r>
                                    <w:rPr>
                                      <w:rFonts w:hint="eastAsia" w:ascii="Times New Roman" w:hAnsi="Times New Roman" w:eastAsia="宋体"/>
                                      <w:lang w:val="en-US" w:eastAsia="zh-CN"/>
                                    </w:rPr>
                                    <w:t>废气治理设施用水</w:t>
                                  </w:r>
                                </w:p>
                              </w:txbxContent>
                            </wps:txbx>
                            <wps:bodyPr lIns="36000" tIns="36000" rIns="36000" bIns="36000" upright="1"/>
                          </wps:wsp>
                        </a:graphicData>
                      </a:graphic>
                    </wp:anchor>
                  </w:drawing>
                </mc:Choice>
                <mc:Fallback>
                  <w:pict>
                    <v:shape id="_x0000_s1026" o:spid="_x0000_s1026" o:spt="202" type="#_x0000_t202" style="position:absolute;left:0pt;flip:y;margin-left:142.8pt;margin-top:20.25pt;height:20.5pt;width:98.75pt;z-index:251675648;mso-width-relative:page;mso-height-relative:page;" filled="f" stroked="t" coordsize="21600,21600" o:gfxdata="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rRGmraAAAACQEAAA8AAAAAAAAAAQAgAAAAIgAAAGRycy9kb3ducmV2LnhtbFBLAQIU&#10;ABQAAAAIAIdO4kB7Xu2YKgIAAFkEAAAOAAAAAAAAAAEAIAAAACkBAABkcnMvZTJvRG9jLnhtbFBL&#10;BQYAAAAABgAGAFkBAADFBQAAAAA=&#10;">
                      <v:fill on="f" focussize="0,0"/>
                      <v:stroke color="#000000" joinstyle="miter"/>
                      <v:imagedata o:title=""/>
                      <o:lock v:ext="edit" aspectratio="f"/>
                      <v:textbox inset="1mm,1mm,1mm,1mm">
                        <w:txbxContent>
                          <w:p w14:paraId="770A143F">
                            <w:pPr>
                              <w:jc w:val="center"/>
                              <w:rPr>
                                <w:rFonts w:hint="default" w:ascii="Times New Roman" w:hAnsi="Times New Roman" w:eastAsia="宋体"/>
                                <w:lang w:val="en-US" w:eastAsia="zh-CN"/>
                              </w:rPr>
                            </w:pPr>
                            <w:r>
                              <w:rPr>
                                <w:rFonts w:hint="eastAsia" w:ascii="Times New Roman" w:hAnsi="Times New Roman" w:eastAsia="宋体"/>
                                <w:lang w:val="en-US" w:eastAsia="zh-CN"/>
                              </w:rPr>
                              <w:t>废气治理设施用水</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1438275</wp:posOffset>
                      </wp:positionH>
                      <wp:positionV relativeFrom="paragraph">
                        <wp:posOffset>387985</wp:posOffset>
                      </wp:positionV>
                      <wp:extent cx="351155" cy="6350"/>
                      <wp:effectExtent l="0" t="33020" r="10795" b="36830"/>
                      <wp:wrapNone/>
                      <wp:docPr id="39" name="直接箭头连接符 39"/>
                      <wp:cNvGraphicFramePr/>
                      <a:graphic xmlns:a="http://schemas.openxmlformats.org/drawingml/2006/main">
                        <a:graphicData uri="http://schemas.microsoft.com/office/word/2010/wordprocessingShape">
                          <wps:wsp>
                            <wps:cNvCnPr/>
                            <wps:spPr>
                              <a:xfrm>
                                <a:off x="2428875" y="3895090"/>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3.25pt;margin-top:30.55pt;height:0.5pt;width:27.65pt;z-index:251674624;mso-width-relative:page;mso-height-relative:page;" filled="f" stroked="t" coordsize="21600,21600" o:gfxdata="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9Ne2QAAAAkB&#10;AAAPAAAAAAAAAAEAIAAAACIAAABkcnMvZG93bnJldi54bWxQSwECFAAUAAAACACHTuJA65Zw1hoC&#10;AAAKBAAADgAAAAAAAAABACAAAAAoAQAAZHJzL2Uyb0RvYy54bWxQSwUGAAAAAAYABgBZAQAAtAUA&#10;AAAA&#10;">
                      <v:fill on="f" focussize="0,0"/>
                      <v:stroke color="#000000" joinstyle="round" endarrow="block"/>
                      <v:imagedata o:title=""/>
                      <o:lock v:ext="edit" aspectratio="f"/>
                    </v:shape>
                  </w:pict>
                </mc:Fallback>
              </mc:AlternateContent>
            </w:r>
          </w:p>
          <w:p w14:paraId="62D593BD">
            <w:pPr>
              <w:spacing w:line="520" w:lineRule="exact"/>
              <w:jc w:val="both"/>
              <w:rPr>
                <w:rFonts w:hint="default" w:ascii="Times New Roman" w:hAnsi="Times New Roman" w:cs="Times New Roman"/>
                <w:b/>
                <w:bCs/>
                <w:color w:val="auto"/>
                <w:sz w:val="24"/>
                <w:highlight w:val="none"/>
                <w:u w:val="none"/>
                <w:lang w:eastAsia="zh-CN"/>
              </w:rPr>
            </w:pPr>
            <w:r>
              <w:rPr>
                <w:sz w:val="24"/>
              </w:rPr>
              <mc:AlternateContent>
                <mc:Choice Requires="wps">
                  <w:drawing>
                    <wp:anchor distT="0" distB="0" distL="114300" distR="114300" simplePos="0" relativeHeight="251680768" behindDoc="0" locked="0" layoutInCell="1" allowOverlap="1">
                      <wp:simplePos x="0" y="0"/>
                      <wp:positionH relativeFrom="column">
                        <wp:posOffset>2404745</wp:posOffset>
                      </wp:positionH>
                      <wp:positionV relativeFrom="paragraph">
                        <wp:posOffset>48895</wp:posOffset>
                      </wp:positionV>
                      <wp:extent cx="1101725" cy="287655"/>
                      <wp:effectExtent l="0" t="0" r="0" b="0"/>
                      <wp:wrapNone/>
                      <wp:docPr id="47" name="文本框 47"/>
                      <wp:cNvGraphicFramePr/>
                      <a:graphic xmlns:a="http://schemas.openxmlformats.org/drawingml/2006/main">
                        <a:graphicData uri="http://schemas.microsoft.com/office/word/2010/wordprocessingShape">
                          <wps:wsp>
                            <wps:cNvSpPr txBox="1"/>
                            <wps:spPr>
                              <a:xfrm>
                                <a:off x="3395345" y="4013200"/>
                                <a:ext cx="1101725" cy="287655"/>
                              </a:xfrm>
                              <a:prstGeom prst="rect">
                                <a:avLst/>
                              </a:prstGeom>
                              <a:noFill/>
                              <a:ln>
                                <a:noFill/>
                              </a:ln>
                            </wps:spPr>
                            <wps:txbx>
                              <w:txbxContent>
                                <w:p w14:paraId="17E98070">
                                  <w:pPr>
                                    <w:jc w:val="center"/>
                                    <w:rPr>
                                      <w:rFonts w:hint="default" w:eastAsia="宋体"/>
                                      <w:vertAlign w:val="baseline"/>
                                      <w:lang w:val="en-US" w:eastAsia="zh-CN"/>
                                    </w:rPr>
                                  </w:pPr>
                                  <w:r>
                                    <w:rPr>
                                      <w:rFonts w:hint="eastAsia" w:eastAsia="宋体"/>
                                      <w:lang w:val="en-US" w:eastAsia="zh-CN"/>
                                    </w:rPr>
                                    <w:t>循环量</w:t>
                                  </w:r>
                                  <w:r>
                                    <w:rPr>
                                      <w:rFonts w:hint="eastAsia"/>
                                      <w:lang w:val="en-US" w:eastAsia="zh-CN"/>
                                    </w:rPr>
                                    <w:t>5</w:t>
                                  </w:r>
                                  <w:r>
                                    <w:rPr>
                                      <w:rFonts w:hint="eastAsia" w:eastAsia="宋体"/>
                                      <w:lang w:val="en-US" w:eastAsia="zh-CN"/>
                                    </w:rPr>
                                    <w:t>m</w:t>
                                  </w:r>
                                  <w:r>
                                    <w:rPr>
                                      <w:rFonts w:hint="eastAsia" w:eastAsia="宋体"/>
                                      <w:vertAlign w:val="superscript"/>
                                      <w:lang w:val="en-US" w:eastAsia="zh-CN"/>
                                    </w:rPr>
                                    <w:t>3</w:t>
                                  </w:r>
                                  <w:r>
                                    <w:rPr>
                                      <w:rFonts w:hint="eastAsia" w:eastAsia="宋体"/>
                                      <w:vertAlign w:val="baseline"/>
                                      <w:lang w:val="en-US" w:eastAsia="zh-CN"/>
                                    </w:rPr>
                                    <w:t>/h</w:t>
                                  </w:r>
                                </w:p>
                              </w:txbxContent>
                            </wps:txbx>
                            <wps:bodyPr lIns="36000" tIns="36000" rIns="36000" bIns="36000" upright="1"/>
                          </wps:wsp>
                        </a:graphicData>
                      </a:graphic>
                    </wp:anchor>
                  </w:drawing>
                </mc:Choice>
                <mc:Fallback>
                  <w:pict>
                    <v:shape id="_x0000_s1026" o:spid="_x0000_s1026" o:spt="202" type="#_x0000_t202" style="position:absolute;left:0pt;margin-left:189.35pt;margin-top:3.85pt;height:22.65pt;width:86.75pt;z-index:251680768;mso-width-relative:page;mso-height-relative:page;" filled="f" stroked="f" coordsize="21600,21600" o:gfxdata="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Mmv6vYAAAACAEAAA8AAAAAAAAAAQAgAAAAIgAAAGRy&#10;cy9kb3ducmV2LnhtbFBLAQIUABQAAAAIAIdO4kB9/qAXzAEAAJADAAAOAAAAAAAAAAEAIAAAACcB&#10;AABkcnMvZTJvRG9jLnhtbFBLBQYAAAAABgAGAFkBAABlBQAAAAA=&#10;">
                      <v:fill on="f" focussize="0,0"/>
                      <v:stroke on="f"/>
                      <v:imagedata o:title=""/>
                      <o:lock v:ext="edit" aspectratio="f"/>
                      <v:textbox inset="1mm,1mm,1mm,1mm">
                        <w:txbxContent>
                          <w:p w14:paraId="17E98070">
                            <w:pPr>
                              <w:jc w:val="center"/>
                              <w:rPr>
                                <w:rFonts w:hint="default" w:eastAsia="宋体"/>
                                <w:vertAlign w:val="baseline"/>
                                <w:lang w:val="en-US" w:eastAsia="zh-CN"/>
                              </w:rPr>
                            </w:pPr>
                            <w:r>
                              <w:rPr>
                                <w:rFonts w:hint="eastAsia" w:eastAsia="宋体"/>
                                <w:lang w:val="en-US" w:eastAsia="zh-CN"/>
                              </w:rPr>
                              <w:t>循环量</w:t>
                            </w:r>
                            <w:r>
                              <w:rPr>
                                <w:rFonts w:hint="eastAsia"/>
                                <w:lang w:val="en-US" w:eastAsia="zh-CN"/>
                              </w:rPr>
                              <w:t>5</w:t>
                            </w:r>
                            <w:r>
                              <w:rPr>
                                <w:rFonts w:hint="eastAsia" w:eastAsia="宋体"/>
                                <w:lang w:val="en-US" w:eastAsia="zh-CN"/>
                              </w:rPr>
                              <w:t>m</w:t>
                            </w:r>
                            <w:r>
                              <w:rPr>
                                <w:rFonts w:hint="eastAsia" w:eastAsia="宋体"/>
                                <w:vertAlign w:val="superscript"/>
                                <w:lang w:val="en-US" w:eastAsia="zh-CN"/>
                              </w:rPr>
                              <w:t>3</w:t>
                            </w:r>
                            <w:r>
                              <w:rPr>
                                <w:rFonts w:hint="eastAsia" w:eastAsia="宋体"/>
                                <w:vertAlign w:val="baseline"/>
                                <w:lang w:val="en-US" w:eastAsia="zh-CN"/>
                              </w:rPr>
                              <w:t>/h</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2439035</wp:posOffset>
                      </wp:positionH>
                      <wp:positionV relativeFrom="paragraph">
                        <wp:posOffset>60325</wp:posOffset>
                      </wp:positionV>
                      <wp:extent cx="1905" cy="220980"/>
                      <wp:effectExtent l="36830" t="0" r="37465" b="7620"/>
                      <wp:wrapNone/>
                      <wp:docPr id="46" name="直接箭头连接符 46"/>
                      <wp:cNvGraphicFramePr/>
                      <a:graphic xmlns:a="http://schemas.openxmlformats.org/drawingml/2006/main">
                        <a:graphicData uri="http://schemas.microsoft.com/office/word/2010/wordprocessingShape">
                          <wps:wsp>
                            <wps:cNvCnPr/>
                            <wps:spPr>
                              <a:xfrm flipV="1">
                                <a:off x="3429635" y="4024630"/>
                                <a:ext cx="1905" cy="2209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y;margin-left:192.05pt;margin-top:4.75pt;height:17.4pt;width:0.15pt;z-index:251679744;mso-width-relative:page;mso-height-relative:page;" filled="f" stroked="t" coordsize="21600,21600" o:gfxdata="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BhYP&#10;1wAAAAgBAAAPAAAAAAAAAAEAIAAAACIAAABkcnMvZG93bnJldi54bWxQSwECFAAUAAAACACHTuJA&#10;nKqo+SICAAAUBAAADgAAAAAAAAABACAAAAAmAQAAZHJzL2Uyb0RvYy54bWxQSwUGAAAAAAYABgBZ&#10;AQAAu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2431415</wp:posOffset>
                      </wp:positionH>
                      <wp:positionV relativeFrom="paragraph">
                        <wp:posOffset>267335</wp:posOffset>
                      </wp:positionV>
                      <wp:extent cx="1041400" cy="6985"/>
                      <wp:effectExtent l="0" t="0" r="0" b="0"/>
                      <wp:wrapNone/>
                      <wp:docPr id="44" name="直接箭头连接符 44"/>
                      <wp:cNvGraphicFramePr/>
                      <a:graphic xmlns:a="http://schemas.openxmlformats.org/drawingml/2006/main">
                        <a:graphicData uri="http://schemas.microsoft.com/office/word/2010/wordprocessingShape">
                          <wps:wsp>
                            <wps:cNvCnPr/>
                            <wps:spPr>
                              <a:xfrm flipH="1">
                                <a:off x="3422015" y="4231640"/>
                                <a:ext cx="1041400" cy="69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191.45pt;margin-top:21.05pt;height:0.55pt;width:82pt;z-index:251678720;mso-width-relative:page;mso-height-relative:page;" filled="f" stroked="t" coordsize="21600,21600" o:gfxdata="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EYlz9cAAAAJAQAA&#10;DwAAAAAAAAABACAAAAAiAAAAZHJzL2Rvd25yZXYueG1sUEsBAhQAFAAAAAgAh07iQMQV74QaAgAA&#10;EQQAAA4AAAAAAAAAAQAgAAAAJgEAAGRycy9lMm9Eb2MueG1sUEsFBgAAAAAGAAYAWQEAALIFAAAA&#10;AA==&#10;">
                      <v:fill on="f" focussize="0,0"/>
                      <v:stroke color="#000000" joinstyle="round"/>
                      <v:imagedata o:title=""/>
                      <o:lock v:ext="edit" aspectratio="f"/>
                    </v:shape>
                  </w:pict>
                </mc:Fallback>
              </mc:AlternateContent>
            </w:r>
          </w:p>
          <w:p w14:paraId="67A2649E">
            <w:pPr>
              <w:spacing w:line="520" w:lineRule="exact"/>
              <w:jc w:val="both"/>
              <w:rPr>
                <w:rFonts w:hint="default" w:ascii="Times New Roman" w:hAnsi="Times New Roman" w:cs="Times New Roman"/>
                <w:b/>
                <w:bCs/>
                <w:color w:val="auto"/>
                <w:sz w:val="24"/>
                <w:highlight w:val="none"/>
                <w:u w:val="none"/>
                <w:lang w:eastAsia="zh-CN"/>
              </w:rPr>
            </w:pPr>
          </w:p>
          <w:p w14:paraId="3251C7A7">
            <w:pPr>
              <w:spacing w:line="520" w:lineRule="exact"/>
              <w:jc w:val="center"/>
              <w:rPr>
                <w:rFonts w:ascii="Times New Roman" w:hAnsi="Times New Roman"/>
                <w:color w:val="auto"/>
                <w:sz w:val="24"/>
                <w:szCs w:val="24"/>
                <w:highlight w:val="none"/>
              </w:rPr>
            </w:pPr>
            <w:r>
              <w:rPr>
                <w:rFonts w:hint="default" w:ascii="Times New Roman" w:hAnsi="Times New Roman" w:cs="Times New Roman"/>
                <w:b/>
                <w:bCs/>
                <w:color w:val="auto"/>
                <w:sz w:val="24"/>
                <w:highlight w:val="none"/>
                <w:u w:val="none"/>
                <w:lang w:eastAsia="zh-CN"/>
              </w:rPr>
              <w:t>图</w:t>
            </w:r>
            <w:r>
              <w:rPr>
                <w:rFonts w:hint="eastAsia" w:ascii="Times New Roman" w:hAnsi="Times New Roman" w:cs="Times New Roman"/>
                <w:b/>
                <w:bCs/>
                <w:color w:val="auto"/>
                <w:sz w:val="24"/>
                <w:highlight w:val="none"/>
                <w:u w:val="none"/>
                <w:lang w:val="en-US" w:eastAsia="zh-CN"/>
              </w:rPr>
              <w:t>2-1</w:t>
            </w:r>
            <w:r>
              <w:rPr>
                <w:rFonts w:hint="default" w:ascii="Times New Roman" w:hAnsi="Times New Roman" w:cs="Times New Roman"/>
                <w:b/>
                <w:bCs/>
                <w:color w:val="auto"/>
                <w:sz w:val="24"/>
                <w:highlight w:val="none"/>
                <w:u w:val="none"/>
                <w:lang w:val="en-US" w:eastAsia="zh-CN"/>
              </w:rPr>
              <w:t xml:space="preserve">  </w:t>
            </w:r>
            <w:r>
              <w:rPr>
                <w:rFonts w:hint="eastAsia" w:ascii="Times New Roman" w:hAnsi="Times New Roman" w:cs="Times New Roman"/>
                <w:b/>
                <w:bCs/>
                <w:color w:val="auto"/>
                <w:sz w:val="24"/>
                <w:highlight w:val="none"/>
                <w:u w:val="none"/>
                <w:lang w:val="en-US" w:eastAsia="zh-CN"/>
              </w:rPr>
              <w:t xml:space="preserve"> </w:t>
            </w:r>
            <w:r>
              <w:rPr>
                <w:rFonts w:hint="default" w:ascii="Times New Roman" w:hAnsi="Times New Roman" w:cs="Times New Roman"/>
                <w:b/>
                <w:bCs/>
                <w:color w:val="auto"/>
                <w:sz w:val="24"/>
                <w:highlight w:val="none"/>
                <w:u w:val="none"/>
                <w:lang w:val="en-US" w:eastAsia="zh-CN"/>
              </w:rPr>
              <w:t>本项目水平衡图（m</w:t>
            </w:r>
            <w:r>
              <w:rPr>
                <w:rFonts w:hint="default" w:ascii="Times New Roman" w:hAnsi="Times New Roman" w:cs="Times New Roman"/>
                <w:b/>
                <w:bCs/>
                <w:color w:val="auto"/>
                <w:sz w:val="24"/>
                <w:highlight w:val="none"/>
                <w:u w:val="none"/>
                <w:vertAlign w:val="superscript"/>
                <w:lang w:val="en-US" w:eastAsia="zh-CN"/>
              </w:rPr>
              <w:t>3</w:t>
            </w:r>
            <w:r>
              <w:rPr>
                <w:rFonts w:hint="default" w:ascii="Times New Roman" w:hAnsi="Times New Roman" w:cs="Times New Roman"/>
                <w:b/>
                <w:bCs/>
                <w:color w:val="auto"/>
                <w:sz w:val="24"/>
                <w:highlight w:val="none"/>
                <w:u w:val="none"/>
                <w:lang w:val="en-US" w:eastAsia="zh-CN"/>
              </w:rPr>
              <w:t>/a）</w:t>
            </w:r>
          </w:p>
          <w:p w14:paraId="4B859845">
            <w:pPr>
              <w:pageBreakBefore w:val="0"/>
              <w:kinsoku/>
              <w:overflowPunct/>
              <w:topLinePunct w:val="0"/>
              <w:autoSpaceDE/>
              <w:autoSpaceDN/>
              <w:bidi w:val="0"/>
              <w:spacing w:line="480" w:lineRule="exact"/>
              <w:jc w:val="both"/>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w:t>
            </w:r>
            <w:r>
              <w:rPr>
                <w:rFonts w:hint="eastAsia" w:cs="Times New Roman"/>
                <w:b/>
                <w:bCs/>
                <w:color w:val="000000" w:themeColor="text1"/>
                <w:sz w:val="24"/>
                <w:szCs w:val="24"/>
                <w:lang w:val="en-US" w:eastAsia="zh-CN" w:bidi="ar-SA"/>
                <w14:textFill>
                  <w14:solidFill>
                    <w14:schemeClr w14:val="tx1"/>
                  </w14:solidFill>
                </w14:textFill>
              </w:rPr>
              <w:t>污</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环节</w:t>
            </w:r>
            <w:r>
              <w:rPr>
                <w:rFonts w:hint="eastAsia" w:cs="Times New Roman"/>
                <w:b/>
                <w:bCs/>
                <w:color w:val="000000" w:themeColor="text1"/>
                <w:sz w:val="24"/>
                <w:szCs w:val="24"/>
                <w:lang w:val="en-US" w:eastAsia="zh-CN" w:bidi="ar-SA"/>
                <w14:textFill>
                  <w14:solidFill>
                    <w14:schemeClr w14:val="tx1"/>
                  </w14:solidFill>
                </w14:textFill>
              </w:rPr>
              <w:t>：</w:t>
            </w:r>
          </w:p>
          <w:p w14:paraId="2653D31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rPr>
            </w:pPr>
            <w:r>
              <w:rPr>
                <w:color w:val="auto"/>
                <w:sz w:val="24"/>
              </w:rPr>
              <w:t>本项目产品为</w:t>
            </w:r>
            <w:r>
              <w:rPr>
                <w:rFonts w:hint="eastAsia"/>
                <w:color w:val="auto"/>
                <w:sz w:val="24"/>
                <w:lang w:val="en-US" w:eastAsia="zh-CN"/>
              </w:rPr>
              <w:t>电动葫芦</w:t>
            </w:r>
            <w:r>
              <w:rPr>
                <w:rFonts w:hint="eastAsia"/>
                <w:color w:val="auto"/>
                <w:sz w:val="24"/>
                <w:lang w:eastAsia="zh-CN"/>
              </w:rPr>
              <w:t>，</w:t>
            </w:r>
            <w:r>
              <w:rPr>
                <w:color w:val="auto"/>
                <w:sz w:val="24"/>
              </w:rPr>
              <w:t>具体生产工艺见图</w:t>
            </w:r>
            <w:r>
              <w:rPr>
                <w:rFonts w:hint="eastAsia"/>
                <w:color w:val="auto"/>
                <w:sz w:val="24"/>
                <w:lang w:val="en-US" w:eastAsia="zh-CN"/>
              </w:rPr>
              <w:t>2</w:t>
            </w:r>
            <w:r>
              <w:rPr>
                <w:color w:val="auto"/>
                <w:sz w:val="24"/>
              </w:rPr>
              <w:t>。</w:t>
            </w:r>
          </w:p>
          <w:p w14:paraId="5891E03A">
            <w:pPr>
              <w:pStyle w:val="19"/>
              <w:rPr>
                <w:rFonts w:hint="eastAsia" w:eastAsia="宋体"/>
                <w:lang w:eastAsia="zh-CN"/>
              </w:rPr>
            </w:pPr>
            <w:r>
              <w:rPr>
                <w:rFonts w:hint="eastAsia" w:eastAsia="宋体"/>
                <w:lang w:eastAsia="zh-CN"/>
              </w:rPr>
              <w:drawing>
                <wp:anchor distT="0" distB="0" distL="114300" distR="114300" simplePos="0" relativeHeight="251685888" behindDoc="0" locked="0" layoutInCell="1" allowOverlap="1">
                  <wp:simplePos x="0" y="0"/>
                  <wp:positionH relativeFrom="column">
                    <wp:posOffset>1905</wp:posOffset>
                  </wp:positionH>
                  <wp:positionV relativeFrom="paragraph">
                    <wp:posOffset>63500</wp:posOffset>
                  </wp:positionV>
                  <wp:extent cx="5542915" cy="862965"/>
                  <wp:effectExtent l="0" t="0" r="635" b="13335"/>
                  <wp:wrapNone/>
                  <wp:docPr id="79" name="图片 79" descr="a71f9aeb-fe7d-4cdf-bf8d-834224338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a71f9aeb-fe7d-4cdf-bf8d-8342243388fb"/>
                          <pic:cNvPicPr>
                            <a:picLocks noChangeAspect="1"/>
                          </pic:cNvPicPr>
                        </pic:nvPicPr>
                        <pic:blipFill>
                          <a:blip r:embed="rId15"/>
                          <a:stretch>
                            <a:fillRect/>
                          </a:stretch>
                        </pic:blipFill>
                        <pic:spPr>
                          <a:xfrm>
                            <a:off x="0" y="0"/>
                            <a:ext cx="5542915" cy="862965"/>
                          </a:xfrm>
                          <a:prstGeom prst="rect">
                            <a:avLst/>
                          </a:prstGeom>
                        </pic:spPr>
                      </pic:pic>
                    </a:graphicData>
                  </a:graphic>
                </wp:anchor>
              </w:drawing>
            </w:r>
          </w:p>
          <w:p w14:paraId="5752587C">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p>
          <w:p w14:paraId="008C5B15">
            <w:pPr>
              <w:pStyle w:val="19"/>
              <w:rPr>
                <w:rFonts w:hint="default"/>
                <w:lang w:val="en-US" w:eastAsia="zh-CN"/>
              </w:rPr>
            </w:pPr>
          </w:p>
          <w:p w14:paraId="47C1E1B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sz w:val="24"/>
                <w:szCs w:val="24"/>
                <w:lang w:val="en-US" w:eastAsia="zh-CN"/>
              </w:rPr>
            </w:pPr>
            <w:r>
              <w:rPr>
                <w:rFonts w:ascii="Times New Roman" w:hAnsi="Times New Roman"/>
                <w:b/>
                <w:kern w:val="0"/>
                <w:sz w:val="18"/>
                <w:szCs w:val="18"/>
              </w:rPr>
              <w:t>图注：G</w:t>
            </w:r>
            <w:r>
              <w:rPr>
                <w:rFonts w:hint="eastAsia" w:ascii="Times New Roman" w:hAnsi="Times New Roman"/>
                <w:b/>
                <w:kern w:val="0"/>
                <w:sz w:val="18"/>
                <w:szCs w:val="18"/>
                <w:lang w:eastAsia="zh-CN"/>
              </w:rPr>
              <w:t>、</w:t>
            </w:r>
            <w:r>
              <w:rPr>
                <w:rFonts w:ascii="Times New Roman" w:hAnsi="Times New Roman"/>
                <w:b/>
                <w:kern w:val="0"/>
                <w:sz w:val="18"/>
                <w:szCs w:val="18"/>
              </w:rPr>
              <w:t>废气</w:t>
            </w:r>
            <w:r>
              <w:rPr>
                <w:rFonts w:hint="eastAsia" w:ascii="Times New Roman" w:hAnsi="Times New Roman"/>
                <w:b/>
                <w:kern w:val="0"/>
                <w:sz w:val="18"/>
                <w:szCs w:val="18"/>
                <w:lang w:val="en-US" w:eastAsia="zh-CN"/>
              </w:rPr>
              <w:t xml:space="preserve">  </w:t>
            </w:r>
            <w:r>
              <w:rPr>
                <w:rFonts w:ascii="Times New Roman" w:hAnsi="Times New Roman"/>
                <w:b/>
                <w:kern w:val="0"/>
                <w:sz w:val="18"/>
                <w:szCs w:val="18"/>
              </w:rPr>
              <w:t>N</w:t>
            </w:r>
            <w:r>
              <w:rPr>
                <w:rFonts w:hint="eastAsia" w:ascii="Times New Roman" w:hAnsi="Times New Roman"/>
                <w:b/>
                <w:kern w:val="0"/>
                <w:sz w:val="18"/>
                <w:szCs w:val="18"/>
                <w:lang w:eastAsia="zh-CN"/>
              </w:rPr>
              <w:t>、</w:t>
            </w:r>
            <w:r>
              <w:rPr>
                <w:rFonts w:ascii="Times New Roman" w:hAnsi="Times New Roman"/>
                <w:b/>
                <w:kern w:val="0"/>
                <w:sz w:val="18"/>
                <w:szCs w:val="18"/>
              </w:rPr>
              <w:t>噪声</w:t>
            </w:r>
            <w:r>
              <w:rPr>
                <w:rFonts w:hint="eastAsia" w:ascii="Times New Roman" w:hAnsi="Times New Roman"/>
                <w:b/>
                <w:kern w:val="0"/>
                <w:sz w:val="18"/>
                <w:szCs w:val="18"/>
                <w:lang w:val="en-US" w:eastAsia="zh-CN"/>
              </w:rPr>
              <w:t xml:space="preserve">  S、固废</w:t>
            </w:r>
          </w:p>
          <w:p w14:paraId="18ADD7C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本项目产品</w:t>
            </w:r>
            <w:r>
              <w:rPr>
                <w:rFonts w:hint="default" w:ascii="Times New Roman" w:hAnsi="Times New Roman" w:eastAsia="宋体" w:cs="Times New Roman"/>
                <w:b/>
                <w:bCs/>
                <w:sz w:val="24"/>
                <w:szCs w:val="24"/>
                <w:lang w:val="en-US" w:eastAsia="zh-CN"/>
              </w:rPr>
              <w:t>工艺流程及产污环节图</w:t>
            </w:r>
          </w:p>
          <w:p w14:paraId="71BCC6EA">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工艺流程简述：</w:t>
            </w:r>
          </w:p>
          <w:p w14:paraId="7B4C8C84">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减速器组装：将外购箱体、箱盖与齿轮组装成减速器。</w:t>
            </w:r>
          </w:p>
          <w:p w14:paraId="4936964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中节组装：将减速器安装外罩，并装入外购的二节轴、联轴器，安装卷筒、轴承和电机。</w:t>
            </w:r>
          </w:p>
          <w:p w14:paraId="7A026D27">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上绳：安装导绳器，将钢丝绳缠绕到合适的位置后安装吊钩后即为葫芦主机。</w:t>
            </w:r>
          </w:p>
          <w:p w14:paraId="7B714CAD">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装配：将跑车、电器、箱壳和葫芦主机进行组装，组装后即为电动葫芦半成品。</w:t>
            </w:r>
          </w:p>
          <w:p w14:paraId="3CFF01A7">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喷漆、烘干：将组装好的半成品移入15m×5m×4m的喷漆房内，调漆过程在密闭喷漆房内进行，喷漆后的工件在喷漆房的烘箱内烘干，烘干后即为成品，烘干过程使用电加热。该过程会产生漆雾、有机废气、固废和噪声。</w:t>
            </w:r>
          </w:p>
          <w:p w14:paraId="22E3EA67">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4524FF51">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eastAsia="宋体" w:cs="Times New Roman"/>
                <w:color w:val="000000"/>
                <w:sz w:val="24"/>
                <w:szCs w:val="24"/>
                <w:lang w:val="en-US" w:eastAsia="zh-CN"/>
              </w:rPr>
              <w:t>河南智轻装备有限公司年产1500台电动葫芦项目</w:t>
            </w:r>
            <w:r>
              <w:rPr>
                <w:rFonts w:hint="default"/>
                <w:highlight w:val="none"/>
                <w:lang w:val="en-US" w:eastAsia="zh-CN"/>
              </w:rPr>
              <w:t>环境影响报告表</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及</w:t>
            </w:r>
            <w:r>
              <w:rPr>
                <w:rFonts w:hint="eastAsia" w:cs="Times New Roman" w:eastAsiaTheme="minorEastAsia"/>
                <w:color w:val="auto"/>
                <w:sz w:val="24"/>
                <w:szCs w:val="24"/>
                <w:highlight w:val="none"/>
                <w:lang w:val="en-US" w:eastAsia="zh-CN"/>
              </w:rPr>
              <w:t>新乡市生态环境局长垣分局分局</w:t>
            </w:r>
            <w:r>
              <w:rPr>
                <w:rFonts w:hint="default"/>
                <w:sz w:val="24"/>
                <w:szCs w:val="24"/>
                <w:highlight w:val="none"/>
                <w:lang w:val="en-US" w:eastAsia="zh-CN"/>
              </w:rPr>
              <w:t>关于</w:t>
            </w:r>
            <w:r>
              <w:rPr>
                <w:rFonts w:hint="eastAsia"/>
                <w:sz w:val="24"/>
                <w:szCs w:val="24"/>
                <w:highlight w:val="none"/>
                <w:lang w:val="en-US" w:eastAsia="zh-CN"/>
              </w:rPr>
              <w:t>《</w:t>
            </w:r>
            <w:r>
              <w:rPr>
                <w:rFonts w:hint="eastAsia" w:ascii="Times New Roman" w:hAnsi="Times New Roman" w:eastAsia="宋体" w:cs="Times New Roman"/>
                <w:color w:val="000000"/>
                <w:sz w:val="24"/>
                <w:szCs w:val="24"/>
                <w:lang w:val="en-US" w:eastAsia="zh-CN"/>
              </w:rPr>
              <w:t>河南智轻装备有限公司年产1500台电动葫芦项目</w:t>
            </w:r>
            <w:r>
              <w:rPr>
                <w:rFonts w:hint="default"/>
                <w:highlight w:val="none"/>
                <w:lang w:val="en-US" w:eastAsia="zh-CN"/>
              </w:rPr>
              <w:t>环境影响报告表</w:t>
            </w:r>
            <w:r>
              <w:rPr>
                <w:rFonts w:hint="eastAsia"/>
                <w:sz w:val="24"/>
                <w:szCs w:val="24"/>
                <w:highlight w:val="none"/>
                <w:lang w:val="en-US" w:eastAsia="zh-CN"/>
              </w:rPr>
              <w:t>》的批</w:t>
            </w:r>
            <w:r>
              <w:rPr>
                <w:rFonts w:hint="eastAsia"/>
                <w:color w:val="auto"/>
                <w:sz w:val="24"/>
                <w:szCs w:val="24"/>
                <w:highlight w:val="none"/>
                <w:lang w:val="en-US" w:eastAsia="zh-CN"/>
              </w:rPr>
              <w:t>复，本项目变动情况如下：</w:t>
            </w:r>
          </w:p>
          <w:p w14:paraId="029A9ECC">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yellow"/>
                <w:lang w:val="en-US" w:eastAsia="zh-CN"/>
              </w:rPr>
            </w:pPr>
            <w:r>
              <w:rPr>
                <w:rFonts w:hint="eastAsia" w:cs="Times New Roman" w:eastAsiaTheme="minorEastAsia"/>
                <w:color w:val="auto"/>
                <w:sz w:val="24"/>
                <w:szCs w:val="24"/>
                <w:highlight w:val="none"/>
                <w:lang w:val="en-US" w:eastAsia="zh-CN"/>
              </w:rPr>
              <w:t>生产车间：本项目环评批复使</w:t>
            </w:r>
            <w:r>
              <w:rPr>
                <w:rFonts w:hint="eastAsia" w:ascii="Times New Roman" w:hAnsi="Times New Roman" w:cs="Times New Roman" w:eastAsiaTheme="minorEastAsia"/>
                <w:color w:val="auto"/>
                <w:sz w:val="24"/>
                <w:szCs w:val="24"/>
                <w:highlight w:val="none"/>
                <w:lang w:val="en-US" w:eastAsia="zh-CN"/>
              </w:rPr>
              <w:t>用</w:t>
            </w:r>
            <w:r>
              <w:rPr>
                <w:rFonts w:hint="eastAsia" w:ascii="Times New Roman" w:hAnsi="Times New Roman" w:eastAsia="宋体" w:cs="Times New Roman"/>
                <w:sz w:val="24"/>
                <w:lang w:val="en-US" w:eastAsia="zh-CN"/>
              </w:rPr>
              <w:t>长垣市南蒲巨人大道6号</w:t>
            </w:r>
            <w:r>
              <w:rPr>
                <w:rFonts w:hint="eastAsia" w:ascii="Times New Roman" w:hAnsi="Times New Roman" w:cs="Times New Roman" w:eastAsiaTheme="minorEastAsia"/>
                <w:color w:val="auto"/>
                <w:sz w:val="24"/>
                <w:szCs w:val="24"/>
                <w:highlight w:val="none"/>
                <w:lang w:val="en-US" w:eastAsia="zh-CN"/>
              </w:rPr>
              <w:t>，车间共</w:t>
            </w:r>
            <w:r>
              <w:rPr>
                <w:rFonts w:hint="eastAsia" w:cs="Times New Roman" w:eastAsiaTheme="minorEastAsia"/>
                <w:color w:val="auto"/>
                <w:sz w:val="24"/>
                <w:szCs w:val="24"/>
                <w:highlight w:val="none"/>
                <w:lang w:val="en-US" w:eastAsia="zh-CN"/>
              </w:rPr>
              <w:t>1</w:t>
            </w:r>
            <w:r>
              <w:rPr>
                <w:rFonts w:hint="eastAsia" w:ascii="Times New Roman" w:hAnsi="Times New Roman" w:cs="Times New Roman" w:eastAsiaTheme="minorEastAsia"/>
                <w:color w:val="auto"/>
                <w:sz w:val="24"/>
                <w:szCs w:val="24"/>
                <w:highlight w:val="none"/>
                <w:lang w:val="en-US" w:eastAsia="zh-CN"/>
              </w:rPr>
              <w:t>层，</w:t>
            </w:r>
            <w:r>
              <w:rPr>
                <w:rFonts w:hint="eastAsia" w:ascii="Times New Roman" w:hAnsi="Times New Roman"/>
                <w:bCs/>
                <w:szCs w:val="21"/>
                <w:highlight w:val="none"/>
                <w:lang w:val="en-US" w:eastAsia="zh-CN"/>
              </w:rPr>
              <w:t>建筑面积</w:t>
            </w:r>
            <w:r>
              <w:rPr>
                <w:rFonts w:hint="eastAsia"/>
                <w:bCs/>
                <w:szCs w:val="21"/>
                <w:highlight w:val="none"/>
                <w:lang w:val="en-US" w:eastAsia="zh-CN"/>
              </w:rPr>
              <w:t>3480</w:t>
            </w:r>
            <w:r>
              <w:rPr>
                <w:rFonts w:ascii="Times New Roman" w:hAnsi="Times New Roman"/>
                <w:bCs/>
                <w:szCs w:val="21"/>
                <w:highlight w:val="none"/>
              </w:rPr>
              <w:t>m</w:t>
            </w:r>
            <w:r>
              <w:rPr>
                <w:rFonts w:ascii="Times New Roman" w:hAnsi="Times New Roman"/>
                <w:bCs/>
                <w:szCs w:val="21"/>
                <w:highlight w:val="none"/>
                <w:vertAlign w:val="superscript"/>
              </w:rPr>
              <w:t>2</w:t>
            </w:r>
            <w:r>
              <w:rPr>
                <w:rFonts w:hint="eastAsia" w:ascii="Times New Roman" w:hAnsi="Times New Roman"/>
                <w:bCs/>
                <w:szCs w:val="21"/>
                <w:highlight w:val="none"/>
                <w:vertAlign w:val="baseline"/>
                <w:lang w:eastAsia="zh-CN"/>
              </w:rPr>
              <w:t>。</w:t>
            </w:r>
            <w:r>
              <w:rPr>
                <w:rFonts w:hint="eastAsia"/>
                <w:bCs/>
                <w:szCs w:val="21"/>
                <w:highlight w:val="none"/>
                <w:vertAlign w:val="baseline"/>
                <w:lang w:val="en-US" w:eastAsia="zh-CN"/>
              </w:rPr>
              <w:t>本项目工程建设位于厂房1层，</w:t>
            </w:r>
            <w:r>
              <w:rPr>
                <w:rFonts w:hint="eastAsia" w:cs="Times New Roman" w:eastAsiaTheme="minorEastAsia"/>
                <w:color w:val="auto"/>
                <w:sz w:val="24"/>
                <w:szCs w:val="24"/>
                <w:highlight w:val="none"/>
                <w:lang w:val="en-US" w:eastAsia="zh-CN"/>
              </w:rPr>
              <w:t>实际建成后使用生产车间面积/位置未发生变化。</w:t>
            </w:r>
          </w:p>
          <w:p w14:paraId="0CE4A6A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bCs/>
                <w:szCs w:val="21"/>
                <w:highlight w:val="none"/>
                <w:vertAlign w:val="baseline"/>
                <w:lang w:val="en-US" w:eastAsia="zh-CN"/>
              </w:rPr>
            </w:pPr>
            <w:r>
              <w:rPr>
                <w:rFonts w:hint="eastAsia" w:cs="Times New Roman" w:eastAsiaTheme="minorEastAsia"/>
                <w:color w:val="auto"/>
                <w:sz w:val="24"/>
                <w:szCs w:val="24"/>
                <w:highlight w:val="none"/>
                <w:lang w:val="en-US" w:eastAsia="zh-CN"/>
              </w:rPr>
              <w:t>废气排放：</w:t>
            </w:r>
            <w:r>
              <w:rPr>
                <w:rFonts w:hint="eastAsia"/>
                <w:bCs/>
                <w:szCs w:val="21"/>
                <w:highlight w:val="none"/>
                <w:vertAlign w:val="baseline"/>
                <w:lang w:val="en-US" w:eastAsia="zh-CN"/>
              </w:rPr>
              <w:t>本项目根据建设情况将喷漆工序和危废暂存间废气收集后进入一套环保设施进行处理，排气筒数量减少1根，由于原辅材料用量未发生改变，废气污染物排放总量也未发生变化，均不属于重大变动。</w:t>
            </w:r>
          </w:p>
          <w:p w14:paraId="50CBB9BE">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7FB0993E">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66D45DCF">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16366EE3">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07EE336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7A97B0E3">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712E6040">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52547E61">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419BDB6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3ADA4A80">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62B678C3">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0698352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148C21FE">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69DF6A66">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4CC0AF0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280A65B9">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63F11FAD">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43F312F2">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1B045910">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cs="Times New Roman" w:eastAsiaTheme="minorEastAsia"/>
                <w:color w:val="auto"/>
                <w:sz w:val="24"/>
                <w:szCs w:val="24"/>
                <w:highlight w:val="yellow"/>
                <w:lang w:val="en-US" w:eastAsia="zh-CN"/>
              </w:rPr>
            </w:pPr>
            <w:r>
              <w:rPr>
                <w:rFonts w:hint="eastAsia"/>
                <w:lang w:val="en-US" w:eastAsia="zh-CN"/>
              </w:rPr>
              <w:t>13.事故废水暂存能力或拦截设施变化，导致环境风险防范能力弱化或降低的。</w:t>
            </w:r>
          </w:p>
          <w:p w14:paraId="590571ED">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本项目实际建设过程中与环评相比，</w:t>
            </w:r>
            <w:r>
              <w:rPr>
                <w:rFonts w:hint="eastAsia"/>
                <w:bCs/>
                <w:szCs w:val="21"/>
                <w:highlight w:val="none"/>
                <w:vertAlign w:val="baseline"/>
                <w:lang w:val="en-US" w:eastAsia="zh-CN"/>
              </w:rPr>
              <w:t>喷漆工序和危废暂存间废气经处理后共用1根排气筒排放，排气筒数量减少1根，由于原辅材料用量未发生改变，废气污染物排放总量也未发生变化，均不属于重大变动。</w:t>
            </w:r>
            <w:r>
              <w:rPr>
                <w:rFonts w:hint="eastAsia" w:cs="Times New Roman" w:eastAsiaTheme="minorEastAsia"/>
                <w:color w:val="auto"/>
                <w:sz w:val="24"/>
                <w:szCs w:val="24"/>
                <w:highlight w:val="none"/>
                <w:lang w:val="en-US" w:eastAsia="zh-CN"/>
              </w:rPr>
              <w:t>综上所示，本项目不属于《污染影响类建设项目重大变动清单》（试行）中所列情形，不属于重大变动，</w:t>
            </w:r>
            <w:r>
              <w:rPr>
                <w:rFonts w:hint="eastAsia" w:ascii="Times New Roman" w:hAnsi="Times New Roman" w:eastAsia="宋体" w:cs="Times New Roman"/>
                <w:color w:val="auto"/>
                <w:sz w:val="24"/>
                <w:szCs w:val="24"/>
                <w:highlight w:val="none"/>
                <w:lang w:val="en-US" w:eastAsia="zh-CN"/>
              </w:rPr>
              <w:t>满足</w:t>
            </w:r>
            <w:r>
              <w:rPr>
                <w:rFonts w:hint="default"/>
                <w:color w:val="auto"/>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r>
              <w:rPr>
                <w:rFonts w:hint="default" w:ascii="Times New Roman" w:hAnsi="Times New Roman" w:eastAsia="宋体" w:cs="Times New Roman"/>
                <w:b w:val="0"/>
                <w:bCs/>
                <w:color w:val="auto"/>
                <w:sz w:val="24"/>
                <w:szCs w:val="24"/>
                <w:highlight w:val="none"/>
                <w:lang w:val="en-US" w:eastAsia="zh-CN"/>
              </w:rPr>
              <w:t>。</w:t>
            </w:r>
          </w:p>
          <w:p w14:paraId="1109B0C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C82C5FA">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5AE6660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86D64D1">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D574B10">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tc>
      </w:tr>
    </w:tbl>
    <w:p w14:paraId="3A7A6E2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3133827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703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14:paraId="5AB37D99">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10A60430">
            <w:pPr>
              <w:pStyle w:val="6"/>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D3B4B45">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3592AA01">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8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21"/>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96"/>
              <w:gridCol w:w="3692"/>
              <w:gridCol w:w="1322"/>
            </w:tblGrid>
            <w:tr w14:paraId="28A74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5560C61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tcBorders>
                    <w:tl2br w:val="nil"/>
                    <w:tr2bl w:val="nil"/>
                  </w:tcBorders>
                  <w:vAlign w:val="center"/>
                </w:tcPr>
                <w:p w14:paraId="43FB5C05">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tcBorders>
                    <w:tl2br w:val="nil"/>
                    <w:tr2bl w:val="nil"/>
                  </w:tcBorders>
                  <w:vAlign w:val="center"/>
                </w:tcPr>
                <w:p w14:paraId="437EB5F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tcBorders>
                    <w:tl2br w:val="nil"/>
                    <w:tr2bl w:val="nil"/>
                  </w:tcBorders>
                  <w:vAlign w:val="center"/>
                </w:tcPr>
                <w:p w14:paraId="2B51F70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14:paraId="1EC9F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5FAE1D7F">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喷漆工序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2096" w:type="dxa"/>
                  <w:tcBorders>
                    <w:tl2br w:val="nil"/>
                    <w:tr2bl w:val="nil"/>
                  </w:tcBorders>
                  <w:vAlign w:val="center"/>
                </w:tcPr>
                <w:p w14:paraId="1CFE6E2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3692" w:type="dxa"/>
                  <w:vMerge w:val="restart"/>
                  <w:tcBorders>
                    <w:tl2br w:val="nil"/>
                    <w:tr2bl w:val="nil"/>
                  </w:tcBorders>
                  <w:vAlign w:val="center"/>
                </w:tcPr>
                <w:p w14:paraId="38972C5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水帘+过滤棉+活性炭吸附-脱附+催化燃烧</w:t>
                  </w:r>
                </w:p>
              </w:tc>
              <w:tc>
                <w:tcPr>
                  <w:tcW w:w="1322" w:type="dxa"/>
                  <w:vMerge w:val="restart"/>
                  <w:tcBorders>
                    <w:tl2br w:val="nil"/>
                    <w:tr2bl w:val="nil"/>
                  </w:tcBorders>
                  <w:vAlign w:val="center"/>
                </w:tcPr>
                <w:p w14:paraId="1EEF03BE">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4605F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0563C12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危废暂存间挥发废气</w:t>
                  </w:r>
                </w:p>
              </w:tc>
              <w:tc>
                <w:tcPr>
                  <w:tcW w:w="2096" w:type="dxa"/>
                  <w:tcBorders>
                    <w:tl2br w:val="nil"/>
                    <w:tr2bl w:val="nil"/>
                  </w:tcBorders>
                  <w:vAlign w:val="center"/>
                </w:tcPr>
                <w:p w14:paraId="62FB376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692" w:type="dxa"/>
                  <w:vMerge w:val="continue"/>
                  <w:tcBorders>
                    <w:tl2br w:val="nil"/>
                    <w:tr2bl w:val="nil"/>
                  </w:tcBorders>
                  <w:vAlign w:val="center"/>
                </w:tcPr>
                <w:p w14:paraId="1B105C36">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322" w:type="dxa"/>
                  <w:vMerge w:val="continue"/>
                  <w:tcBorders>
                    <w:tl2br w:val="nil"/>
                    <w:tr2bl w:val="nil"/>
                  </w:tcBorders>
                  <w:vAlign w:val="center"/>
                </w:tcPr>
                <w:p w14:paraId="7E8D9EE5">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15A57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6C9522B">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2096" w:type="dxa"/>
                  <w:tcBorders>
                    <w:tl2br w:val="nil"/>
                    <w:tr2bl w:val="nil"/>
                  </w:tcBorders>
                  <w:vAlign w:val="center"/>
                </w:tcPr>
                <w:p w14:paraId="08825B7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3692" w:type="dxa"/>
                  <w:tcBorders>
                    <w:tl2br w:val="nil"/>
                    <w:tr2bl w:val="nil"/>
                  </w:tcBorders>
                  <w:vAlign w:val="center"/>
                </w:tcPr>
                <w:p w14:paraId="7D80CD6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tcBorders>
                    <w:tl2br w:val="nil"/>
                    <w:tr2bl w:val="nil"/>
                  </w:tcBorders>
                  <w:vAlign w:val="center"/>
                </w:tcPr>
                <w:p w14:paraId="06350F44">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7E3B1683">
            <w:pPr>
              <w:pStyle w:val="6"/>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07E80CA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14:paraId="39488920">
            <w:pPr>
              <w:keepNext w:val="0"/>
              <w:keepLines w:val="0"/>
              <w:pageBreakBefore w:val="0"/>
              <w:widowControl w:val="0"/>
              <w:kinsoku/>
              <w:wordWrap w:val="0"/>
              <w:overflowPunct/>
              <w:topLinePunct w:val="0"/>
              <w:autoSpaceDE/>
              <w:autoSpaceDN/>
              <w:bidi w:val="0"/>
              <w:adjustRightInd w:val="0"/>
              <w:snapToGrid w:val="0"/>
              <w:spacing w:line="480" w:lineRule="exact"/>
              <w:ind w:firstLine="472" w:firstLineChars="197"/>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生活废水排放量为</w:t>
            </w:r>
            <w:r>
              <w:rPr>
                <w:rFonts w:hint="eastAsia" w:cs="Times New Roman"/>
                <w:color w:val="000000" w:themeColor="text1"/>
                <w:kern w:val="0"/>
                <w:sz w:val="24"/>
                <w:szCs w:val="24"/>
                <w:vertAlign w:val="baseline"/>
                <w:lang w:val="en-US" w:eastAsia="zh-CN" w:bidi="ar-SA"/>
                <w14:textFill>
                  <w14:solidFill>
                    <w14:schemeClr w14:val="tx1"/>
                  </w14:solidFill>
                </w14:textFill>
              </w:rPr>
              <w:t>48</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处理后，排入长垣市第二污水处理厂进一步处理。</w:t>
            </w:r>
          </w:p>
          <w:p w14:paraId="51106A28">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3、噪声</w:t>
            </w:r>
          </w:p>
          <w:p w14:paraId="39B12546">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auto"/>
                <w:sz w:val="24"/>
                <w:szCs w:val="21"/>
              </w:rPr>
            </w:pPr>
            <w:r>
              <w:rPr>
                <w:rFonts w:hint="eastAsia" w:cs="Times New Roman" w:eastAsiaTheme="minorEastAsia"/>
                <w:b w:val="0"/>
                <w:bCs w:val="0"/>
                <w:color w:val="auto"/>
                <w:kern w:val="2"/>
                <w:sz w:val="24"/>
                <w:szCs w:val="24"/>
                <w:lang w:val="en-US" w:eastAsia="zh-CN" w:bidi="ar-SA"/>
              </w:rPr>
              <w:t>本</w:t>
            </w:r>
            <w:r>
              <w:rPr>
                <w:rFonts w:hint="default" w:ascii="Times New Roman" w:hAnsi="Times New Roman" w:cs="Times New Roman" w:eastAsiaTheme="minorEastAsia"/>
                <w:b w:val="0"/>
                <w:bCs w:val="0"/>
                <w:color w:val="auto"/>
                <w:kern w:val="2"/>
                <w:sz w:val="24"/>
                <w:szCs w:val="24"/>
                <w:lang w:val="en-US" w:eastAsia="zh-CN" w:bidi="ar-SA"/>
              </w:rPr>
              <w:t>项目</w:t>
            </w:r>
            <w:r>
              <w:rPr>
                <w:rFonts w:hint="eastAsia" w:cs="Times New Roman" w:eastAsiaTheme="minorEastAsia"/>
                <w:color w:val="000000" w:themeColor="text1"/>
                <w:sz w:val="24"/>
                <w:szCs w:val="24"/>
                <w:lang w:val="en-US" w:eastAsia="zh-CN"/>
                <w14:textFill>
                  <w14:solidFill>
                    <w14:schemeClr w14:val="tx1"/>
                  </w14:solidFill>
                </w14:textFill>
              </w:rPr>
              <w:t>生产过程</w:t>
            </w:r>
            <w:r>
              <w:rPr>
                <w:rFonts w:hint="default" w:ascii="Times New Roman" w:hAnsi="Times New Roman" w:cs="Times New Roman" w:eastAsiaTheme="minorEastAsia"/>
                <w:b w:val="0"/>
                <w:bCs w:val="0"/>
                <w:color w:val="auto"/>
                <w:kern w:val="2"/>
                <w:sz w:val="24"/>
                <w:szCs w:val="24"/>
                <w:lang w:val="en-US" w:eastAsia="zh-CN" w:bidi="ar-SA"/>
              </w:rPr>
              <w:t>主要噪声源为</w:t>
            </w:r>
            <w:r>
              <w:rPr>
                <w:rFonts w:hint="eastAsia"/>
                <w:color w:val="auto"/>
                <w:sz w:val="24"/>
                <w:lang w:val="en-US" w:eastAsia="zh-CN"/>
              </w:rPr>
              <w:t>高压无气喷涂机</w:t>
            </w:r>
            <w:r>
              <w:rPr>
                <w:rFonts w:hint="eastAsia"/>
                <w:color w:val="000000"/>
                <w:sz w:val="24"/>
                <w:lang w:val="en-US" w:eastAsia="zh-CN"/>
              </w:rPr>
              <w:t>、空压机</w:t>
            </w:r>
            <w:r>
              <w:rPr>
                <w:rFonts w:hint="eastAsia"/>
                <w:color w:val="auto"/>
                <w:sz w:val="24"/>
                <w:lang w:val="en-US" w:eastAsia="zh-CN"/>
              </w:rPr>
              <w:t>等设备</w:t>
            </w:r>
            <w:r>
              <w:rPr>
                <w:rFonts w:hint="default" w:ascii="Times New Roman" w:hAnsi="Times New Roman" w:cs="Times New Roman" w:eastAsiaTheme="minorEastAsia"/>
                <w:b w:val="0"/>
                <w:bCs w:val="0"/>
                <w:color w:val="auto"/>
                <w:kern w:val="2"/>
                <w:sz w:val="24"/>
                <w:szCs w:val="24"/>
                <w:lang w:val="en-US" w:eastAsia="zh-CN" w:bidi="ar-SA"/>
              </w:rPr>
              <w:t>运行时产生的机械噪声。本项目高噪声设备源强在</w:t>
            </w:r>
            <w:r>
              <w:rPr>
                <w:rFonts w:hint="eastAsia" w:cs="Times New Roman" w:eastAsiaTheme="minorEastAsia"/>
                <w:b w:val="0"/>
                <w:bCs w:val="0"/>
                <w:color w:val="auto"/>
                <w:kern w:val="2"/>
                <w:sz w:val="24"/>
                <w:szCs w:val="24"/>
                <w:lang w:val="en-US" w:eastAsia="zh-CN" w:bidi="ar-SA"/>
              </w:rPr>
              <w:t>75</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rPr>
              <w:t>dB(A)</w:t>
            </w:r>
            <w:r>
              <w:rPr>
                <w:rFonts w:hint="default" w:ascii="Times New Roman" w:hAnsi="Times New Roman" w:cs="Times New Roman" w:eastAsiaTheme="minorEastAsia"/>
                <w:b w:val="0"/>
                <w:bCs w:val="0"/>
                <w:color w:val="auto"/>
                <w:kern w:val="2"/>
                <w:sz w:val="24"/>
                <w:szCs w:val="24"/>
                <w:lang w:val="en-US" w:eastAsia="zh-CN" w:bidi="ar-SA"/>
              </w:rPr>
              <w:t>。通过厂房隔声等减振降噪措施后，可衰减约</w:t>
            </w:r>
            <w:r>
              <w:rPr>
                <w:rFonts w:ascii="Times New Roman" w:hAnsi="Times New Roman"/>
                <w:bCs/>
                <w:color w:val="auto"/>
                <w:sz w:val="24"/>
              </w:rPr>
              <w:t>20dB(A)~30dB(A)</w:t>
            </w:r>
            <w:r>
              <w:rPr>
                <w:rFonts w:hint="default" w:ascii="Times New Roman" w:hAnsi="Times New Roman" w:cs="Times New Roman" w:eastAsiaTheme="minorEastAsia"/>
                <w:b w:val="0"/>
                <w:bCs w:val="0"/>
                <w:color w:val="auto"/>
                <w:kern w:val="2"/>
                <w:sz w:val="24"/>
                <w:szCs w:val="24"/>
                <w:lang w:val="en-US" w:eastAsia="zh-CN" w:bidi="ar-SA"/>
              </w:rPr>
              <w:t>。</w:t>
            </w:r>
          </w:p>
          <w:p w14:paraId="4B3957A6">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20"/>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14:paraId="7C8F9696">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E6C50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053" w:type="dxa"/>
                  <w:tcBorders>
                    <w:tl2br w:val="nil"/>
                    <w:tr2bl w:val="nil"/>
                  </w:tcBorders>
                  <w:vAlign w:val="center"/>
                </w:tcPr>
                <w:p w14:paraId="146DD9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声源名称</w:t>
                  </w:r>
                </w:p>
              </w:tc>
              <w:tc>
                <w:tcPr>
                  <w:tcW w:w="1762" w:type="dxa"/>
                  <w:tcBorders>
                    <w:tl2br w:val="nil"/>
                    <w:tr2bl w:val="nil"/>
                  </w:tcBorders>
                  <w:vAlign w:val="center"/>
                </w:tcPr>
                <w:p w14:paraId="71C3B2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措施</w:t>
                  </w:r>
                </w:p>
              </w:tc>
              <w:tc>
                <w:tcPr>
                  <w:tcW w:w="1573" w:type="dxa"/>
                  <w:tcBorders>
                    <w:tl2br w:val="nil"/>
                    <w:tr2bl w:val="nil"/>
                  </w:tcBorders>
                  <w:vAlign w:val="center"/>
                </w:tcPr>
                <w:p w14:paraId="6CF728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声级</w:t>
                  </w:r>
                </w:p>
              </w:tc>
              <w:tc>
                <w:tcPr>
                  <w:tcW w:w="2605" w:type="dxa"/>
                  <w:tcBorders>
                    <w:tl2br w:val="nil"/>
                    <w:tr2bl w:val="nil"/>
                  </w:tcBorders>
                  <w:vAlign w:val="center"/>
                </w:tcPr>
                <w:p w14:paraId="4EC7D0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经基础减震、建筑隔声</w:t>
                  </w:r>
                </w:p>
              </w:tc>
            </w:tr>
            <w:tr w14:paraId="2BE202F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1CEEC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053" w:type="dxa"/>
                  <w:tcBorders>
                    <w:tl2br w:val="nil"/>
                    <w:tr2bl w:val="nil"/>
                  </w:tcBorders>
                  <w:vAlign w:val="center"/>
                </w:tcPr>
                <w:p w14:paraId="4B15AD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高压无气喷涂机1</w:t>
                  </w:r>
                </w:p>
              </w:tc>
              <w:tc>
                <w:tcPr>
                  <w:tcW w:w="1762" w:type="dxa"/>
                  <w:vMerge w:val="restart"/>
                  <w:tcBorders>
                    <w:tl2br w:val="nil"/>
                    <w:tr2bl w:val="nil"/>
                  </w:tcBorders>
                  <w:vAlign w:val="center"/>
                </w:tcPr>
                <w:p w14:paraId="63B7BC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隔声、减振、消声</w:t>
                  </w:r>
                </w:p>
              </w:tc>
              <w:tc>
                <w:tcPr>
                  <w:tcW w:w="1573" w:type="dxa"/>
                  <w:tcBorders>
                    <w:tl2br w:val="nil"/>
                    <w:tr2bl w:val="nil"/>
                  </w:tcBorders>
                  <w:vAlign w:val="center"/>
                </w:tcPr>
                <w:p w14:paraId="53BDBA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605" w:type="dxa"/>
                  <w:tcBorders>
                    <w:tl2br w:val="nil"/>
                    <w:tr2bl w:val="nil"/>
                  </w:tcBorders>
                  <w:vAlign w:val="center"/>
                </w:tcPr>
                <w:p w14:paraId="5E3E3B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14:paraId="50F966B0">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F9F21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053" w:type="dxa"/>
                  <w:tcBorders>
                    <w:tl2br w:val="nil"/>
                    <w:tr2bl w:val="nil"/>
                  </w:tcBorders>
                  <w:vAlign w:val="center"/>
                </w:tcPr>
                <w:p w14:paraId="05C174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高压无气喷涂机2</w:t>
                  </w:r>
                </w:p>
              </w:tc>
              <w:tc>
                <w:tcPr>
                  <w:tcW w:w="1762" w:type="dxa"/>
                  <w:vMerge w:val="continue"/>
                  <w:tcBorders>
                    <w:tl2br w:val="nil"/>
                    <w:tr2bl w:val="nil"/>
                  </w:tcBorders>
                  <w:vAlign w:val="center"/>
                </w:tcPr>
                <w:p w14:paraId="3134AD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573" w:type="dxa"/>
                  <w:tcBorders>
                    <w:tl2br w:val="nil"/>
                    <w:tr2bl w:val="nil"/>
                  </w:tcBorders>
                  <w:vAlign w:val="center"/>
                </w:tcPr>
                <w:p w14:paraId="5F8793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605" w:type="dxa"/>
                  <w:tcBorders>
                    <w:tl2br w:val="nil"/>
                    <w:tr2bl w:val="nil"/>
                  </w:tcBorders>
                  <w:vAlign w:val="center"/>
                </w:tcPr>
                <w:p w14:paraId="0D25BC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14:paraId="0E8BE0B8">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646EB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053" w:type="dxa"/>
                  <w:tcBorders>
                    <w:tl2br w:val="nil"/>
                    <w:tr2bl w:val="nil"/>
                  </w:tcBorders>
                  <w:vAlign w:val="center"/>
                </w:tcPr>
                <w:p w14:paraId="5BF83E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空压机</w:t>
                  </w:r>
                </w:p>
              </w:tc>
              <w:tc>
                <w:tcPr>
                  <w:tcW w:w="1762" w:type="dxa"/>
                  <w:vMerge w:val="continue"/>
                  <w:tcBorders>
                    <w:tl2br w:val="nil"/>
                    <w:tr2bl w:val="nil"/>
                  </w:tcBorders>
                  <w:vAlign w:val="center"/>
                </w:tcPr>
                <w:p w14:paraId="0A681B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573" w:type="dxa"/>
                  <w:tcBorders>
                    <w:tl2br w:val="nil"/>
                    <w:tr2bl w:val="nil"/>
                  </w:tcBorders>
                  <w:vAlign w:val="center"/>
                </w:tcPr>
                <w:p w14:paraId="03471C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605" w:type="dxa"/>
                  <w:tcBorders>
                    <w:tl2br w:val="nil"/>
                    <w:tr2bl w:val="nil"/>
                  </w:tcBorders>
                  <w:vAlign w:val="center"/>
                </w:tcPr>
                <w:p w14:paraId="7EF903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bl>
          <w:p w14:paraId="391E1CD2">
            <w:pPr>
              <w:pStyle w:val="6"/>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14:paraId="6DFAAB3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cs="Times New Roman" w:eastAsiaTheme="minorEastAsia"/>
                <w:bCs/>
                <w:color w:val="auto"/>
                <w:sz w:val="24"/>
                <w:lang w:val="en-US" w:eastAsia="zh-CN"/>
              </w:rPr>
              <w:t>本</w:t>
            </w:r>
            <w:r>
              <w:rPr>
                <w:rFonts w:hint="default" w:ascii="Times New Roman" w:hAnsi="Times New Roman" w:cs="Times New Roman" w:eastAsiaTheme="minorEastAsia"/>
                <w:bCs/>
                <w:color w:val="auto"/>
                <w:sz w:val="24"/>
              </w:rPr>
              <w:t>项目</w:t>
            </w:r>
            <w:r>
              <w:rPr>
                <w:rFonts w:hint="eastAsia" w:cs="Times New Roman" w:eastAsiaTheme="minorEastAsia"/>
                <w:bCs/>
                <w:color w:val="auto"/>
                <w:sz w:val="24"/>
                <w:lang w:val="en-US" w:eastAsia="zh-CN"/>
              </w:rPr>
              <w:t>生产过程</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14:paraId="20FF4771">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20"/>
              <w:tblpPr w:leftFromText="181" w:rightFromText="181" w:vertAnchor="text" w:horzAnchor="page" w:tblpXSpec="center" w:tblpY="1"/>
              <w:tblOverlap w:val="never"/>
              <w:tblW w:w="49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fixed"/>
              <w:tblCellMar>
                <w:top w:w="85" w:type="dxa"/>
                <w:left w:w="108" w:type="dxa"/>
                <w:bottom w:w="85" w:type="dxa"/>
                <w:right w:w="108" w:type="dxa"/>
              </w:tblCellMar>
            </w:tblPr>
            <w:tblGrid>
              <w:gridCol w:w="1173"/>
              <w:gridCol w:w="1287"/>
              <w:gridCol w:w="1217"/>
              <w:gridCol w:w="1321"/>
              <w:gridCol w:w="3529"/>
            </w:tblGrid>
            <w:tr w14:paraId="08A48C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jc w:val="center"/>
              </w:trPr>
              <w:tc>
                <w:tcPr>
                  <w:tcW w:w="1173" w:type="dxa"/>
                  <w:noWrap w:val="0"/>
                  <w:vAlign w:val="center"/>
                </w:tcPr>
                <w:p w14:paraId="6C3CDC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类 型</w:t>
                  </w:r>
                </w:p>
              </w:tc>
              <w:tc>
                <w:tcPr>
                  <w:tcW w:w="1287" w:type="dxa"/>
                  <w:noWrap w:val="0"/>
                  <w:vAlign w:val="center"/>
                </w:tcPr>
                <w:p w14:paraId="3B7870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废物名称</w:t>
                  </w:r>
                </w:p>
              </w:tc>
              <w:tc>
                <w:tcPr>
                  <w:tcW w:w="1217" w:type="dxa"/>
                  <w:noWrap w:val="0"/>
                  <w:vAlign w:val="center"/>
                </w:tcPr>
                <w:p w14:paraId="319AC3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产生工段</w:t>
                  </w:r>
                </w:p>
              </w:tc>
              <w:tc>
                <w:tcPr>
                  <w:tcW w:w="1321" w:type="dxa"/>
                  <w:noWrap w:val="0"/>
                  <w:tcMar>
                    <w:top w:w="0" w:type="dxa"/>
                    <w:left w:w="0" w:type="dxa"/>
                    <w:bottom w:w="0" w:type="dxa"/>
                    <w:right w:w="0" w:type="dxa"/>
                  </w:tcMar>
                  <w:vAlign w:val="center"/>
                </w:tcPr>
                <w:p w14:paraId="11938C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产生量(t/a)</w:t>
                  </w:r>
                </w:p>
              </w:tc>
              <w:tc>
                <w:tcPr>
                  <w:tcW w:w="3529" w:type="dxa"/>
                  <w:noWrap w:val="0"/>
                  <w:vAlign w:val="center"/>
                </w:tcPr>
                <w:p w14:paraId="467EB9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处理处置方式及去向</w:t>
                  </w:r>
                </w:p>
              </w:tc>
            </w:tr>
            <w:tr w14:paraId="2C32BB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noWrap w:val="0"/>
                  <w:vAlign w:val="center"/>
                </w:tcPr>
                <w:p w14:paraId="309F46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一般固废</w:t>
                  </w:r>
                </w:p>
              </w:tc>
              <w:tc>
                <w:tcPr>
                  <w:tcW w:w="1287" w:type="dxa"/>
                  <w:noWrap w:val="0"/>
                  <w:tcMar>
                    <w:top w:w="0" w:type="dxa"/>
                    <w:left w:w="0" w:type="dxa"/>
                    <w:bottom w:w="0" w:type="dxa"/>
                    <w:right w:w="0" w:type="dxa"/>
                  </w:tcMar>
                  <w:vAlign w:val="center"/>
                </w:tcPr>
                <w:p w14:paraId="1BA07CF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废催化剂</w:t>
                  </w:r>
                </w:p>
              </w:tc>
              <w:tc>
                <w:tcPr>
                  <w:tcW w:w="1217" w:type="dxa"/>
                  <w:noWrap w:val="0"/>
                  <w:vAlign w:val="center"/>
                </w:tcPr>
                <w:p w14:paraId="0EADFC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废气处理设施</w:t>
                  </w:r>
                </w:p>
              </w:tc>
              <w:tc>
                <w:tcPr>
                  <w:tcW w:w="1321" w:type="dxa"/>
                  <w:noWrap w:val="0"/>
                  <w:vAlign w:val="center"/>
                </w:tcPr>
                <w:p w14:paraId="0AA082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0.001</w:t>
                  </w:r>
                </w:p>
              </w:tc>
              <w:tc>
                <w:tcPr>
                  <w:tcW w:w="3529" w:type="dxa"/>
                  <w:noWrap w:val="0"/>
                  <w:vAlign w:val="center"/>
                </w:tcPr>
                <w:p w14:paraId="660AA8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b w:val="0"/>
                      <w:bCs/>
                      <w:color w:val="auto"/>
                      <w:sz w:val="21"/>
                      <w:szCs w:val="21"/>
                      <w:highlight w:val="none"/>
                      <w:u w:val="none"/>
                      <w:lang w:val="en-US" w:eastAsia="zh-CN"/>
                    </w:rPr>
                    <w:t>设一般固废暂存区，</w:t>
                  </w:r>
                  <w:r>
                    <w:rPr>
                      <w:rFonts w:hint="default" w:ascii="Times New Roman" w:hAnsi="Times New Roman" w:eastAsia="宋体" w:cs="Times New Roman"/>
                      <w:b w:val="0"/>
                      <w:bCs/>
                      <w:color w:val="auto"/>
                      <w:sz w:val="21"/>
                      <w:szCs w:val="21"/>
                      <w:highlight w:val="none"/>
                      <w:u w:val="none"/>
                    </w:rPr>
                    <w:t>集中收集</w:t>
                  </w:r>
                  <w:r>
                    <w:rPr>
                      <w:rFonts w:hint="eastAsia" w:ascii="Times New Roman" w:hAnsi="Times New Roman" w:eastAsia="宋体" w:cs="Times New Roman"/>
                      <w:b w:val="0"/>
                      <w:bCs/>
                      <w:color w:val="auto"/>
                      <w:sz w:val="21"/>
                      <w:szCs w:val="21"/>
                      <w:highlight w:val="none"/>
                      <w:u w:val="none"/>
                      <w:lang w:val="en-US" w:eastAsia="zh-CN"/>
                    </w:rPr>
                    <w:t>后定期</w:t>
                  </w:r>
                  <w:r>
                    <w:rPr>
                      <w:rFonts w:hint="default" w:ascii="Times New Roman" w:hAnsi="Times New Roman" w:eastAsia="宋体" w:cs="Times New Roman"/>
                      <w:b w:val="0"/>
                      <w:bCs/>
                      <w:color w:val="auto"/>
                      <w:sz w:val="21"/>
                      <w:szCs w:val="21"/>
                      <w:highlight w:val="none"/>
                      <w:u w:val="none"/>
                    </w:rPr>
                    <w:t>外售</w:t>
                  </w:r>
                </w:p>
              </w:tc>
            </w:tr>
            <w:tr w14:paraId="7118B0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2460" w:type="dxa"/>
                  <w:gridSpan w:val="2"/>
                  <w:noWrap w:val="0"/>
                  <w:vAlign w:val="center"/>
                </w:tcPr>
                <w:p w14:paraId="2703FB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生活垃圾</w:t>
                  </w:r>
                </w:p>
              </w:tc>
              <w:tc>
                <w:tcPr>
                  <w:tcW w:w="1217" w:type="dxa"/>
                  <w:noWrap w:val="0"/>
                  <w:vAlign w:val="center"/>
                </w:tcPr>
                <w:p w14:paraId="6464F91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员工生活</w:t>
                  </w:r>
                </w:p>
              </w:tc>
              <w:tc>
                <w:tcPr>
                  <w:tcW w:w="1321" w:type="dxa"/>
                  <w:noWrap w:val="0"/>
                  <w:vAlign w:val="center"/>
                </w:tcPr>
                <w:p w14:paraId="0FFBA3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0.75</w:t>
                  </w:r>
                </w:p>
              </w:tc>
              <w:tc>
                <w:tcPr>
                  <w:tcW w:w="3529" w:type="dxa"/>
                  <w:noWrap w:val="0"/>
                  <w:vAlign w:val="center"/>
                </w:tcPr>
                <w:p w14:paraId="15CD2BB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b w:val="0"/>
                      <w:bCs/>
                      <w:color w:val="auto"/>
                      <w:sz w:val="21"/>
                      <w:szCs w:val="21"/>
                      <w:highlight w:val="none"/>
                      <w:u w:val="none"/>
                      <w:vertAlign w:val="baseline"/>
                      <w:lang w:val="en-US" w:eastAsia="zh-CN"/>
                    </w:rPr>
                    <w:t>集中收集后交由环卫部门处置</w:t>
                  </w:r>
                </w:p>
              </w:tc>
            </w:tr>
            <w:tr w14:paraId="0AA522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restart"/>
                  <w:noWrap w:val="0"/>
                  <w:vAlign w:val="center"/>
                </w:tcPr>
                <w:p w14:paraId="77E206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287" w:type="dxa"/>
                  <w:noWrap w:val="0"/>
                  <w:tcMar>
                    <w:top w:w="0" w:type="dxa"/>
                    <w:left w:w="0" w:type="dxa"/>
                    <w:bottom w:w="0" w:type="dxa"/>
                    <w:right w:w="0" w:type="dxa"/>
                  </w:tcMar>
                  <w:vAlign w:val="center"/>
                </w:tcPr>
                <w:p w14:paraId="4B2785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废漆桶</w:t>
                  </w:r>
                </w:p>
              </w:tc>
              <w:tc>
                <w:tcPr>
                  <w:tcW w:w="1217" w:type="dxa"/>
                  <w:vMerge w:val="restart"/>
                  <w:noWrap w:val="0"/>
                  <w:vAlign w:val="center"/>
                </w:tcPr>
                <w:p w14:paraId="3FD4B22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生产过程</w:t>
                  </w:r>
                </w:p>
              </w:tc>
              <w:tc>
                <w:tcPr>
                  <w:tcW w:w="1321" w:type="dxa"/>
                  <w:noWrap w:val="0"/>
                  <w:vAlign w:val="center"/>
                </w:tcPr>
                <w:p w14:paraId="4AC063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0.24</w:t>
                  </w:r>
                </w:p>
              </w:tc>
              <w:tc>
                <w:tcPr>
                  <w:tcW w:w="3529" w:type="dxa"/>
                  <w:vMerge w:val="restart"/>
                  <w:noWrap w:val="0"/>
                  <w:vAlign w:val="center"/>
                </w:tcPr>
                <w:p w14:paraId="7CC005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新建危险废物暂存间暂存后，</w:t>
                  </w:r>
                </w:p>
                <w:p w14:paraId="53B652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定期交由有相应危废处理资质的单位进行处理</w:t>
                  </w:r>
                </w:p>
              </w:tc>
            </w:tr>
            <w:tr w14:paraId="4B1B8B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225C8E5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15812AC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废过滤棉</w:t>
                  </w:r>
                </w:p>
              </w:tc>
              <w:tc>
                <w:tcPr>
                  <w:tcW w:w="1217" w:type="dxa"/>
                  <w:vMerge w:val="continue"/>
                  <w:noWrap w:val="0"/>
                  <w:vAlign w:val="center"/>
                </w:tcPr>
                <w:p w14:paraId="3D41A5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21" w:type="dxa"/>
                  <w:noWrap w:val="0"/>
                  <w:vAlign w:val="center"/>
                </w:tcPr>
                <w:p w14:paraId="109E43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0.1</w:t>
                  </w:r>
                </w:p>
              </w:tc>
              <w:tc>
                <w:tcPr>
                  <w:tcW w:w="3529" w:type="dxa"/>
                  <w:vMerge w:val="continue"/>
                  <w:noWrap w:val="0"/>
                  <w:vAlign w:val="center"/>
                </w:tcPr>
                <w:p w14:paraId="629F43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13EAAF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4BB82D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0B1ADB8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废漆渣</w:t>
                  </w:r>
                </w:p>
              </w:tc>
              <w:tc>
                <w:tcPr>
                  <w:tcW w:w="1217" w:type="dxa"/>
                  <w:vMerge w:val="continue"/>
                  <w:noWrap w:val="0"/>
                  <w:vAlign w:val="center"/>
                </w:tcPr>
                <w:p w14:paraId="2579D7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21" w:type="dxa"/>
                  <w:noWrap w:val="0"/>
                  <w:vAlign w:val="center"/>
                </w:tcPr>
                <w:p w14:paraId="16E2A1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0.376</w:t>
                  </w:r>
                </w:p>
              </w:tc>
              <w:tc>
                <w:tcPr>
                  <w:tcW w:w="3529" w:type="dxa"/>
                  <w:vMerge w:val="continue"/>
                  <w:noWrap w:val="0"/>
                  <w:vAlign w:val="center"/>
                </w:tcPr>
                <w:p w14:paraId="3F9FB02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5251AF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1FDB91B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32AFD4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废活性炭</w:t>
                  </w:r>
                </w:p>
              </w:tc>
              <w:tc>
                <w:tcPr>
                  <w:tcW w:w="1217" w:type="dxa"/>
                  <w:vMerge w:val="continue"/>
                  <w:noWrap w:val="0"/>
                  <w:vAlign w:val="center"/>
                </w:tcPr>
                <w:p w14:paraId="2A5814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21" w:type="dxa"/>
                  <w:noWrap w:val="0"/>
                  <w:vAlign w:val="center"/>
                </w:tcPr>
                <w:p w14:paraId="23906E7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0.663</w:t>
                  </w:r>
                </w:p>
              </w:tc>
              <w:tc>
                <w:tcPr>
                  <w:tcW w:w="3529" w:type="dxa"/>
                  <w:vMerge w:val="continue"/>
                  <w:noWrap w:val="0"/>
                  <w:vAlign w:val="center"/>
                </w:tcPr>
                <w:p w14:paraId="7CA19D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bl>
          <w:p w14:paraId="3DEABE7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cs="Times New Roman" w:eastAsiaTheme="minorEastAsia"/>
                <w:color w:val="0000FF"/>
                <w:sz w:val="24"/>
                <w:szCs w:val="24"/>
                <w:lang w:val="en-US" w:eastAsia="zh-CN"/>
              </w:rPr>
            </w:pPr>
          </w:p>
          <w:p w14:paraId="5F475DC2">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387DA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0F533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23AE3C4">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4B8095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7FEFB9C">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B1F7C2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A42229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CAFAA2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0E9C79E">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6D729245">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A3E730D">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D153565">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48124CE1">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1E74BF8F">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A1D575F">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58852184">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B98EAF8">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9C6957">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BAC0B0">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4652636F">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0E1E91">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114CAABD">
            <w:pPr>
              <w:rPr>
                <w:rFonts w:hint="default"/>
                <w:lang w:val="en-US" w:eastAsia="zh-CN"/>
              </w:rPr>
            </w:pPr>
          </w:p>
        </w:tc>
      </w:tr>
    </w:tbl>
    <w:p w14:paraId="479347A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1C46F84A">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71BC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6" w:hRule="atLeast"/>
          <w:jc w:val="center"/>
        </w:trPr>
        <w:tc>
          <w:tcPr>
            <w:tcW w:w="8946" w:type="dxa"/>
            <w:vAlign w:val="top"/>
          </w:tcPr>
          <w:p w14:paraId="587F2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4CCC4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22D74025">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val="0"/>
                <w:kern w:val="0"/>
                <w:sz w:val="24"/>
                <w:szCs w:val="24"/>
                <w:u w:val="none"/>
                <w:lang w:val="en-US" w:eastAsia="zh-CN"/>
              </w:rPr>
            </w:pPr>
            <w:bookmarkStart w:id="0" w:name="_Toc29747"/>
            <w:bookmarkStart w:id="1" w:name="_Toc27259"/>
            <w:bookmarkStart w:id="2" w:name="_Toc5839"/>
            <w:bookmarkStart w:id="3" w:name="_Toc22133"/>
            <w:r>
              <w:rPr>
                <w:rFonts w:hint="eastAsia" w:ascii="Times New Roman" w:hAnsi="Times New Roman" w:eastAsia="宋体" w:cs="Times New Roman"/>
                <w:b w:val="0"/>
                <w:bCs w:val="0"/>
                <w:kern w:val="0"/>
                <w:sz w:val="24"/>
                <w:szCs w:val="24"/>
                <w:u w:val="none"/>
                <w:lang w:val="en-US" w:eastAsia="zh-CN"/>
              </w:rPr>
              <w:t>（1）</w:t>
            </w:r>
            <w:r>
              <w:rPr>
                <w:rFonts w:hint="default" w:ascii="Times New Roman" w:hAnsi="Times New Roman" w:eastAsia="宋体" w:cs="Times New Roman"/>
                <w:b w:val="0"/>
                <w:bCs w:val="0"/>
                <w:kern w:val="0"/>
                <w:sz w:val="24"/>
                <w:szCs w:val="24"/>
                <w:u w:val="none"/>
                <w:lang w:val="en-US" w:eastAsia="zh-CN"/>
              </w:rPr>
              <w:t>废气：</w:t>
            </w:r>
            <w:r>
              <w:rPr>
                <w:rFonts w:hint="eastAsia" w:cs="Times New Roman"/>
                <w:b w:val="0"/>
                <w:bCs w:val="0"/>
                <w:kern w:val="0"/>
                <w:sz w:val="24"/>
                <w:szCs w:val="24"/>
                <w:u w:val="none"/>
                <w:lang w:val="en-US" w:eastAsia="zh-CN"/>
              </w:rPr>
              <w:t>本项目喷漆工序经收集后</w:t>
            </w:r>
            <w:r>
              <w:rPr>
                <w:rFonts w:hint="eastAsia" w:ascii="Times New Roman" w:hAnsi="Times New Roman" w:eastAsia="宋体" w:cs="Times New Roman"/>
                <w:b w:val="0"/>
                <w:bCs w:val="0"/>
                <w:kern w:val="0"/>
                <w:sz w:val="24"/>
                <w:szCs w:val="24"/>
                <w:u w:val="none"/>
                <w:lang w:val="en-US" w:eastAsia="zh-CN"/>
              </w:rPr>
              <w:t>通过1套“水帘+过滤棉+活性炭（碘值不低于800mg/g）吸附-脱附+催化燃烧”装置（TA001）处理，危废暂存间废气经收集后通过1套“活性炭吸附装置”（TA002）处理，最终共同由1根15m高排气筒（DA001）排放。本项目营运期废气经采用报告中提出的收集和治理措施后，可实现稳定达标排放，对周边大气环境质量影响较小。</w:t>
            </w:r>
          </w:p>
          <w:p w14:paraId="3F97832C">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废水：本项目无生产废水排放，生活污水经化粪池处理后，通过污水管网进入长垣市第二污水处理厂进一步处理。因此，本项目废水对周围环境影响较小。</w:t>
            </w:r>
          </w:p>
          <w:p w14:paraId="7B60CCEA">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bCs/>
                <w:sz w:val="24"/>
                <w:szCs w:val="24"/>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3</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噪声：</w:t>
            </w:r>
            <w:r>
              <w:rPr>
                <w:rFonts w:hint="default" w:ascii="Times New Roman" w:hAnsi="Times New Roman" w:cs="Times New Roman"/>
                <w:bCs/>
                <w:sz w:val="24"/>
                <w:szCs w:val="24"/>
              </w:rPr>
              <w:t>本项目噪声源经选用</w:t>
            </w:r>
            <w:r>
              <w:rPr>
                <w:rFonts w:hint="default" w:ascii="Times New Roman" w:hAnsi="Times New Roman" w:eastAsia="宋体" w:cs="Times New Roman"/>
                <w:bCs/>
                <w:sz w:val="24"/>
                <w:szCs w:val="24"/>
              </w:rPr>
              <w:t>低噪声设备、隔声、减振</w:t>
            </w:r>
            <w:r>
              <w:rPr>
                <w:rFonts w:hint="default" w:ascii="Times New Roman" w:hAnsi="Times New Roman" w:cs="Times New Roman"/>
                <w:bCs/>
                <w:sz w:val="24"/>
                <w:szCs w:val="24"/>
              </w:rPr>
              <w:t>措施后可达标排放，对区域环境基本无影响。</w:t>
            </w:r>
          </w:p>
          <w:p w14:paraId="1A438ACC">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4</w:t>
            </w:r>
            <w:r>
              <w:rPr>
                <w:rFonts w:hint="eastAsia" w:ascii="Times New Roman" w:hAnsi="Times New Roman" w:cs="Times New Roman" w:eastAsiaTheme="minorEastAsia"/>
                <w:color w:val="auto"/>
                <w:sz w:val="24"/>
                <w:szCs w:val="24"/>
                <w:lang w:val="en-US" w:eastAsia="zh-CN"/>
              </w:rPr>
              <w:t>）固体废物：</w:t>
            </w: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于新建的一般固废暂存间，定期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cs="Times New Roman" w:eastAsiaTheme="minorEastAsia"/>
                <w:color w:val="auto"/>
                <w:sz w:val="24"/>
                <w:szCs w:val="24"/>
                <w:lang w:val="en-US" w:eastAsia="zh-CN"/>
              </w:rPr>
              <w:t>本项目固废对周围环境影响较小。</w:t>
            </w:r>
          </w:p>
          <w:p w14:paraId="401A87A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highlight w:val="none"/>
                <w:lang w:eastAsia="zh-CN"/>
              </w:rPr>
            </w:pP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eastAsia="zh-CN"/>
              </w:rPr>
              <w:t>审批部门审批决定</w:t>
            </w:r>
            <w:bookmarkEnd w:id="0"/>
            <w:bookmarkEnd w:id="1"/>
            <w:bookmarkEnd w:id="2"/>
            <w:bookmarkEnd w:id="3"/>
          </w:p>
          <w:p w14:paraId="4D1DDF3C">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eastAsia="宋体" w:cs="Times New Roman"/>
                <w:b w:val="0"/>
                <w:bCs w:val="0"/>
                <w:kern w:val="0"/>
                <w:sz w:val="24"/>
                <w:szCs w:val="24"/>
                <w:u w:val="none"/>
                <w:lang w:val="en-US" w:eastAsia="zh-CN" w:bidi="ar-SA"/>
              </w:rPr>
            </w:pPr>
            <w:r>
              <w:rPr>
                <w:rFonts w:hint="default" w:ascii="Times New Roman" w:hAnsi="Times New Roman" w:eastAsia="宋体" w:cs="Times New Roman"/>
                <w:b w:val="0"/>
                <w:bCs w:val="0"/>
                <w:kern w:val="0"/>
                <w:sz w:val="24"/>
                <w:szCs w:val="24"/>
                <w:u w:val="none"/>
                <w:lang w:val="en-US" w:eastAsia="zh-CN" w:bidi="ar-SA"/>
              </w:rPr>
              <w:t>你公司(91410728MAEGXBWT8Y)关于《河南智轻装备有限公司年产1500台电动葫芦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依据你公司及环评文件编制单位的承诺，我局原则同意你公司按照《环境影响报告表》所列项目的性质、规模、地点、采用的生产工艺和环境保护对策措施进行项目建设。</w:t>
            </w:r>
          </w:p>
          <w:p w14:paraId="67D58C56">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val="0"/>
                <w:bCs w:val="0"/>
                <w:kern w:val="0"/>
                <w:sz w:val="24"/>
                <w:szCs w:val="24"/>
                <w:u w:val="none"/>
                <w:lang w:val="en-US" w:eastAsia="zh-CN" w:bidi="ar-SA"/>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部门监督检查。</w:t>
            </w:r>
          </w:p>
        </w:tc>
      </w:tr>
    </w:tbl>
    <w:p w14:paraId="108918E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68D5C89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20"/>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683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14:paraId="4181AFCB">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right="0" w:rightChars="0"/>
              <w:textAlignment w:val="auto"/>
              <w:outlineLvl w:val="3"/>
              <w:rPr>
                <w:rFonts w:hint="default"/>
                <w:sz w:val="24"/>
                <w:szCs w:val="24"/>
                <w:lang w:val="en-US" w:eastAsia="zh-CN"/>
              </w:rPr>
            </w:pPr>
            <w:r>
              <w:rPr>
                <w:rFonts w:hint="default"/>
                <w:sz w:val="24"/>
                <w:szCs w:val="24"/>
                <w:lang w:val="en-US" w:eastAsia="zh-CN"/>
              </w:rPr>
              <w:t>验收监测质量保证及质量控制：</w:t>
            </w:r>
          </w:p>
          <w:p w14:paraId="2B917BCA">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696394CE">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1088313D">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18517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F14B1DB">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2、气体监测分析过程中的质量保证和质量控制</w:t>
            </w:r>
          </w:p>
          <w:p w14:paraId="3D85400B">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1.检测：所有项目按国家有关规定及我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质控要求进行质量控制；</w:t>
            </w:r>
          </w:p>
          <w:p w14:paraId="2542F8E5">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2.检测分析方法采用国家颁布的标准（或推荐的）分析方法，检测人员经过考核并持有合格证书；</w:t>
            </w:r>
          </w:p>
          <w:p w14:paraId="06DCF937">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3.所有检测仪器经过计量部门检定合格并在有效期内；</w:t>
            </w:r>
          </w:p>
          <w:p w14:paraId="2422F2C8">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4.检测数据严格实行三级审核；</w:t>
            </w:r>
          </w:p>
          <w:p w14:paraId="7CF1D42E">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3、噪声监测分析过程中的质量保证和质量控制</w:t>
            </w:r>
          </w:p>
          <w:p w14:paraId="4591D09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00" w:lineRule="exact"/>
              <w:ind w:left="0" w:leftChars="0" w:right="0" w:rightChars="0" w:firstLine="480" w:firstLineChars="200"/>
              <w:jc w:val="both"/>
              <w:textAlignment w:val="auto"/>
              <w:outlineLvl w:val="9"/>
              <w:rPr>
                <w:rFonts w:hint="eastAsia"/>
                <w:color w:val="auto"/>
                <w:lang w:val="en-US" w:eastAsia="zh-CN"/>
              </w:rPr>
            </w:pPr>
            <w:r>
              <w:rPr>
                <w:rFonts w:hint="default"/>
                <w:color w:val="auto"/>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color w:val="auto"/>
                <w:lang w:val="en-US" w:eastAsia="zh-CN"/>
              </w:rPr>
              <w:t>。</w:t>
            </w:r>
          </w:p>
          <w:p w14:paraId="72075883">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070"/>
              <w:gridCol w:w="2591"/>
              <w:gridCol w:w="2772"/>
              <w:gridCol w:w="1353"/>
            </w:tblGrid>
            <w:tr w14:paraId="4580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noWrap w:val="0"/>
                  <w:vAlign w:val="center"/>
                </w:tcPr>
                <w:p w14:paraId="5A307492">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检测</w:t>
                  </w:r>
                </w:p>
                <w:p w14:paraId="2298D22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类别</w:t>
                  </w:r>
                </w:p>
              </w:tc>
              <w:tc>
                <w:tcPr>
                  <w:tcW w:w="614" w:type="pct"/>
                  <w:noWrap w:val="0"/>
                  <w:vAlign w:val="center"/>
                </w:tcPr>
                <w:p w14:paraId="0521B685">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项目</w:t>
                  </w:r>
                </w:p>
              </w:tc>
              <w:tc>
                <w:tcPr>
                  <w:tcW w:w="1487" w:type="pct"/>
                  <w:noWrap w:val="0"/>
                  <w:vAlign w:val="center"/>
                </w:tcPr>
                <w:p w14:paraId="5DCAAAB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eastAsia="zh-CN"/>
                    </w:rPr>
                    <w:t>检测分析</w:t>
                  </w:r>
                  <w:r>
                    <w:rPr>
                      <w:rFonts w:hint="default" w:ascii="Times New Roman" w:hAnsi="Times New Roman" w:cs="Times New Roman"/>
                      <w:bCs/>
                      <w:color w:val="000000"/>
                      <w:sz w:val="21"/>
                      <w:szCs w:val="21"/>
                      <w:highlight w:val="none"/>
                    </w:rPr>
                    <w:t>方法</w:t>
                  </w:r>
                  <w:r>
                    <w:rPr>
                      <w:rFonts w:hint="default" w:ascii="Times New Roman" w:hAnsi="Times New Roman" w:cs="Times New Roman"/>
                      <w:bCs/>
                      <w:color w:val="000000"/>
                      <w:sz w:val="21"/>
                      <w:szCs w:val="21"/>
                      <w:highlight w:val="none"/>
                      <w:lang w:eastAsia="zh-CN"/>
                    </w:rPr>
                    <w:t>名称及</w:t>
                  </w:r>
                  <w:r>
                    <w:rPr>
                      <w:rFonts w:hint="default" w:ascii="Times New Roman" w:hAnsi="Times New Roman" w:cs="Times New Roman"/>
                      <w:bCs/>
                      <w:color w:val="000000"/>
                      <w:sz w:val="21"/>
                      <w:szCs w:val="21"/>
                      <w:highlight w:val="none"/>
                    </w:rPr>
                    <w:t>来源</w:t>
                  </w:r>
                </w:p>
              </w:tc>
              <w:tc>
                <w:tcPr>
                  <w:tcW w:w="1591" w:type="pct"/>
                  <w:noWrap w:val="0"/>
                  <w:vAlign w:val="center"/>
                </w:tcPr>
                <w:p w14:paraId="28B1737C">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eastAsia="zh-CN"/>
                    </w:rPr>
                    <w:t>检</w:t>
                  </w:r>
                  <w:r>
                    <w:rPr>
                      <w:rFonts w:hint="default" w:ascii="Times New Roman" w:hAnsi="Times New Roman" w:cs="Times New Roman"/>
                      <w:bCs/>
                      <w:color w:val="000000"/>
                      <w:sz w:val="21"/>
                      <w:szCs w:val="21"/>
                      <w:highlight w:val="none"/>
                    </w:rPr>
                    <w:t>测分析仪器及编号</w:t>
                  </w:r>
                </w:p>
              </w:tc>
              <w:tc>
                <w:tcPr>
                  <w:tcW w:w="776" w:type="pct"/>
                  <w:noWrap w:val="0"/>
                  <w:vAlign w:val="center"/>
                </w:tcPr>
                <w:p w14:paraId="57473E98">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检出限</w:t>
                  </w:r>
                </w:p>
              </w:tc>
            </w:tr>
            <w:tr w14:paraId="1843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restart"/>
                  <w:noWrap w:val="0"/>
                  <w:vAlign w:val="center"/>
                </w:tcPr>
                <w:p w14:paraId="3667D65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有组织废气</w:t>
                  </w:r>
                </w:p>
              </w:tc>
              <w:tc>
                <w:tcPr>
                  <w:tcW w:w="614" w:type="pct"/>
                  <w:noWrap w:val="0"/>
                  <w:vAlign w:val="center"/>
                </w:tcPr>
                <w:p w14:paraId="2BE4E2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bidi="ar-SA"/>
                    </w:rPr>
                  </w:pPr>
                  <w:r>
                    <w:rPr>
                      <w:rFonts w:hint="default" w:ascii="Times New Roman" w:hAnsi="Times New Roman" w:eastAsia="宋体" w:cs="Times New Roman"/>
                      <w:bCs/>
                      <w:color w:val="000000"/>
                      <w:sz w:val="21"/>
                      <w:szCs w:val="21"/>
                      <w:highlight w:val="none"/>
                      <w:lang w:val="en-US" w:eastAsia="zh-CN" w:bidi="ar-SA"/>
                    </w:rPr>
                    <w:t>非甲烷</w:t>
                  </w:r>
                </w:p>
                <w:p w14:paraId="1A39FD3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bidi="ar-SA"/>
                    </w:rPr>
                    <w:t>总烃</w:t>
                  </w:r>
                </w:p>
              </w:tc>
              <w:tc>
                <w:tcPr>
                  <w:tcW w:w="1487" w:type="pct"/>
                  <w:noWrap w:val="0"/>
                  <w:vAlign w:val="center"/>
                </w:tcPr>
                <w:p w14:paraId="03370C1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eastAsia="zh-CN"/>
                    </w:rPr>
                  </w:pPr>
                  <w:r>
                    <w:rPr>
                      <w:rFonts w:hint="default" w:ascii="Times New Roman" w:hAnsi="Times New Roman" w:eastAsia="宋体" w:cs="Times New Roman"/>
                      <w:bCs/>
                      <w:color w:val="000000"/>
                      <w:sz w:val="21"/>
                      <w:szCs w:val="21"/>
                      <w:highlight w:val="none"/>
                      <w:lang w:val="en-US" w:eastAsia="zh-CN" w:bidi="ar-SA"/>
                    </w:rPr>
                    <w:t>固定污染源废气 总烃、甲烷和非甲烷总烃的测定气相色谱法 HJ 38-2017</w:t>
                  </w:r>
                </w:p>
              </w:tc>
              <w:tc>
                <w:tcPr>
                  <w:tcW w:w="1591" w:type="pct"/>
                  <w:noWrap w:val="0"/>
                  <w:vAlign w:val="center"/>
                </w:tcPr>
                <w:p w14:paraId="0883C9E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气相色谱仪GC7900</w:t>
                  </w:r>
                </w:p>
              </w:tc>
              <w:tc>
                <w:tcPr>
                  <w:tcW w:w="776" w:type="pct"/>
                  <w:noWrap w:val="0"/>
                  <w:vAlign w:val="center"/>
                </w:tcPr>
                <w:p w14:paraId="4DACA98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w:t>
                  </w:r>
                  <w:r>
                    <w:rPr>
                      <w:rFonts w:hint="default" w:ascii="Times New Roman" w:hAnsi="Times New Roman" w:eastAsia="宋体" w:cs="Times New Roman"/>
                      <w:i w:val="0"/>
                      <w:iCs w:val="0"/>
                      <w:color w:val="000000"/>
                      <w:kern w:val="0"/>
                      <w:sz w:val="21"/>
                      <w:szCs w:val="21"/>
                      <w:u w:val="none"/>
                      <w:lang w:val="zh-CN" w:eastAsia="zh-CN" w:bidi="ar"/>
                    </w:rPr>
                    <w:t>mg/m</w:t>
                  </w:r>
                  <w:r>
                    <w:rPr>
                      <w:rFonts w:hint="default" w:ascii="Times New Roman" w:hAnsi="Times New Roman" w:eastAsia="宋体" w:cs="Times New Roman"/>
                      <w:i w:val="0"/>
                      <w:iCs w:val="0"/>
                      <w:color w:val="000000"/>
                      <w:kern w:val="0"/>
                      <w:sz w:val="21"/>
                      <w:szCs w:val="21"/>
                      <w:u w:val="none"/>
                      <w:vertAlign w:val="superscript"/>
                      <w:lang w:val="zh-CN" w:eastAsia="zh-CN" w:bidi="ar"/>
                    </w:rPr>
                    <w:t>3</w:t>
                  </w:r>
                </w:p>
              </w:tc>
            </w:tr>
            <w:tr w14:paraId="0164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40B6E9D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C0709B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颗粒物</w:t>
                  </w:r>
                </w:p>
              </w:tc>
              <w:tc>
                <w:tcPr>
                  <w:tcW w:w="1487" w:type="pct"/>
                  <w:noWrap w:val="0"/>
                  <w:vAlign w:val="center"/>
                </w:tcPr>
                <w:p w14:paraId="2350ECA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固定污染源废气 低浓度颗粒物的测定 重量法HJ 836-2017</w:t>
                  </w:r>
                </w:p>
              </w:tc>
              <w:tc>
                <w:tcPr>
                  <w:tcW w:w="1591" w:type="pct"/>
                  <w:noWrap w:val="0"/>
                  <w:vAlign w:val="center"/>
                </w:tcPr>
                <w:p w14:paraId="482241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zh-CN" w:eastAsia="zh-CN" w:bidi="ar"/>
                    </w:rPr>
                    <w:t>低浓度称量恒温恒湿设备</w:t>
                  </w:r>
                </w:p>
              </w:tc>
              <w:tc>
                <w:tcPr>
                  <w:tcW w:w="776" w:type="pct"/>
                  <w:noWrap w:val="0"/>
                  <w:vAlign w:val="center"/>
                </w:tcPr>
                <w:p w14:paraId="37DA7D2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lang w:val="zh-CN" w:eastAsia="zh-CN" w:bidi="ar"/>
                    </w:rPr>
                    <w:t>mg/m</w:t>
                  </w:r>
                  <w:r>
                    <w:rPr>
                      <w:rFonts w:hint="default" w:ascii="Times New Roman" w:hAnsi="Times New Roman" w:eastAsia="宋体" w:cs="Times New Roman"/>
                      <w:i w:val="0"/>
                      <w:iCs w:val="0"/>
                      <w:color w:val="000000"/>
                      <w:kern w:val="0"/>
                      <w:sz w:val="21"/>
                      <w:szCs w:val="21"/>
                      <w:u w:val="none"/>
                      <w:vertAlign w:val="superscript"/>
                      <w:lang w:val="zh-CN" w:eastAsia="zh-CN" w:bidi="ar"/>
                    </w:rPr>
                    <w:t>3</w:t>
                  </w:r>
                </w:p>
              </w:tc>
            </w:tr>
            <w:tr w14:paraId="02DC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20075A9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F6987D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颗粒物</w:t>
                  </w:r>
                </w:p>
              </w:tc>
              <w:tc>
                <w:tcPr>
                  <w:tcW w:w="1487" w:type="pct"/>
                  <w:noWrap w:val="0"/>
                  <w:vAlign w:val="center"/>
                </w:tcPr>
                <w:p w14:paraId="6BDBCA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固定污染源排气中颗粒物测定与气态污染物采样方法GB/T 16157-1996（及修改单）</w:t>
                  </w:r>
                </w:p>
              </w:tc>
              <w:tc>
                <w:tcPr>
                  <w:tcW w:w="1591" w:type="pct"/>
                  <w:noWrap w:val="0"/>
                  <w:vAlign w:val="center"/>
                </w:tcPr>
                <w:p w14:paraId="4AF8265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电子天平 梅特勒MS105DU</w:t>
                  </w:r>
                </w:p>
              </w:tc>
              <w:tc>
                <w:tcPr>
                  <w:tcW w:w="776" w:type="pct"/>
                  <w:noWrap w:val="0"/>
                  <w:vAlign w:val="center"/>
                </w:tcPr>
                <w:p w14:paraId="4B00CA3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D26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3FA0B14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11336C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487" w:type="pct"/>
                  <w:noWrap w:val="0"/>
                  <w:vAlign w:val="center"/>
                </w:tcPr>
                <w:p w14:paraId="377FC0B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环境空气 苯系物的测定 活性炭吸附/二硫化碳解吸-气相色谱法HJ 584-2010</w:t>
                  </w:r>
                </w:p>
              </w:tc>
              <w:tc>
                <w:tcPr>
                  <w:tcW w:w="1591" w:type="pct"/>
                  <w:noWrap w:val="0"/>
                  <w:vAlign w:val="center"/>
                </w:tcPr>
                <w:p w14:paraId="7C98E3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气相色谱仪A60</w:t>
                  </w:r>
                </w:p>
              </w:tc>
              <w:tc>
                <w:tcPr>
                  <w:tcW w:w="776" w:type="pct"/>
                  <w:noWrap w:val="0"/>
                  <w:vAlign w:val="center"/>
                </w:tcPr>
                <w:p w14:paraId="45529E1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0D76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restart"/>
                  <w:noWrap w:val="0"/>
                  <w:vAlign w:val="center"/>
                </w:tcPr>
                <w:p w14:paraId="1403C66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无组织废气</w:t>
                  </w:r>
                </w:p>
              </w:tc>
              <w:tc>
                <w:tcPr>
                  <w:tcW w:w="614" w:type="pct"/>
                  <w:noWrap w:val="0"/>
                  <w:vAlign w:val="center"/>
                </w:tcPr>
                <w:p w14:paraId="11B209A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1487" w:type="pct"/>
                  <w:noWrap w:val="0"/>
                  <w:vAlign w:val="center"/>
                </w:tcPr>
                <w:p w14:paraId="3FD6F4F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总烃、甲烷和非甲烷总烃的测定 直接进样-气相色谱法HJ 604-2017</w:t>
                  </w:r>
                </w:p>
              </w:tc>
              <w:tc>
                <w:tcPr>
                  <w:tcW w:w="1591" w:type="pct"/>
                  <w:noWrap w:val="0"/>
                  <w:vAlign w:val="center"/>
                </w:tcPr>
                <w:p w14:paraId="7CC20E3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气相色谱仪GC7900</w:t>
                  </w:r>
                </w:p>
              </w:tc>
              <w:tc>
                <w:tcPr>
                  <w:tcW w:w="776" w:type="pct"/>
                  <w:noWrap w:val="0"/>
                  <w:vAlign w:val="center"/>
                </w:tcPr>
                <w:p w14:paraId="6E5853A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(以碳计)</w:t>
                  </w:r>
                </w:p>
              </w:tc>
            </w:tr>
            <w:tr w14:paraId="5D16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216D7B5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FFC3A7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487" w:type="pct"/>
                  <w:noWrap w:val="0"/>
                  <w:vAlign w:val="center"/>
                </w:tcPr>
                <w:p w14:paraId="0763256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苯系物的测定 活性炭吸附/ 二硫化碳解吸-气相色谱法 HJ 584-2010</w:t>
                  </w:r>
                </w:p>
              </w:tc>
              <w:tc>
                <w:tcPr>
                  <w:tcW w:w="1591" w:type="pct"/>
                  <w:noWrap w:val="0"/>
                  <w:vAlign w:val="center"/>
                </w:tcPr>
                <w:p w14:paraId="0B67BE4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气相色谱仪A60</w:t>
                  </w:r>
                </w:p>
              </w:tc>
              <w:tc>
                <w:tcPr>
                  <w:tcW w:w="776" w:type="pct"/>
                  <w:noWrap w:val="0"/>
                  <w:vAlign w:val="center"/>
                </w:tcPr>
                <w:p w14:paraId="5258095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1D51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1F4D5F7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4E6E78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zh-CN" w:eastAsia="zh-CN" w:bidi="ar"/>
                    </w:rPr>
                    <w:t>颗粒物</w:t>
                  </w:r>
                </w:p>
              </w:tc>
              <w:tc>
                <w:tcPr>
                  <w:tcW w:w="1487" w:type="pct"/>
                  <w:noWrap w:val="0"/>
                  <w:vAlign w:val="center"/>
                </w:tcPr>
                <w:p w14:paraId="62C217C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总悬浮颗粒物的测定重量法HJ1263-2022</w:t>
                  </w:r>
                </w:p>
              </w:tc>
              <w:tc>
                <w:tcPr>
                  <w:tcW w:w="1591" w:type="pct"/>
                  <w:noWrap w:val="0"/>
                  <w:vAlign w:val="center"/>
                </w:tcPr>
                <w:p w14:paraId="6E3B9EF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电子天平</w:t>
                  </w:r>
                  <w:r>
                    <w:rPr>
                      <w:rFonts w:hint="eastAsia" w:ascii="Times New Roman" w:hAnsi="Times New Roman" w:eastAsia="宋体" w:cs="Times New Roman"/>
                      <w:i w:val="0"/>
                      <w:iCs w:val="0"/>
                      <w:color w:val="000000"/>
                      <w:kern w:val="0"/>
                      <w:sz w:val="21"/>
                      <w:szCs w:val="21"/>
                      <w:u w:val="none"/>
                      <w:lang w:val="en-US" w:eastAsia="zh-CN" w:bidi="ar"/>
                    </w:rPr>
                    <w:t>梅特勒</w:t>
                  </w:r>
                  <w:r>
                    <w:rPr>
                      <w:rFonts w:hint="default"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lang w:val="en-US" w:eastAsia="zh-CN" w:bidi="ar"/>
                    </w:rPr>
                    <w:t>S105DU</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76" w:type="pct"/>
                  <w:noWrap w:val="0"/>
                  <w:vAlign w:val="center"/>
                </w:tcPr>
                <w:p w14:paraId="381D187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168μg/m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55E1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noWrap w:val="0"/>
                  <w:vAlign w:val="center"/>
                </w:tcPr>
                <w:p w14:paraId="79672B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废水</w:t>
                  </w:r>
                </w:p>
              </w:tc>
              <w:tc>
                <w:tcPr>
                  <w:tcW w:w="614" w:type="pct"/>
                  <w:noWrap w:val="0"/>
                  <w:vAlign w:val="center"/>
                </w:tcPr>
                <w:p w14:paraId="1E470DB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487" w:type="pct"/>
                  <w:noWrap w:val="0"/>
                  <w:vAlign w:val="center"/>
                </w:tcPr>
                <w:p w14:paraId="4416F78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pH 值的测定 电极法 HJ 1147-2020</w:t>
                  </w:r>
                </w:p>
              </w:tc>
              <w:tc>
                <w:tcPr>
                  <w:tcW w:w="1591" w:type="pct"/>
                  <w:noWrap w:val="0"/>
                  <w:vAlign w:val="center"/>
                </w:tcPr>
                <w:p w14:paraId="3E9FA71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防水型便携式pH/ORP/℃测定仪 HI 991002</w:t>
                  </w:r>
                </w:p>
              </w:tc>
              <w:tc>
                <w:tcPr>
                  <w:tcW w:w="776" w:type="pct"/>
                  <w:noWrap w:val="0"/>
                  <w:vAlign w:val="center"/>
                </w:tcPr>
                <w:p w14:paraId="7679512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22AA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56631C3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5A12C12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1487" w:type="pct"/>
                  <w:noWrap w:val="0"/>
                  <w:vAlign w:val="center"/>
                </w:tcPr>
                <w:p w14:paraId="48583B4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水质 化学需氧量的测定 重铬酸盐法 </w:t>
                  </w:r>
                </w:p>
                <w:p w14:paraId="3A67E76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HJ 828-2017</w:t>
                  </w:r>
                </w:p>
              </w:tc>
              <w:tc>
                <w:tcPr>
                  <w:tcW w:w="1591" w:type="pct"/>
                  <w:noWrap w:val="0"/>
                  <w:vAlign w:val="center"/>
                </w:tcPr>
                <w:p w14:paraId="2CF5A63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酸式滴定管</w:t>
                  </w:r>
                </w:p>
              </w:tc>
              <w:tc>
                <w:tcPr>
                  <w:tcW w:w="776" w:type="pct"/>
                  <w:noWrap w:val="0"/>
                  <w:vAlign w:val="center"/>
                </w:tcPr>
                <w:p w14:paraId="1224DDA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4mg/L</w:t>
                  </w:r>
                </w:p>
              </w:tc>
            </w:tr>
            <w:tr w14:paraId="5439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67F8660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88639B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悬浮物</w:t>
                  </w:r>
                </w:p>
              </w:tc>
              <w:tc>
                <w:tcPr>
                  <w:tcW w:w="1487" w:type="pct"/>
                  <w:noWrap w:val="0"/>
                  <w:vAlign w:val="center"/>
                </w:tcPr>
                <w:p w14:paraId="334D8C5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悬浮物的测定 重量法GB/T 11901-1989</w:t>
                  </w:r>
                </w:p>
              </w:tc>
              <w:tc>
                <w:tcPr>
                  <w:tcW w:w="1591" w:type="pct"/>
                  <w:noWrap w:val="0"/>
                  <w:vAlign w:val="center"/>
                </w:tcPr>
                <w:p w14:paraId="745EF1D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ME系列电子天平ME204E/02</w:t>
                  </w:r>
                </w:p>
              </w:tc>
              <w:tc>
                <w:tcPr>
                  <w:tcW w:w="776" w:type="pct"/>
                  <w:noWrap w:val="0"/>
                  <w:vAlign w:val="center"/>
                </w:tcPr>
                <w:p w14:paraId="2DEE5F4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A4B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2F65D30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438B992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487" w:type="pct"/>
                  <w:noWrap w:val="0"/>
                  <w:vAlign w:val="center"/>
                </w:tcPr>
                <w:p w14:paraId="3404CB4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氨氮的测定  纳氏试剂分光光度法 HJ 535-2009</w:t>
                  </w:r>
                </w:p>
              </w:tc>
              <w:tc>
                <w:tcPr>
                  <w:tcW w:w="1591" w:type="pct"/>
                  <w:noWrap w:val="0"/>
                  <w:vAlign w:val="center"/>
                </w:tcPr>
                <w:p w14:paraId="1FFB00D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紫外可见分光光度计 TU-1810PC</w:t>
                  </w:r>
                </w:p>
              </w:tc>
              <w:tc>
                <w:tcPr>
                  <w:tcW w:w="776" w:type="pct"/>
                  <w:noWrap w:val="0"/>
                  <w:vAlign w:val="center"/>
                </w:tcPr>
                <w:p w14:paraId="266288B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0.025mg/L</w:t>
                  </w:r>
                </w:p>
              </w:tc>
            </w:tr>
            <w:tr w14:paraId="598F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29C99E5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C1FD5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1487" w:type="pct"/>
                  <w:noWrap w:val="0"/>
                  <w:vAlign w:val="center"/>
                </w:tcPr>
                <w:p w14:paraId="633D3D6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五日生化需氧量（BOD5）的测定 稀释与接种法HJ 505-2009</w:t>
                  </w:r>
                </w:p>
              </w:tc>
              <w:tc>
                <w:tcPr>
                  <w:tcW w:w="1591" w:type="pct"/>
                  <w:noWrap w:val="0"/>
                  <w:vAlign w:val="center"/>
                </w:tcPr>
                <w:p w14:paraId="507BC61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生化培养箱SPX-250B型</w:t>
                  </w:r>
                </w:p>
              </w:tc>
              <w:tc>
                <w:tcPr>
                  <w:tcW w:w="776" w:type="pct"/>
                  <w:noWrap w:val="0"/>
                  <w:vAlign w:val="center"/>
                </w:tcPr>
                <w:p w14:paraId="64EF4A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0.5mg/L</w:t>
                  </w:r>
                </w:p>
              </w:tc>
            </w:tr>
            <w:tr w14:paraId="2087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57C1765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1B421E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487" w:type="pct"/>
                  <w:noWrap w:val="0"/>
                  <w:vAlign w:val="center"/>
                </w:tcPr>
                <w:p w14:paraId="0F48DF1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总氮的测定 碱性过硫酸钾消解紫外分光光度法   HJ 636-2012</w:t>
                  </w:r>
                </w:p>
              </w:tc>
              <w:tc>
                <w:tcPr>
                  <w:tcW w:w="1591" w:type="pct"/>
                  <w:noWrap w:val="0"/>
                  <w:vAlign w:val="center"/>
                </w:tcPr>
                <w:p w14:paraId="7364DE4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紫外可见分</w:t>
                  </w:r>
                  <w:r>
                    <w:rPr>
                      <w:rFonts w:hint="eastAsia" w:ascii="Times New Roman" w:hAnsi="Times New Roman" w:eastAsia="宋体" w:cs="Times New Roman"/>
                      <w:i w:val="0"/>
                      <w:iCs w:val="0"/>
                      <w:color w:val="000000"/>
                      <w:kern w:val="0"/>
                      <w:sz w:val="21"/>
                      <w:szCs w:val="21"/>
                      <w:u w:val="none"/>
                      <w:lang w:val="en-US" w:eastAsia="zh-CN" w:bidi="ar"/>
                    </w:rPr>
                    <w:t>光</w:t>
                  </w:r>
                  <w:r>
                    <w:rPr>
                      <w:rFonts w:hint="default" w:ascii="Times New Roman" w:hAnsi="Times New Roman" w:eastAsia="宋体" w:cs="Times New Roman"/>
                      <w:i w:val="0"/>
                      <w:iCs w:val="0"/>
                      <w:color w:val="000000"/>
                      <w:kern w:val="0"/>
                      <w:sz w:val="21"/>
                      <w:szCs w:val="21"/>
                      <w:u w:val="none"/>
                      <w:lang w:val="en-US" w:eastAsia="zh-CN" w:bidi="ar"/>
                    </w:rPr>
                    <w:t>光度计TU-1810PC</w:t>
                  </w:r>
                </w:p>
              </w:tc>
              <w:tc>
                <w:tcPr>
                  <w:tcW w:w="776" w:type="pct"/>
                  <w:noWrap w:val="0"/>
                  <w:vAlign w:val="center"/>
                </w:tcPr>
                <w:p w14:paraId="313E37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0.05mg/L</w:t>
                  </w:r>
                </w:p>
              </w:tc>
            </w:tr>
            <w:tr w14:paraId="2F61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75B9365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7776AA1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487" w:type="pct"/>
                  <w:noWrap w:val="0"/>
                  <w:vAlign w:val="center"/>
                </w:tcPr>
                <w:p w14:paraId="5277581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总磷的测定 钼酸铵分光光度法</w:t>
                  </w:r>
                </w:p>
                <w:p w14:paraId="67E675D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GB/T 11893-1989</w:t>
                  </w:r>
                </w:p>
              </w:tc>
              <w:tc>
                <w:tcPr>
                  <w:tcW w:w="1591" w:type="pct"/>
                  <w:noWrap w:val="0"/>
                  <w:vAlign w:val="center"/>
                </w:tcPr>
                <w:p w14:paraId="66541BB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紫外可见分光光度计</w:t>
                  </w:r>
                  <w:r>
                    <w:rPr>
                      <w:rFonts w:hint="default" w:ascii="Times New Roman" w:hAnsi="Times New Roman" w:eastAsia="宋体" w:cs="Times New Roman"/>
                      <w:i w:val="0"/>
                      <w:iCs w:val="0"/>
                      <w:color w:val="000000"/>
                      <w:kern w:val="0"/>
                      <w:sz w:val="21"/>
                      <w:szCs w:val="21"/>
                      <w:u w:val="none"/>
                      <w:lang w:val="en-US" w:eastAsia="zh-CN" w:bidi="ar"/>
                    </w:rPr>
                    <w:t>TU-1810PC</w:t>
                  </w:r>
                </w:p>
              </w:tc>
              <w:tc>
                <w:tcPr>
                  <w:tcW w:w="776" w:type="pct"/>
                  <w:noWrap w:val="0"/>
                  <w:vAlign w:val="center"/>
                </w:tcPr>
                <w:p w14:paraId="6536216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0.01mg/L</w:t>
                  </w:r>
                </w:p>
              </w:tc>
            </w:tr>
            <w:tr w14:paraId="63FC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40DA97F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FD26E8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流量</w:t>
                  </w:r>
                </w:p>
              </w:tc>
              <w:tc>
                <w:tcPr>
                  <w:tcW w:w="1487" w:type="pct"/>
                  <w:noWrap w:val="0"/>
                  <w:vAlign w:val="center"/>
                </w:tcPr>
                <w:p w14:paraId="6376CD1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水污染物排放总量监测技术规范（流量 流速仪法）(HJ/T 92-2002)</w:t>
                  </w:r>
                </w:p>
              </w:tc>
              <w:tc>
                <w:tcPr>
                  <w:tcW w:w="1591" w:type="pct"/>
                  <w:noWrap w:val="0"/>
                  <w:vAlign w:val="center"/>
                </w:tcPr>
                <w:p w14:paraId="1FE3E83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旋浆式流速仪LS1206B型</w:t>
                  </w:r>
                </w:p>
              </w:tc>
              <w:tc>
                <w:tcPr>
                  <w:tcW w:w="776" w:type="pct"/>
                  <w:noWrap w:val="0"/>
                  <w:vAlign w:val="center"/>
                </w:tcPr>
                <w:p w14:paraId="18D8847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48ED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noWrap w:val="0"/>
                  <w:vAlign w:val="center"/>
                </w:tcPr>
                <w:p w14:paraId="7124894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噪声</w:t>
                  </w:r>
                </w:p>
              </w:tc>
              <w:tc>
                <w:tcPr>
                  <w:tcW w:w="614" w:type="pct"/>
                  <w:noWrap w:val="0"/>
                  <w:vAlign w:val="center"/>
                </w:tcPr>
                <w:p w14:paraId="6BD6C83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厂界环境噪声</w:t>
                  </w:r>
                </w:p>
              </w:tc>
              <w:tc>
                <w:tcPr>
                  <w:tcW w:w="1487" w:type="pct"/>
                  <w:noWrap w:val="0"/>
                  <w:vAlign w:val="center"/>
                </w:tcPr>
                <w:p w14:paraId="6794B40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工业企业厂界环境噪声排放标准</w:t>
                  </w:r>
                  <w:r>
                    <w:rPr>
                      <w:rFonts w:hint="eastAsia" w:ascii="Times New Roman" w:hAnsi="Times New Roman" w:eastAsia="宋体" w:cs="Times New Roman"/>
                      <w:i w:val="0"/>
                      <w:iCs w:val="0"/>
                      <w:color w:val="000000"/>
                      <w:kern w:val="0"/>
                      <w:sz w:val="21"/>
                      <w:szCs w:val="21"/>
                      <w:u w:val="none"/>
                      <w:lang w:val="en-US" w:eastAsia="zh-CN" w:bidi="ar"/>
                    </w:rPr>
                    <w:t>GB</w:t>
                  </w:r>
                  <w:r>
                    <w:rPr>
                      <w:rFonts w:hint="default" w:ascii="Times New Roman" w:hAnsi="Times New Roman" w:eastAsia="宋体" w:cs="Times New Roman"/>
                      <w:i w:val="0"/>
                      <w:iCs w:val="0"/>
                      <w:color w:val="000000"/>
                      <w:kern w:val="0"/>
                      <w:sz w:val="21"/>
                      <w:szCs w:val="21"/>
                      <w:u w:val="none"/>
                      <w:lang w:val="en-US" w:eastAsia="zh-CN" w:bidi="ar"/>
                    </w:rPr>
                    <w:t xml:space="preserve"> 12348-2008</w:t>
                  </w:r>
                </w:p>
              </w:tc>
              <w:tc>
                <w:tcPr>
                  <w:tcW w:w="2772" w:type="dxa"/>
                  <w:noWrap w:val="0"/>
                  <w:vAlign w:val="center"/>
                </w:tcPr>
                <w:p w14:paraId="54CE388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多功能声级计AWA6228+型 </w:t>
                  </w:r>
                </w:p>
              </w:tc>
              <w:tc>
                <w:tcPr>
                  <w:tcW w:w="776" w:type="pct"/>
                  <w:noWrap w:val="0"/>
                  <w:vAlign w:val="center"/>
                </w:tcPr>
                <w:p w14:paraId="741C6D4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14:paraId="3FC6EA6D">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jc w:val="center"/>
              <w:textAlignment w:val="auto"/>
              <w:rPr>
                <w:rFonts w:hint="default" w:ascii="Times New Roman" w:hAnsi="Times New Roman" w:cs="Times New Roman" w:eastAsiaTheme="minorEastAsia"/>
                <w:b/>
                <w:bCs/>
                <w:color w:val="auto"/>
                <w:kern w:val="2"/>
                <w:sz w:val="24"/>
                <w:szCs w:val="24"/>
                <w:lang w:val="en-US" w:eastAsia="zh-CN" w:bidi="ar-SA"/>
              </w:rPr>
            </w:pPr>
          </w:p>
          <w:p w14:paraId="126724A7">
            <w:pPr>
              <w:pStyle w:val="10"/>
              <w:rPr>
                <w:rFonts w:hint="default"/>
                <w:lang w:val="en-US" w:eastAsia="zh-CN"/>
              </w:rPr>
            </w:pPr>
          </w:p>
          <w:p w14:paraId="62EC508A">
            <w:pPr>
              <w:rPr>
                <w:rFonts w:hint="default"/>
                <w:lang w:val="en-US" w:eastAsia="zh-CN"/>
              </w:rPr>
            </w:pPr>
          </w:p>
          <w:p w14:paraId="64CA3758">
            <w:pPr>
              <w:pStyle w:val="2"/>
              <w:rPr>
                <w:rFonts w:hint="default"/>
                <w:lang w:val="en-US" w:eastAsia="zh-CN"/>
              </w:rPr>
            </w:pPr>
          </w:p>
          <w:p w14:paraId="3BECEFBF">
            <w:pPr>
              <w:rPr>
                <w:rFonts w:hint="default"/>
                <w:lang w:val="en-US" w:eastAsia="zh-CN"/>
              </w:rPr>
            </w:pPr>
          </w:p>
          <w:p w14:paraId="03BA54AF">
            <w:pPr>
              <w:pStyle w:val="2"/>
              <w:rPr>
                <w:rFonts w:hint="default"/>
                <w:lang w:val="en-US" w:eastAsia="zh-CN"/>
              </w:rPr>
            </w:pPr>
          </w:p>
          <w:p w14:paraId="5CB01D3D">
            <w:pPr>
              <w:rPr>
                <w:rFonts w:hint="default"/>
                <w:lang w:val="en-US" w:eastAsia="zh-CN"/>
              </w:rPr>
            </w:pPr>
          </w:p>
          <w:p w14:paraId="70746565">
            <w:pPr>
              <w:pStyle w:val="2"/>
              <w:rPr>
                <w:rFonts w:hint="default"/>
                <w:lang w:val="en-US" w:eastAsia="zh-CN"/>
              </w:rPr>
            </w:pPr>
          </w:p>
          <w:p w14:paraId="507B5F17">
            <w:pPr>
              <w:rPr>
                <w:rFonts w:hint="default"/>
                <w:lang w:val="en-US" w:eastAsia="zh-CN"/>
              </w:rPr>
            </w:pPr>
          </w:p>
          <w:p w14:paraId="38E3FDDC">
            <w:pPr>
              <w:pStyle w:val="2"/>
              <w:rPr>
                <w:rFonts w:hint="default"/>
                <w:lang w:val="en-US" w:eastAsia="zh-CN"/>
              </w:rPr>
            </w:pPr>
          </w:p>
        </w:tc>
      </w:tr>
    </w:tbl>
    <w:p w14:paraId="5CBB0E0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02CD275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0"/>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055E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46" w:type="dxa"/>
            <w:vAlign w:val="center"/>
          </w:tcPr>
          <w:p w14:paraId="4EBD859B">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测内容：</w:t>
            </w:r>
          </w:p>
          <w:p w14:paraId="4C62F31E">
            <w:pPr>
              <w:pStyle w:val="4"/>
              <w:pageBreakBefore w:val="0"/>
              <w:numPr>
                <w:ilvl w:val="0"/>
                <w:numId w:val="1"/>
              </w:numPr>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废气、废水、噪声检测</w:t>
            </w:r>
          </w:p>
          <w:p w14:paraId="40C1209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本项目废气、废水、噪声检测内容见下表。</w:t>
            </w:r>
          </w:p>
          <w:p w14:paraId="1D51CE99">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2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20"/>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71"/>
              <w:gridCol w:w="1412"/>
              <w:gridCol w:w="1785"/>
              <w:gridCol w:w="1727"/>
              <w:gridCol w:w="1596"/>
            </w:tblGrid>
            <w:tr w14:paraId="40A8FA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2171" w:type="dxa"/>
                  <w:tcBorders>
                    <w:tl2br w:val="nil"/>
                    <w:tr2bl w:val="nil"/>
                  </w:tcBorders>
                  <w:vAlign w:val="center"/>
                </w:tcPr>
                <w:p w14:paraId="3A4E070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检测点位</w:t>
                  </w:r>
                </w:p>
              </w:tc>
              <w:tc>
                <w:tcPr>
                  <w:tcW w:w="1412" w:type="dxa"/>
                  <w:tcBorders>
                    <w:tl2br w:val="nil"/>
                    <w:tr2bl w:val="nil"/>
                  </w:tcBorders>
                  <w:vAlign w:val="center"/>
                </w:tcPr>
                <w:p w14:paraId="734D1FF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检测类别</w:t>
                  </w:r>
                </w:p>
              </w:tc>
              <w:tc>
                <w:tcPr>
                  <w:tcW w:w="1785" w:type="dxa"/>
                  <w:tcBorders>
                    <w:tl2br w:val="nil"/>
                    <w:tr2bl w:val="nil"/>
                  </w:tcBorders>
                  <w:vAlign w:val="center"/>
                </w:tcPr>
                <w:p w14:paraId="00B8115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检测项目</w:t>
                  </w:r>
                </w:p>
              </w:tc>
              <w:tc>
                <w:tcPr>
                  <w:tcW w:w="1727" w:type="dxa"/>
                  <w:tcBorders>
                    <w:tl2br w:val="nil"/>
                    <w:tr2bl w:val="nil"/>
                  </w:tcBorders>
                  <w:vAlign w:val="center"/>
                </w:tcPr>
                <w:p w14:paraId="668F95F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检测频次</w:t>
                  </w:r>
                </w:p>
              </w:tc>
              <w:tc>
                <w:tcPr>
                  <w:tcW w:w="1596" w:type="dxa"/>
                  <w:tcBorders>
                    <w:tl2br w:val="nil"/>
                    <w:tr2bl w:val="nil"/>
                  </w:tcBorders>
                  <w:vAlign w:val="center"/>
                </w:tcPr>
                <w:p w14:paraId="35FD9BF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样品状态描述</w:t>
                  </w:r>
                </w:p>
              </w:tc>
            </w:tr>
            <w:tr w14:paraId="783FA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32F7F9D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危废暂存间、喷漆工序排气筒（DA001）进口</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排气筒出口</w:t>
                  </w:r>
                </w:p>
              </w:tc>
              <w:tc>
                <w:tcPr>
                  <w:tcW w:w="1412" w:type="dxa"/>
                  <w:tcBorders>
                    <w:tl2br w:val="nil"/>
                    <w:tr2bl w:val="nil"/>
                  </w:tcBorders>
                  <w:shd w:val="clear" w:color="auto" w:fill="auto"/>
                  <w:vAlign w:val="center"/>
                </w:tcPr>
                <w:p w14:paraId="5FB9461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废气有组织排放</w:t>
                  </w:r>
                </w:p>
              </w:tc>
              <w:tc>
                <w:tcPr>
                  <w:tcW w:w="1785" w:type="dxa"/>
                  <w:tcBorders>
                    <w:tl2br w:val="nil"/>
                    <w:tr2bl w:val="nil"/>
                  </w:tcBorders>
                  <w:shd w:val="clear" w:color="auto" w:fill="auto"/>
                  <w:vAlign w:val="center"/>
                </w:tcPr>
                <w:p w14:paraId="269072B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颗粒物、非甲烷总烃、二甲苯</w:t>
                  </w:r>
                </w:p>
              </w:tc>
              <w:tc>
                <w:tcPr>
                  <w:tcW w:w="1727" w:type="dxa"/>
                  <w:tcBorders>
                    <w:tl2br w:val="nil"/>
                    <w:tr2bl w:val="nil"/>
                  </w:tcBorders>
                  <w:shd w:val="clear" w:color="auto" w:fill="auto"/>
                  <w:vAlign w:val="center"/>
                </w:tcPr>
                <w:p w14:paraId="7CE0509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天，每天3次</w:t>
                  </w:r>
                </w:p>
              </w:tc>
              <w:tc>
                <w:tcPr>
                  <w:tcW w:w="1596" w:type="dxa"/>
                  <w:tcBorders>
                    <w:tl2br w:val="nil"/>
                    <w:tr2bl w:val="nil"/>
                  </w:tcBorders>
                  <w:shd w:val="clear" w:color="auto" w:fill="auto"/>
                  <w:vAlign w:val="center"/>
                </w:tcPr>
                <w:p w14:paraId="4D6C5E6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采样头外观完好、</w:t>
                  </w:r>
                  <w:r>
                    <w:rPr>
                      <w:rFonts w:hint="default" w:ascii="Times New Roman" w:hAnsi="Times New Roman" w:eastAsia="宋体" w:cs="Times New Roman"/>
                      <w:i w:val="0"/>
                      <w:iCs w:val="0"/>
                      <w:color w:val="000000"/>
                      <w:kern w:val="0"/>
                      <w:sz w:val="21"/>
                      <w:szCs w:val="21"/>
                      <w:u w:val="none"/>
                      <w:lang w:val="en-US" w:eastAsia="zh-CN" w:bidi="ar"/>
                    </w:rPr>
                    <w:t>气袋完好无破损</w:t>
                  </w:r>
                  <w:r>
                    <w:rPr>
                      <w:rFonts w:hint="eastAsia" w:ascii="Times New Roman" w:hAnsi="Times New Roman" w:eastAsia="宋体" w:cs="Times New Roman"/>
                      <w:i w:val="0"/>
                      <w:iCs w:val="0"/>
                      <w:color w:val="000000"/>
                      <w:kern w:val="0"/>
                      <w:sz w:val="21"/>
                      <w:szCs w:val="21"/>
                      <w:u w:val="none"/>
                      <w:lang w:val="en-US" w:eastAsia="zh-CN" w:bidi="ar"/>
                    </w:rPr>
                    <w:t>、炭管完好、标识清晰</w:t>
                  </w:r>
                </w:p>
              </w:tc>
            </w:tr>
            <w:tr w14:paraId="6483C0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594223B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上风向1个点、下风向3个点</w:t>
                  </w:r>
                </w:p>
              </w:tc>
              <w:tc>
                <w:tcPr>
                  <w:tcW w:w="1412" w:type="dxa"/>
                  <w:tcBorders>
                    <w:tl2br w:val="nil"/>
                    <w:tr2bl w:val="nil"/>
                  </w:tcBorders>
                  <w:vAlign w:val="center"/>
                </w:tcPr>
                <w:p w14:paraId="2CA644E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废气</w:t>
                  </w:r>
                  <w:r>
                    <w:rPr>
                      <w:rFonts w:hint="eastAsia" w:ascii="Times New Roman" w:hAnsi="Times New Roman" w:eastAsia="宋体" w:cs="Times New Roman"/>
                      <w:i w:val="0"/>
                      <w:iCs w:val="0"/>
                      <w:color w:val="000000"/>
                      <w:kern w:val="0"/>
                      <w:sz w:val="21"/>
                      <w:szCs w:val="21"/>
                      <w:u w:val="none"/>
                      <w:lang w:val="en-US" w:eastAsia="zh-CN" w:bidi="ar"/>
                    </w:rPr>
                    <w:t>无</w:t>
                  </w:r>
                  <w:r>
                    <w:rPr>
                      <w:rFonts w:hint="default" w:ascii="Times New Roman" w:hAnsi="Times New Roman" w:eastAsia="宋体" w:cs="Times New Roman"/>
                      <w:i w:val="0"/>
                      <w:iCs w:val="0"/>
                      <w:color w:val="000000"/>
                      <w:kern w:val="0"/>
                      <w:sz w:val="21"/>
                      <w:szCs w:val="21"/>
                      <w:u w:val="none"/>
                      <w:lang w:val="en-US" w:eastAsia="zh-CN" w:bidi="ar"/>
                    </w:rPr>
                    <w:t>组织排放</w:t>
                  </w:r>
                </w:p>
              </w:tc>
              <w:tc>
                <w:tcPr>
                  <w:tcW w:w="1785" w:type="dxa"/>
                  <w:tcBorders>
                    <w:tl2br w:val="nil"/>
                    <w:tr2bl w:val="nil"/>
                  </w:tcBorders>
                  <w:vAlign w:val="center"/>
                </w:tcPr>
                <w:p w14:paraId="089F373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颗粒物、非甲烷总烃、二甲苯</w:t>
                  </w:r>
                </w:p>
              </w:tc>
              <w:tc>
                <w:tcPr>
                  <w:tcW w:w="1727" w:type="dxa"/>
                  <w:tcBorders>
                    <w:tl2br w:val="nil"/>
                    <w:tr2bl w:val="nil"/>
                  </w:tcBorders>
                  <w:vAlign w:val="center"/>
                </w:tcPr>
                <w:p w14:paraId="6F88404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r>
                    <w:rPr>
                      <w:rFonts w:hint="eastAsia" w:ascii="Times New Roman" w:hAnsi="Times New Roman" w:eastAsia="宋体" w:cs="Times New Roman"/>
                      <w:i w:val="0"/>
                      <w:iCs w:val="0"/>
                      <w:color w:val="000000"/>
                      <w:kern w:val="0"/>
                      <w:sz w:val="21"/>
                      <w:szCs w:val="21"/>
                      <w:u w:val="none"/>
                      <w:lang w:val="en-US" w:eastAsia="zh-CN" w:bidi="ar"/>
                    </w:rPr>
                    <w:t>2天</w:t>
                  </w:r>
                  <w:r>
                    <w:rPr>
                      <w:rFonts w:hint="default" w:ascii="Times New Roman" w:hAnsi="Times New Roman" w:eastAsia="宋体" w:cs="Times New Roman"/>
                      <w:i w:val="0"/>
                      <w:iCs w:val="0"/>
                      <w:color w:val="000000"/>
                      <w:kern w:val="0"/>
                      <w:sz w:val="21"/>
                      <w:szCs w:val="21"/>
                      <w:u w:val="none"/>
                      <w:lang w:val="en-US" w:eastAsia="zh-CN" w:bidi="ar"/>
                    </w:rPr>
                    <w:t>，每天3次</w:t>
                  </w:r>
                </w:p>
              </w:tc>
              <w:tc>
                <w:tcPr>
                  <w:tcW w:w="1596" w:type="dxa"/>
                  <w:tcBorders>
                    <w:tl2br w:val="nil"/>
                    <w:tr2bl w:val="nil"/>
                  </w:tcBorders>
                  <w:vAlign w:val="center"/>
                </w:tcPr>
                <w:p w14:paraId="30FEE1C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滤膜完好无掉渣、</w:t>
                  </w:r>
                  <w:r>
                    <w:rPr>
                      <w:rFonts w:hint="default" w:ascii="Times New Roman" w:hAnsi="Times New Roman" w:eastAsia="宋体" w:cs="Times New Roman"/>
                      <w:i w:val="0"/>
                      <w:iCs w:val="0"/>
                      <w:color w:val="000000"/>
                      <w:kern w:val="0"/>
                      <w:sz w:val="21"/>
                      <w:szCs w:val="21"/>
                      <w:u w:val="none"/>
                      <w:lang w:val="en-US" w:eastAsia="zh-CN" w:bidi="ar"/>
                    </w:rPr>
                    <w:t>气袋完好无破损</w:t>
                  </w:r>
                  <w:r>
                    <w:rPr>
                      <w:rFonts w:hint="eastAsia" w:ascii="Times New Roman" w:hAnsi="Times New Roman" w:eastAsia="宋体" w:cs="Times New Roman"/>
                      <w:i w:val="0"/>
                      <w:iCs w:val="0"/>
                      <w:color w:val="000000"/>
                      <w:kern w:val="0"/>
                      <w:sz w:val="21"/>
                      <w:szCs w:val="21"/>
                      <w:u w:val="none"/>
                      <w:lang w:val="en-US" w:eastAsia="zh-CN" w:bidi="ar"/>
                    </w:rPr>
                    <w:t>、炭管完好、标识清晰</w:t>
                  </w:r>
                </w:p>
              </w:tc>
            </w:tr>
            <w:tr w14:paraId="526DD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0371093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东、南、西、北</w:t>
                  </w:r>
                  <w:r>
                    <w:rPr>
                      <w:rFonts w:hint="eastAsia" w:ascii="Times New Roman" w:hAnsi="Times New Roman" w:eastAsia="宋体" w:cs="Times New Roman"/>
                      <w:i w:val="0"/>
                      <w:iCs w:val="0"/>
                      <w:color w:val="000000"/>
                      <w:kern w:val="0"/>
                      <w:sz w:val="21"/>
                      <w:szCs w:val="21"/>
                      <w:u w:val="none"/>
                      <w:lang w:val="en-US" w:eastAsia="zh-CN" w:bidi="ar"/>
                    </w:rPr>
                    <w:t>厂界</w:t>
                  </w:r>
                </w:p>
              </w:tc>
              <w:tc>
                <w:tcPr>
                  <w:tcW w:w="1412" w:type="dxa"/>
                  <w:tcBorders>
                    <w:tl2br w:val="nil"/>
                    <w:tr2bl w:val="nil"/>
                  </w:tcBorders>
                  <w:vAlign w:val="center"/>
                </w:tcPr>
                <w:p w14:paraId="642C800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噪声</w:t>
                  </w:r>
                </w:p>
              </w:tc>
              <w:tc>
                <w:tcPr>
                  <w:tcW w:w="1785" w:type="dxa"/>
                  <w:tcBorders>
                    <w:tl2br w:val="nil"/>
                    <w:tr2bl w:val="nil"/>
                  </w:tcBorders>
                  <w:vAlign w:val="center"/>
                </w:tcPr>
                <w:p w14:paraId="7601A18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厂界环境噪声</w:t>
                  </w:r>
                </w:p>
              </w:tc>
              <w:tc>
                <w:tcPr>
                  <w:tcW w:w="1727" w:type="dxa"/>
                  <w:tcBorders>
                    <w:tl2br w:val="nil"/>
                    <w:tr2bl w:val="nil"/>
                  </w:tcBorders>
                  <w:vAlign w:val="center"/>
                </w:tcPr>
                <w:p w14:paraId="6EB5F60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天，每天昼间1次</w:t>
                  </w:r>
                </w:p>
              </w:tc>
              <w:tc>
                <w:tcPr>
                  <w:tcW w:w="1596" w:type="dxa"/>
                  <w:tcBorders>
                    <w:tl2br w:val="nil"/>
                    <w:tr2bl w:val="nil"/>
                  </w:tcBorders>
                  <w:vAlign w:val="center"/>
                </w:tcPr>
                <w:p w14:paraId="13D63E4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357B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2171" w:type="dxa"/>
                  <w:vMerge w:val="restart"/>
                  <w:tcBorders>
                    <w:tl2br w:val="nil"/>
                    <w:tr2bl w:val="nil"/>
                  </w:tcBorders>
                  <w:vAlign w:val="center"/>
                </w:tcPr>
                <w:p w14:paraId="37D79C5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废水排放口</w:t>
                  </w:r>
                </w:p>
              </w:tc>
              <w:tc>
                <w:tcPr>
                  <w:tcW w:w="1412" w:type="dxa"/>
                  <w:vMerge w:val="restart"/>
                  <w:tcBorders>
                    <w:tl2br w:val="nil"/>
                    <w:tr2bl w:val="nil"/>
                  </w:tcBorders>
                  <w:vAlign w:val="center"/>
                </w:tcPr>
                <w:p w14:paraId="0CE984E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废水</w:t>
                  </w:r>
                </w:p>
              </w:tc>
              <w:tc>
                <w:tcPr>
                  <w:tcW w:w="1785" w:type="dxa"/>
                  <w:tcBorders>
                    <w:tl2br w:val="nil"/>
                    <w:tr2bl w:val="nil"/>
                  </w:tcBorders>
                  <w:vAlign w:val="center"/>
                </w:tcPr>
                <w:p w14:paraId="30024C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pH、氨氮、化学需氧量、</w:t>
                  </w:r>
                  <w:r>
                    <w:rPr>
                      <w:rFonts w:hint="eastAsia" w:ascii="Times New Roman" w:hAnsi="Times New Roman" w:eastAsia="宋体" w:cs="Times New Roman"/>
                      <w:i w:val="0"/>
                      <w:iCs w:val="0"/>
                      <w:color w:val="000000"/>
                      <w:kern w:val="0"/>
                      <w:sz w:val="21"/>
                      <w:szCs w:val="21"/>
                      <w:u w:val="none"/>
                      <w:lang w:val="en-US" w:eastAsia="zh-CN" w:bidi="ar"/>
                    </w:rPr>
                    <w:t>五日生化需氧量、</w:t>
                  </w:r>
                  <w:r>
                    <w:rPr>
                      <w:rFonts w:hint="default" w:ascii="Times New Roman" w:hAnsi="Times New Roman" w:eastAsia="宋体" w:cs="Times New Roman"/>
                      <w:i w:val="0"/>
                      <w:iCs w:val="0"/>
                      <w:color w:val="000000"/>
                      <w:kern w:val="0"/>
                      <w:sz w:val="21"/>
                      <w:szCs w:val="21"/>
                      <w:u w:val="none"/>
                      <w:lang w:val="en-US" w:eastAsia="zh-CN" w:bidi="ar"/>
                    </w:rPr>
                    <w:t>悬浮物</w:t>
                  </w:r>
                  <w:r>
                    <w:rPr>
                      <w:rFonts w:hint="eastAsia" w:ascii="Times New Roman" w:hAnsi="Times New Roman" w:eastAsia="宋体" w:cs="Times New Roman"/>
                      <w:i w:val="0"/>
                      <w:iCs w:val="0"/>
                      <w:color w:val="000000"/>
                      <w:kern w:val="0"/>
                      <w:sz w:val="21"/>
                      <w:szCs w:val="21"/>
                      <w:u w:val="none"/>
                      <w:lang w:val="en-US" w:eastAsia="zh-CN" w:bidi="ar"/>
                    </w:rPr>
                    <w:t>、总磷、总氮</w:t>
                  </w:r>
                </w:p>
              </w:tc>
              <w:tc>
                <w:tcPr>
                  <w:tcW w:w="1727" w:type="dxa"/>
                  <w:tcBorders>
                    <w:tl2br w:val="nil"/>
                    <w:tr2bl w:val="nil"/>
                  </w:tcBorders>
                  <w:vAlign w:val="center"/>
                </w:tcPr>
                <w:p w14:paraId="76AA3E8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检测2天、每天3次</w:t>
                  </w:r>
                </w:p>
              </w:tc>
              <w:tc>
                <w:tcPr>
                  <w:tcW w:w="1596" w:type="dxa"/>
                  <w:tcBorders>
                    <w:tl2br w:val="nil"/>
                    <w:tr2bl w:val="nil"/>
                  </w:tcBorders>
                  <w:vAlign w:val="center"/>
                </w:tcPr>
                <w:p w14:paraId="41C4C30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液体</w:t>
                  </w:r>
                </w:p>
              </w:tc>
            </w:tr>
            <w:tr w14:paraId="716042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2171" w:type="dxa"/>
                  <w:vMerge w:val="continue"/>
                  <w:tcBorders>
                    <w:tl2br w:val="nil"/>
                    <w:tr2bl w:val="nil"/>
                  </w:tcBorders>
                  <w:vAlign w:val="center"/>
                </w:tcPr>
                <w:p w14:paraId="6CEA5DD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12" w:type="dxa"/>
                  <w:vMerge w:val="continue"/>
                  <w:tcBorders>
                    <w:tl2br w:val="nil"/>
                    <w:tr2bl w:val="nil"/>
                  </w:tcBorders>
                  <w:vAlign w:val="center"/>
                </w:tcPr>
                <w:p w14:paraId="447B5AA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85" w:type="dxa"/>
                  <w:tcBorders>
                    <w:tl2br w:val="nil"/>
                    <w:tr2bl w:val="nil"/>
                  </w:tcBorders>
                  <w:vAlign w:val="center"/>
                </w:tcPr>
                <w:p w14:paraId="1B8B01E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流量</w:t>
                  </w:r>
                </w:p>
              </w:tc>
              <w:tc>
                <w:tcPr>
                  <w:tcW w:w="1727" w:type="dxa"/>
                  <w:tcBorders>
                    <w:tl2br w:val="nil"/>
                    <w:tr2bl w:val="nil"/>
                  </w:tcBorders>
                  <w:vAlign w:val="center"/>
                </w:tcPr>
                <w:p w14:paraId="5CD4A62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检测2天、每天1次</w:t>
                  </w:r>
                </w:p>
              </w:tc>
              <w:tc>
                <w:tcPr>
                  <w:tcW w:w="1596" w:type="dxa"/>
                  <w:tcBorders>
                    <w:tl2br w:val="nil"/>
                    <w:tr2bl w:val="nil"/>
                  </w:tcBorders>
                  <w:vAlign w:val="center"/>
                </w:tcPr>
                <w:p w14:paraId="564DADC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14:paraId="3D374EA5">
            <w:pPr>
              <w:pStyle w:val="4"/>
              <w:pageBreakBefore w:val="0"/>
              <w:widowControl/>
              <w:numPr>
                <w:ilvl w:val="0"/>
                <w:numId w:val="0"/>
              </w:numPr>
              <w:kinsoku/>
              <w:wordWrap/>
              <w:overflowPunct/>
              <w:topLinePunct w:val="0"/>
              <w:autoSpaceDE/>
              <w:autoSpaceDN/>
              <w:bidi w:val="0"/>
              <w:adjustRightInd w:val="0"/>
              <w:snapToGrid w:val="0"/>
              <w:spacing w:before="0" w:beforeLines="0" w:after="0" w:line="520" w:lineRule="exact"/>
              <w:ind w:leftChars="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440FBB3D">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p w14:paraId="214A4186">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A6BEE8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A23A07A">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C218D8F">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C067803">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77984D0">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849D12D">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31EA288">
            <w:pPr>
              <w:pStyle w:val="31"/>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06776F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A0C3C00">
            <w:pPr>
              <w:pStyle w:val="31"/>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p>
        </w:tc>
      </w:tr>
    </w:tbl>
    <w:p w14:paraId="769E8A7E">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0C99A780">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EBB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946" w:type="dxa"/>
            <w:vAlign w:val="top"/>
          </w:tcPr>
          <w:p w14:paraId="472D4627">
            <w:pPr>
              <w:pStyle w:val="5"/>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w:t>
            </w:r>
            <w:r>
              <w:rPr>
                <w:rFonts w:hint="eastAsia" w:cs="Times New Roman"/>
                <w:b/>
                <w:bCs/>
                <w:color w:val="auto"/>
                <w:sz w:val="24"/>
                <w:szCs w:val="24"/>
                <w:lang w:val="en-US" w:eastAsia="zh-CN" w:bidi="ar-SA"/>
              </w:rPr>
              <w:t>检</w:t>
            </w:r>
            <w:r>
              <w:rPr>
                <w:rFonts w:hint="default" w:ascii="Times New Roman" w:hAnsi="Times New Roman" w:eastAsia="宋体" w:cs="Times New Roman"/>
                <w:b/>
                <w:bCs/>
                <w:color w:val="auto"/>
                <w:sz w:val="24"/>
                <w:szCs w:val="24"/>
                <w:lang w:val="en-US" w:eastAsia="zh-CN" w:bidi="ar-SA"/>
              </w:rPr>
              <w:t>测期间生产工况记录：</w:t>
            </w:r>
          </w:p>
          <w:p w14:paraId="22F9C04B">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测期间该公司生产负荷满足验收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测工况的要求</w:t>
            </w:r>
            <w:r>
              <w:rPr>
                <w:rFonts w:hint="eastAsia" w:ascii="Times New Roman" w:hAnsi="Times New Roman" w:cs="Times New Roman" w:eastAsiaTheme="minorEastAsia"/>
                <w:color w:val="auto"/>
                <w:sz w:val="24"/>
                <w:szCs w:val="24"/>
                <w:lang w:val="en-US" w:eastAsia="zh-CN"/>
              </w:rPr>
              <w:t>。</w:t>
            </w:r>
          </w:p>
          <w:p w14:paraId="7DAE877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测期间，各生产设施运行正常。</w:t>
            </w:r>
          </w:p>
        </w:tc>
      </w:tr>
      <w:tr w14:paraId="4782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14:paraId="667A640C">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验收监测结果：</w:t>
            </w:r>
          </w:p>
          <w:p w14:paraId="4202A198">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w:t>
            </w:r>
            <w:r>
              <w:rPr>
                <w:rFonts w:hint="eastAsia" w:cs="Times New Roman" w:eastAsiaTheme="minorEastAsia"/>
                <w:b/>
                <w:bCs/>
                <w:color w:val="auto"/>
                <w:sz w:val="24"/>
                <w:szCs w:val="24"/>
                <w:lang w:val="en-US" w:eastAsia="zh-CN"/>
              </w:rPr>
              <w:t>气</w:t>
            </w:r>
            <w:r>
              <w:rPr>
                <w:rFonts w:hint="eastAsia" w:ascii="Times New Roman" w:hAnsi="Times New Roman" w:cs="Times New Roman" w:eastAsiaTheme="minorEastAsia"/>
                <w:b/>
                <w:bCs/>
                <w:color w:val="auto"/>
                <w:sz w:val="24"/>
                <w:szCs w:val="24"/>
                <w:lang w:eastAsia="zh-CN"/>
              </w:rPr>
              <w:t>监测</w:t>
            </w:r>
          </w:p>
          <w:p w14:paraId="07EF83F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both"/>
              <w:textAlignment w:val="auto"/>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（1）有组织废气检测结果</w:t>
            </w:r>
          </w:p>
          <w:p w14:paraId="4E08797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13</w:t>
            </w:r>
            <w:r>
              <w:rPr>
                <w:rFonts w:hint="eastAsia" w:cs="Times New Roman"/>
                <w:b/>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有组织废气检测结果一览表</w:t>
            </w:r>
          </w:p>
          <w:tbl>
            <w:tblPr>
              <w:tblStyle w:val="20"/>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438"/>
              <w:gridCol w:w="863"/>
              <w:gridCol w:w="1469"/>
              <w:gridCol w:w="1610"/>
              <w:gridCol w:w="1610"/>
            </w:tblGrid>
            <w:tr w14:paraId="0A847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tblHeader/>
                <w:jc w:val="center"/>
              </w:trPr>
              <w:tc>
                <w:tcPr>
                  <w:tcW w:w="1210" w:type="dxa"/>
                  <w:tcBorders>
                    <w:tl2br w:val="nil"/>
                    <w:tr2bl w:val="nil"/>
                  </w:tcBorders>
                  <w:vAlign w:val="center"/>
                </w:tcPr>
                <w:p w14:paraId="0A1DF2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监测点位</w:t>
                  </w:r>
                </w:p>
              </w:tc>
              <w:tc>
                <w:tcPr>
                  <w:tcW w:w="1072" w:type="dxa"/>
                  <w:tcBorders>
                    <w:tl2br w:val="nil"/>
                    <w:tr2bl w:val="nil"/>
                  </w:tcBorders>
                  <w:vAlign w:val="center"/>
                </w:tcPr>
                <w:p w14:paraId="0EF735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w:t>
                  </w:r>
                  <w:r>
                    <w:rPr>
                      <w:rFonts w:hint="eastAsia" w:cs="Times New Roman" w:eastAsiaTheme="minorEastAsia"/>
                      <w:color w:val="000000" w:themeColor="text1"/>
                      <w:sz w:val="21"/>
                      <w:szCs w:val="21"/>
                      <w:lang w:val="en-US" w:eastAsia="zh-CN"/>
                      <w14:textFill>
                        <w14:solidFill>
                          <w14:schemeClr w14:val="tx1"/>
                        </w14:solidFill>
                      </w14:textFill>
                    </w:rPr>
                    <w:t>日期</w:t>
                  </w:r>
                </w:p>
              </w:tc>
              <w:tc>
                <w:tcPr>
                  <w:tcW w:w="643" w:type="dxa"/>
                  <w:tcBorders>
                    <w:tl2br w:val="nil"/>
                    <w:tr2bl w:val="nil"/>
                  </w:tcBorders>
                  <w:vAlign w:val="center"/>
                </w:tcPr>
                <w:p w14:paraId="5AC40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测次</w:t>
                  </w:r>
                </w:p>
              </w:tc>
              <w:tc>
                <w:tcPr>
                  <w:tcW w:w="1095" w:type="dxa"/>
                  <w:tcBorders>
                    <w:tl2br w:val="nil"/>
                    <w:tr2bl w:val="nil"/>
                  </w:tcBorders>
                  <w:vAlign w:val="center"/>
                </w:tcPr>
                <w:p w14:paraId="63B7A9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sz w:val="21"/>
                      <w:szCs w:val="21"/>
                    </w:rPr>
                    <w:t>废气量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200" w:type="dxa"/>
                  <w:tcBorders>
                    <w:tl2br w:val="nil"/>
                    <w:tr2bl w:val="nil"/>
                  </w:tcBorders>
                  <w:vAlign w:val="center"/>
                </w:tcPr>
                <w:p w14:paraId="548F67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非甲烷总烃排放浓度(mg/m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200" w:type="dxa"/>
                  <w:tcBorders>
                    <w:tl2br w:val="nil"/>
                    <w:tr2bl w:val="nil"/>
                  </w:tcBorders>
                  <w:vAlign w:val="center"/>
                </w:tcPr>
                <w:p w14:paraId="272FE0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非甲烷总烃排放速率(kg/h)</w:t>
                  </w:r>
                </w:p>
              </w:tc>
            </w:tr>
            <w:tr w14:paraId="7C5A1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restart"/>
                  <w:tcBorders>
                    <w:tl2br w:val="nil"/>
                    <w:tr2bl w:val="nil"/>
                  </w:tcBorders>
                  <w:vAlign w:val="center"/>
                </w:tcPr>
                <w:p w14:paraId="4C7F3B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危废暂存间、喷漆工序排气筒（DA001）进口</w:t>
                  </w:r>
                </w:p>
              </w:tc>
              <w:tc>
                <w:tcPr>
                  <w:tcW w:w="1072" w:type="dxa"/>
                  <w:vMerge w:val="restart"/>
                  <w:tcBorders>
                    <w:tl2br w:val="nil"/>
                    <w:tr2bl w:val="nil"/>
                  </w:tcBorders>
                  <w:vAlign w:val="center"/>
                </w:tcPr>
                <w:p w14:paraId="720727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color w:val="auto"/>
                      <w:sz w:val="21"/>
                      <w:szCs w:val="21"/>
                      <w:lang w:val="en-US" w:eastAsia="zh-CN"/>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643" w:type="dxa"/>
                  <w:tcBorders>
                    <w:tl2br w:val="nil"/>
                    <w:tr2bl w:val="nil"/>
                  </w:tcBorders>
                  <w:vAlign w:val="center"/>
                </w:tcPr>
                <w:p w14:paraId="5486D5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095" w:type="dxa"/>
                  <w:tcBorders>
                    <w:tl2br w:val="nil"/>
                    <w:tr2bl w:val="nil"/>
                  </w:tcBorders>
                  <w:vAlign w:val="center"/>
                </w:tcPr>
                <w:p w14:paraId="65B697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7.18×10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B392D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37.4</w:t>
                  </w:r>
                </w:p>
              </w:tc>
              <w:tc>
                <w:tcPr>
                  <w:tcW w:w="1200" w:type="dxa"/>
                  <w:tcBorders>
                    <w:tl2br w:val="nil"/>
                    <w:tr2bl w:val="nil"/>
                  </w:tcBorders>
                  <w:vAlign w:val="center"/>
                </w:tcPr>
                <w:p w14:paraId="670D9F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0.269 </w:t>
                  </w:r>
                </w:p>
              </w:tc>
            </w:tr>
            <w:tr w14:paraId="377D4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34461C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072" w:type="dxa"/>
                  <w:vMerge w:val="continue"/>
                  <w:tcBorders>
                    <w:tl2br w:val="nil"/>
                    <w:tr2bl w:val="nil"/>
                  </w:tcBorders>
                  <w:vAlign w:val="center"/>
                </w:tcPr>
                <w:p w14:paraId="2131D99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vAlign w:val="center"/>
                </w:tcPr>
                <w:p w14:paraId="37B712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095" w:type="dxa"/>
                  <w:tcBorders>
                    <w:tl2br w:val="nil"/>
                    <w:tr2bl w:val="nil"/>
                  </w:tcBorders>
                  <w:vAlign w:val="center"/>
                </w:tcPr>
                <w:p w14:paraId="7AA404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7.26×10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173FE8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38.8</w:t>
                  </w:r>
                </w:p>
              </w:tc>
              <w:tc>
                <w:tcPr>
                  <w:tcW w:w="1200" w:type="dxa"/>
                  <w:tcBorders>
                    <w:tl2br w:val="nil"/>
                    <w:tr2bl w:val="nil"/>
                  </w:tcBorders>
                  <w:vAlign w:val="center"/>
                </w:tcPr>
                <w:p w14:paraId="73FFD6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0.282 </w:t>
                  </w:r>
                </w:p>
              </w:tc>
            </w:tr>
            <w:tr w14:paraId="20916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456149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072" w:type="dxa"/>
                  <w:vMerge w:val="continue"/>
                  <w:tcBorders>
                    <w:tl2br w:val="nil"/>
                    <w:tr2bl w:val="nil"/>
                  </w:tcBorders>
                  <w:vAlign w:val="center"/>
                </w:tcPr>
                <w:p w14:paraId="0CB85E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vAlign w:val="center"/>
                </w:tcPr>
                <w:p w14:paraId="26AC1A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095" w:type="dxa"/>
                  <w:tcBorders>
                    <w:tl2br w:val="nil"/>
                    <w:tr2bl w:val="nil"/>
                  </w:tcBorders>
                  <w:vAlign w:val="center"/>
                </w:tcPr>
                <w:p w14:paraId="0E4B55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7.14×10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7C684B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39.3</w:t>
                  </w:r>
                </w:p>
              </w:tc>
              <w:tc>
                <w:tcPr>
                  <w:tcW w:w="1200" w:type="dxa"/>
                  <w:tcBorders>
                    <w:tl2br w:val="nil"/>
                    <w:tr2bl w:val="nil"/>
                  </w:tcBorders>
                  <w:vAlign w:val="center"/>
                </w:tcPr>
                <w:p w14:paraId="6A7BD8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0.281 </w:t>
                  </w:r>
                </w:p>
              </w:tc>
            </w:tr>
            <w:tr w14:paraId="469FA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0A4082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072" w:type="dxa"/>
                  <w:vMerge w:val="continue"/>
                  <w:tcBorders>
                    <w:tl2br w:val="nil"/>
                    <w:tr2bl w:val="nil"/>
                  </w:tcBorders>
                  <w:vAlign w:val="center"/>
                </w:tcPr>
                <w:p w14:paraId="1397F3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vAlign w:val="center"/>
                </w:tcPr>
                <w:p w14:paraId="51EC0B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均值</w:t>
                  </w:r>
                </w:p>
              </w:tc>
              <w:tc>
                <w:tcPr>
                  <w:tcW w:w="1095" w:type="dxa"/>
                  <w:tcBorders>
                    <w:tl2br w:val="nil"/>
                    <w:tr2bl w:val="nil"/>
                  </w:tcBorders>
                  <w:vAlign w:val="center"/>
                </w:tcPr>
                <w:p w14:paraId="19C069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7.19×10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22D36A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38.5 </w:t>
                  </w:r>
                </w:p>
              </w:tc>
              <w:tc>
                <w:tcPr>
                  <w:tcW w:w="1200" w:type="dxa"/>
                  <w:tcBorders>
                    <w:tl2br w:val="nil"/>
                    <w:tr2bl w:val="nil"/>
                  </w:tcBorders>
                  <w:vAlign w:val="center"/>
                </w:tcPr>
                <w:p w14:paraId="539DAD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0.277 </w:t>
                  </w:r>
                </w:p>
              </w:tc>
            </w:tr>
            <w:tr w14:paraId="6258E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restart"/>
                  <w:tcBorders>
                    <w:tl2br w:val="nil"/>
                    <w:tr2bl w:val="nil"/>
                  </w:tcBorders>
                  <w:vAlign w:val="center"/>
                </w:tcPr>
                <w:p w14:paraId="3E05DB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危废暂存间、喷漆工序排气筒（DA001）排气筒出口</w:t>
                  </w:r>
                </w:p>
              </w:tc>
              <w:tc>
                <w:tcPr>
                  <w:tcW w:w="1072" w:type="dxa"/>
                  <w:vMerge w:val="continue"/>
                  <w:tcBorders>
                    <w:tl2br w:val="nil"/>
                    <w:tr2bl w:val="nil"/>
                  </w:tcBorders>
                  <w:vAlign w:val="center"/>
                </w:tcPr>
                <w:p w14:paraId="442955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71606D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095" w:type="dxa"/>
                  <w:tcBorders>
                    <w:tl2br w:val="nil"/>
                    <w:tr2bl w:val="nil"/>
                  </w:tcBorders>
                  <w:vAlign w:val="center"/>
                </w:tcPr>
                <w:p w14:paraId="1C1DAD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9.92×10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08803B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5.18</w:t>
                  </w:r>
                </w:p>
              </w:tc>
              <w:tc>
                <w:tcPr>
                  <w:tcW w:w="1200" w:type="dxa"/>
                  <w:tcBorders>
                    <w:tl2br w:val="nil"/>
                    <w:tr2bl w:val="nil"/>
                  </w:tcBorders>
                  <w:vAlign w:val="center"/>
                </w:tcPr>
                <w:p w14:paraId="1B06E8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0.0514 </w:t>
                  </w:r>
                </w:p>
              </w:tc>
            </w:tr>
            <w:tr w14:paraId="7F842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3694B4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585822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5FA7A6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095" w:type="dxa"/>
                  <w:tcBorders>
                    <w:tl2br w:val="nil"/>
                    <w:tr2bl w:val="nil"/>
                  </w:tcBorders>
                  <w:vAlign w:val="center"/>
                </w:tcPr>
                <w:p w14:paraId="46585A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9.85×10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77CCB9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5.12</w:t>
                  </w:r>
                </w:p>
              </w:tc>
              <w:tc>
                <w:tcPr>
                  <w:tcW w:w="1200" w:type="dxa"/>
                  <w:tcBorders>
                    <w:tl2br w:val="nil"/>
                    <w:tr2bl w:val="nil"/>
                  </w:tcBorders>
                  <w:vAlign w:val="center"/>
                </w:tcPr>
                <w:p w14:paraId="314638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0.0504 </w:t>
                  </w:r>
                </w:p>
              </w:tc>
            </w:tr>
            <w:tr w14:paraId="5FAB2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24E46D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282C21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548F1C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095" w:type="dxa"/>
                  <w:tcBorders>
                    <w:tl2br w:val="nil"/>
                    <w:tr2bl w:val="nil"/>
                  </w:tcBorders>
                  <w:vAlign w:val="center"/>
                </w:tcPr>
                <w:p w14:paraId="63AFD6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9.72×10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9931C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5.19</w:t>
                  </w:r>
                </w:p>
              </w:tc>
              <w:tc>
                <w:tcPr>
                  <w:tcW w:w="1200" w:type="dxa"/>
                  <w:tcBorders>
                    <w:tl2br w:val="nil"/>
                    <w:tr2bl w:val="nil"/>
                  </w:tcBorders>
                  <w:vAlign w:val="center"/>
                </w:tcPr>
                <w:p w14:paraId="2EE3E8E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0.0504 </w:t>
                  </w:r>
                </w:p>
              </w:tc>
            </w:tr>
            <w:tr w14:paraId="26B46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702C77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1A577D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4AB378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095" w:type="dxa"/>
                  <w:tcBorders>
                    <w:tl2br w:val="nil"/>
                    <w:tr2bl w:val="nil"/>
                  </w:tcBorders>
                  <w:vAlign w:val="center"/>
                </w:tcPr>
                <w:p w14:paraId="6CB073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9.83×10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A312F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5.16 </w:t>
                  </w:r>
                </w:p>
              </w:tc>
              <w:tc>
                <w:tcPr>
                  <w:tcW w:w="1200" w:type="dxa"/>
                  <w:tcBorders>
                    <w:tl2br w:val="nil"/>
                    <w:tr2bl w:val="nil"/>
                  </w:tcBorders>
                  <w:vAlign w:val="center"/>
                </w:tcPr>
                <w:p w14:paraId="7A0C76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0.0508 </w:t>
                  </w:r>
                </w:p>
              </w:tc>
            </w:tr>
            <w:tr w14:paraId="59F0B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restart"/>
                  <w:tcBorders>
                    <w:tl2br w:val="nil"/>
                    <w:tr2bl w:val="nil"/>
                  </w:tcBorders>
                  <w:vAlign w:val="center"/>
                </w:tcPr>
                <w:p w14:paraId="051DD9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危废暂存间、喷漆工序排气筒（DA001）进口</w:t>
                  </w:r>
                </w:p>
              </w:tc>
              <w:tc>
                <w:tcPr>
                  <w:tcW w:w="1072" w:type="dxa"/>
                  <w:vMerge w:val="restart"/>
                  <w:tcBorders>
                    <w:tl2br w:val="nil"/>
                    <w:tr2bl w:val="nil"/>
                  </w:tcBorders>
                  <w:shd w:val="clear" w:color="auto" w:fill="auto"/>
                  <w:vAlign w:val="center"/>
                </w:tcPr>
                <w:p w14:paraId="7BAF87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Calibri" w:hAnsi="Calibri"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643" w:type="dxa"/>
                  <w:tcBorders>
                    <w:tl2br w:val="nil"/>
                    <w:tr2bl w:val="nil"/>
                  </w:tcBorders>
                  <w:shd w:val="clear" w:color="auto" w:fill="auto"/>
                  <w:vAlign w:val="center"/>
                </w:tcPr>
                <w:p w14:paraId="6FEA9B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095" w:type="dxa"/>
                  <w:tcBorders>
                    <w:tl2br w:val="nil"/>
                    <w:tr2bl w:val="nil"/>
                  </w:tcBorders>
                  <w:vAlign w:val="center"/>
                </w:tcPr>
                <w:p w14:paraId="0D70FB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7.45×10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3E9DBD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40.1</w:t>
                  </w:r>
                </w:p>
              </w:tc>
              <w:tc>
                <w:tcPr>
                  <w:tcW w:w="1200" w:type="dxa"/>
                  <w:tcBorders>
                    <w:tl2br w:val="nil"/>
                    <w:tr2bl w:val="nil"/>
                  </w:tcBorders>
                  <w:vAlign w:val="center"/>
                </w:tcPr>
                <w:p w14:paraId="08C63F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0.299 </w:t>
                  </w:r>
                </w:p>
              </w:tc>
            </w:tr>
            <w:tr w14:paraId="325DA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7A7E9F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04CE16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0DCB6F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095" w:type="dxa"/>
                  <w:tcBorders>
                    <w:tl2br w:val="nil"/>
                    <w:tr2bl w:val="nil"/>
                  </w:tcBorders>
                  <w:vAlign w:val="center"/>
                </w:tcPr>
                <w:p w14:paraId="2705F1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7.38×10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C5EAE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39.2</w:t>
                  </w:r>
                </w:p>
              </w:tc>
              <w:tc>
                <w:tcPr>
                  <w:tcW w:w="1200" w:type="dxa"/>
                  <w:tcBorders>
                    <w:tl2br w:val="nil"/>
                    <w:tr2bl w:val="nil"/>
                  </w:tcBorders>
                  <w:vAlign w:val="center"/>
                </w:tcPr>
                <w:p w14:paraId="356F50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0.289 </w:t>
                  </w:r>
                </w:p>
              </w:tc>
            </w:tr>
            <w:tr w14:paraId="47ED4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1CF45D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6EEB6C7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537B30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095" w:type="dxa"/>
                  <w:tcBorders>
                    <w:tl2br w:val="nil"/>
                    <w:tr2bl w:val="nil"/>
                  </w:tcBorders>
                  <w:vAlign w:val="center"/>
                </w:tcPr>
                <w:p w14:paraId="40BD1A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7.49×10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3E74E9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39.6</w:t>
                  </w:r>
                </w:p>
              </w:tc>
              <w:tc>
                <w:tcPr>
                  <w:tcW w:w="1200" w:type="dxa"/>
                  <w:tcBorders>
                    <w:tl2br w:val="nil"/>
                    <w:tr2bl w:val="nil"/>
                  </w:tcBorders>
                  <w:vAlign w:val="center"/>
                </w:tcPr>
                <w:p w14:paraId="570506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0.297 </w:t>
                  </w:r>
                </w:p>
              </w:tc>
            </w:tr>
            <w:tr w14:paraId="40E27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210" w:type="dxa"/>
                  <w:vMerge w:val="continue"/>
                  <w:tcBorders>
                    <w:tl2br w:val="nil"/>
                    <w:tr2bl w:val="nil"/>
                  </w:tcBorders>
                  <w:vAlign w:val="center"/>
                </w:tcPr>
                <w:p w14:paraId="6A595F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426864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0554D0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095" w:type="dxa"/>
                  <w:tcBorders>
                    <w:tl2br w:val="nil"/>
                    <w:tr2bl w:val="nil"/>
                  </w:tcBorders>
                  <w:vAlign w:val="center"/>
                </w:tcPr>
                <w:p w14:paraId="18AA04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7.44×10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786428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39.6 </w:t>
                  </w:r>
                </w:p>
              </w:tc>
              <w:tc>
                <w:tcPr>
                  <w:tcW w:w="1200" w:type="dxa"/>
                  <w:tcBorders>
                    <w:tl2br w:val="nil"/>
                    <w:tr2bl w:val="nil"/>
                  </w:tcBorders>
                  <w:vAlign w:val="center"/>
                </w:tcPr>
                <w:p w14:paraId="6904E1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0.295 </w:t>
                  </w:r>
                </w:p>
              </w:tc>
            </w:tr>
            <w:tr w14:paraId="4F086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restart"/>
                  <w:tcBorders>
                    <w:tl2br w:val="nil"/>
                    <w:tr2bl w:val="nil"/>
                  </w:tcBorders>
                  <w:vAlign w:val="center"/>
                </w:tcPr>
                <w:p w14:paraId="44C532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危废暂存间、喷漆工序排气筒（DA001）排气筒出口</w:t>
                  </w:r>
                </w:p>
              </w:tc>
              <w:tc>
                <w:tcPr>
                  <w:tcW w:w="1072" w:type="dxa"/>
                  <w:vMerge w:val="continue"/>
                  <w:tcBorders>
                    <w:tl2br w:val="nil"/>
                    <w:tr2bl w:val="nil"/>
                  </w:tcBorders>
                  <w:shd w:val="clear" w:color="auto" w:fill="auto"/>
                  <w:vAlign w:val="center"/>
                </w:tcPr>
                <w:p w14:paraId="61C363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643" w:type="dxa"/>
                  <w:tcBorders>
                    <w:tl2br w:val="nil"/>
                    <w:tr2bl w:val="nil"/>
                  </w:tcBorders>
                  <w:shd w:val="clear" w:color="auto" w:fill="auto"/>
                  <w:vAlign w:val="center"/>
                </w:tcPr>
                <w:p w14:paraId="5EFAA2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095" w:type="dxa"/>
                  <w:tcBorders>
                    <w:tl2br w:val="nil"/>
                    <w:tr2bl w:val="nil"/>
                  </w:tcBorders>
                  <w:vAlign w:val="center"/>
                </w:tcPr>
                <w:p w14:paraId="68B4FA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9.68×10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42BF94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5.19</w:t>
                  </w:r>
                </w:p>
              </w:tc>
              <w:tc>
                <w:tcPr>
                  <w:tcW w:w="1200" w:type="dxa"/>
                  <w:tcBorders>
                    <w:tl2br w:val="nil"/>
                    <w:tr2bl w:val="nil"/>
                  </w:tcBorders>
                  <w:vAlign w:val="center"/>
                </w:tcPr>
                <w:p w14:paraId="17C4F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0.0502 </w:t>
                  </w:r>
                </w:p>
              </w:tc>
            </w:tr>
            <w:tr w14:paraId="250B6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560978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6A1652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6B10CF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095" w:type="dxa"/>
                  <w:tcBorders>
                    <w:tl2br w:val="nil"/>
                    <w:tr2bl w:val="nil"/>
                  </w:tcBorders>
                  <w:vAlign w:val="center"/>
                </w:tcPr>
                <w:p w14:paraId="1EB84D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9.71×10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300995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5.16</w:t>
                  </w:r>
                </w:p>
              </w:tc>
              <w:tc>
                <w:tcPr>
                  <w:tcW w:w="1200" w:type="dxa"/>
                  <w:tcBorders>
                    <w:tl2br w:val="nil"/>
                    <w:tr2bl w:val="nil"/>
                  </w:tcBorders>
                  <w:vAlign w:val="center"/>
                </w:tcPr>
                <w:p w14:paraId="4CBEB3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0.0501 </w:t>
                  </w:r>
                </w:p>
              </w:tc>
            </w:tr>
            <w:tr w14:paraId="38B7A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063963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3FFA6E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027E3E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095" w:type="dxa"/>
                  <w:tcBorders>
                    <w:tl2br w:val="nil"/>
                    <w:tr2bl w:val="nil"/>
                  </w:tcBorders>
                  <w:vAlign w:val="center"/>
                </w:tcPr>
                <w:p w14:paraId="3A4AB2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9.66×10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43B163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5.23</w:t>
                  </w:r>
                </w:p>
              </w:tc>
              <w:tc>
                <w:tcPr>
                  <w:tcW w:w="1200" w:type="dxa"/>
                  <w:tcBorders>
                    <w:tl2br w:val="nil"/>
                    <w:tr2bl w:val="nil"/>
                  </w:tcBorders>
                  <w:vAlign w:val="center"/>
                </w:tcPr>
                <w:p w14:paraId="4861BC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0.0505 </w:t>
                  </w:r>
                </w:p>
              </w:tc>
            </w:tr>
            <w:tr w14:paraId="59809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0" w:type="dxa"/>
                  <w:vMerge w:val="continue"/>
                  <w:tcBorders>
                    <w:tl2br w:val="nil"/>
                    <w:tr2bl w:val="nil"/>
                  </w:tcBorders>
                  <w:vAlign w:val="center"/>
                </w:tcPr>
                <w:p w14:paraId="7D3F64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68BA3D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56D5854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095" w:type="dxa"/>
                  <w:tcBorders>
                    <w:tl2br w:val="nil"/>
                    <w:tr2bl w:val="nil"/>
                  </w:tcBorders>
                  <w:vAlign w:val="center"/>
                </w:tcPr>
                <w:p w14:paraId="47CD3D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9.68×10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9D177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5.19 </w:t>
                  </w:r>
                </w:p>
              </w:tc>
              <w:tc>
                <w:tcPr>
                  <w:tcW w:w="1200" w:type="dxa"/>
                  <w:tcBorders>
                    <w:tl2br w:val="nil"/>
                    <w:tr2bl w:val="nil"/>
                  </w:tcBorders>
                  <w:vAlign w:val="center"/>
                </w:tcPr>
                <w:p w14:paraId="535461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0.0503 </w:t>
                  </w:r>
                </w:p>
              </w:tc>
            </w:tr>
          </w:tbl>
          <w:p w14:paraId="6E5E82BD">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eastAsia" w:ascii="Times New Roman" w:hAnsi="Times New Roman" w:eastAsia="宋体" w:cs="Times New Roman"/>
                <w:color w:val="000000" w:themeColor="text1"/>
                <w:kern w:val="2"/>
                <w:sz w:val="24"/>
                <w:szCs w:val="24"/>
                <w:highlight w:val="red"/>
                <w:lang w:val="en-US" w:eastAsia="zh-CN"/>
                <w14:textFill>
                  <w14:solidFill>
                    <w14:schemeClr w14:val="tx1"/>
                  </w14:solidFill>
                </w14:textFill>
              </w:rPr>
            </w:pPr>
          </w:p>
          <w:p w14:paraId="2A83B326">
            <w:pPr>
              <w:pStyle w:val="2"/>
              <w:rPr>
                <w:rFonts w:hint="eastAsia" w:ascii="Times New Roman" w:hAnsi="Times New Roman" w:eastAsia="宋体" w:cs="Times New Roman"/>
                <w:color w:val="000000" w:themeColor="text1"/>
                <w:kern w:val="2"/>
                <w:sz w:val="24"/>
                <w:szCs w:val="24"/>
                <w:highlight w:val="red"/>
                <w:lang w:val="en-US" w:eastAsia="zh-CN"/>
                <w14:textFill>
                  <w14:solidFill>
                    <w14:schemeClr w14:val="tx1"/>
                  </w14:solidFill>
                </w14:textFill>
              </w:rPr>
            </w:pPr>
          </w:p>
          <w:p w14:paraId="438E7F1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lang w:val="en-US" w:eastAsia="zh-CN"/>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13</w:t>
            </w:r>
            <w:r>
              <w:rPr>
                <w:rFonts w:hint="eastAsia" w:cs="Times New Roman"/>
                <w:b/>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有组织废气检测结果一览表</w:t>
            </w:r>
          </w:p>
          <w:tbl>
            <w:tblPr>
              <w:tblStyle w:val="20"/>
              <w:tblW w:w="501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
              <w:gridCol w:w="853"/>
              <w:gridCol w:w="577"/>
              <w:gridCol w:w="1092"/>
              <w:gridCol w:w="1318"/>
              <w:gridCol w:w="1318"/>
              <w:gridCol w:w="1318"/>
              <w:gridCol w:w="1320"/>
            </w:tblGrid>
            <w:tr w14:paraId="6800A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tcBorders>
                    <w:tl2br w:val="nil"/>
                    <w:tr2bl w:val="nil"/>
                  </w:tcBorders>
                  <w:vAlign w:val="center"/>
                </w:tcPr>
                <w:p w14:paraId="4A15D7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488" w:type="pct"/>
                  <w:tcBorders>
                    <w:tl2br w:val="nil"/>
                    <w:tr2bl w:val="nil"/>
                  </w:tcBorders>
                  <w:vAlign w:val="center"/>
                </w:tcPr>
                <w:p w14:paraId="5B44F2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330" w:type="pct"/>
                  <w:tcBorders>
                    <w:tl2br w:val="nil"/>
                    <w:tr2bl w:val="nil"/>
                  </w:tcBorders>
                  <w:vAlign w:val="center"/>
                </w:tcPr>
                <w:p w14:paraId="4763086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测次</w:t>
                  </w:r>
                </w:p>
              </w:tc>
              <w:tc>
                <w:tcPr>
                  <w:tcW w:w="624" w:type="pct"/>
                  <w:tcBorders>
                    <w:tl2br w:val="nil"/>
                    <w:tr2bl w:val="nil"/>
                  </w:tcBorders>
                  <w:vAlign w:val="center"/>
                </w:tcPr>
                <w:p w14:paraId="17E3F6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废气量 (m3/h)</w:t>
                  </w:r>
                </w:p>
              </w:tc>
              <w:tc>
                <w:tcPr>
                  <w:tcW w:w="753" w:type="pct"/>
                  <w:tcBorders>
                    <w:tl2br w:val="nil"/>
                    <w:tr2bl w:val="nil"/>
                  </w:tcBorders>
                  <w:vAlign w:val="center"/>
                </w:tcPr>
                <w:p w14:paraId="1201B6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颗粒物排放浓度(mg/m3)</w:t>
                  </w:r>
                </w:p>
              </w:tc>
              <w:tc>
                <w:tcPr>
                  <w:tcW w:w="753" w:type="pct"/>
                  <w:tcBorders>
                    <w:tl2br w:val="nil"/>
                    <w:tr2bl w:val="nil"/>
                  </w:tcBorders>
                  <w:vAlign w:val="center"/>
                </w:tcPr>
                <w:p w14:paraId="4D74BB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颗粒物排放速率(kg/h)</w:t>
                  </w:r>
                </w:p>
              </w:tc>
              <w:tc>
                <w:tcPr>
                  <w:tcW w:w="753" w:type="pct"/>
                  <w:tcBorders>
                    <w:tl2br w:val="nil"/>
                    <w:tr2bl w:val="nil"/>
                  </w:tcBorders>
                  <w:vAlign w:val="center"/>
                </w:tcPr>
                <w:p w14:paraId="0023A4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二甲苯排放浓度(mg/m3)</w:t>
                  </w:r>
                </w:p>
              </w:tc>
              <w:tc>
                <w:tcPr>
                  <w:tcW w:w="755" w:type="pct"/>
                  <w:tcBorders>
                    <w:tl2br w:val="nil"/>
                    <w:tr2bl w:val="nil"/>
                  </w:tcBorders>
                  <w:vAlign w:val="center"/>
                </w:tcPr>
                <w:p w14:paraId="580060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二甲苯排放速率(kg/h)</w:t>
                  </w:r>
                </w:p>
              </w:tc>
            </w:tr>
            <w:tr w14:paraId="6611F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restart"/>
                  <w:tcBorders>
                    <w:tl2br w:val="nil"/>
                    <w:tr2bl w:val="nil"/>
                  </w:tcBorders>
                  <w:vAlign w:val="center"/>
                </w:tcPr>
                <w:p w14:paraId="55352C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危废暂存间、喷漆工序排气筒（DA001）进口</w:t>
                  </w:r>
                </w:p>
              </w:tc>
              <w:tc>
                <w:tcPr>
                  <w:tcW w:w="488" w:type="pct"/>
                  <w:vMerge w:val="restart"/>
                  <w:tcBorders>
                    <w:tl2br w:val="nil"/>
                    <w:tr2bl w:val="nil"/>
                  </w:tcBorders>
                  <w:vAlign w:val="center"/>
                </w:tcPr>
                <w:p w14:paraId="0928B59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330" w:type="pct"/>
                  <w:tcBorders>
                    <w:tl2br w:val="nil"/>
                    <w:tr2bl w:val="nil"/>
                  </w:tcBorders>
                  <w:vAlign w:val="center"/>
                </w:tcPr>
                <w:p w14:paraId="1947D5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24" w:type="pct"/>
                  <w:tcBorders>
                    <w:tl2br w:val="nil"/>
                    <w:tr2bl w:val="nil"/>
                  </w:tcBorders>
                  <w:vAlign w:val="center"/>
                </w:tcPr>
                <w:p w14:paraId="2524E8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7.18×10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297D64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167 </w:t>
                  </w:r>
                </w:p>
              </w:tc>
              <w:tc>
                <w:tcPr>
                  <w:tcW w:w="753" w:type="pct"/>
                  <w:tcBorders>
                    <w:tl2br w:val="nil"/>
                    <w:tr2bl w:val="nil"/>
                  </w:tcBorders>
                  <w:vAlign w:val="center"/>
                </w:tcPr>
                <w:p w14:paraId="38D1F1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1.20 </w:t>
                  </w:r>
                </w:p>
              </w:tc>
              <w:tc>
                <w:tcPr>
                  <w:tcW w:w="753" w:type="pct"/>
                  <w:tcBorders>
                    <w:tl2br w:val="nil"/>
                    <w:tr2bl w:val="nil"/>
                  </w:tcBorders>
                  <w:vAlign w:val="center"/>
                </w:tcPr>
                <w:p w14:paraId="65AC19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3.43 </w:t>
                  </w:r>
                </w:p>
              </w:tc>
              <w:tc>
                <w:tcPr>
                  <w:tcW w:w="755" w:type="pct"/>
                  <w:tcBorders>
                    <w:tl2br w:val="nil"/>
                    <w:tr2bl w:val="nil"/>
                  </w:tcBorders>
                  <w:vAlign w:val="center"/>
                </w:tcPr>
                <w:p w14:paraId="2254F5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0.0246 </w:t>
                  </w:r>
                </w:p>
              </w:tc>
            </w:tr>
            <w:tr w14:paraId="032C7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4A241D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2BBBEA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5F9C5F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624" w:type="pct"/>
                  <w:tcBorders>
                    <w:tl2br w:val="nil"/>
                    <w:tr2bl w:val="nil"/>
                  </w:tcBorders>
                  <w:vAlign w:val="center"/>
                </w:tcPr>
                <w:p w14:paraId="7E26CB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7.26×10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4443C5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162 </w:t>
                  </w:r>
                </w:p>
              </w:tc>
              <w:tc>
                <w:tcPr>
                  <w:tcW w:w="753" w:type="pct"/>
                  <w:tcBorders>
                    <w:tl2br w:val="nil"/>
                    <w:tr2bl w:val="nil"/>
                  </w:tcBorders>
                  <w:vAlign w:val="center"/>
                </w:tcPr>
                <w:p w14:paraId="4A6B74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1.18 </w:t>
                  </w:r>
                </w:p>
              </w:tc>
              <w:tc>
                <w:tcPr>
                  <w:tcW w:w="753" w:type="pct"/>
                  <w:tcBorders>
                    <w:tl2br w:val="nil"/>
                    <w:tr2bl w:val="nil"/>
                  </w:tcBorders>
                  <w:vAlign w:val="center"/>
                </w:tcPr>
                <w:p w14:paraId="6CF1F9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3.31 </w:t>
                  </w:r>
                </w:p>
              </w:tc>
              <w:tc>
                <w:tcPr>
                  <w:tcW w:w="755" w:type="pct"/>
                  <w:tcBorders>
                    <w:tl2br w:val="nil"/>
                    <w:tr2bl w:val="nil"/>
                  </w:tcBorders>
                  <w:vAlign w:val="center"/>
                </w:tcPr>
                <w:p w14:paraId="6C8047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0.0240 </w:t>
                  </w:r>
                </w:p>
              </w:tc>
            </w:tr>
            <w:tr w14:paraId="656A3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71F937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01FB5C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419978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624" w:type="pct"/>
                  <w:tcBorders>
                    <w:tl2br w:val="nil"/>
                    <w:tr2bl w:val="nil"/>
                  </w:tcBorders>
                  <w:vAlign w:val="center"/>
                </w:tcPr>
                <w:p w14:paraId="403EF2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7.14×10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618FA2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155 </w:t>
                  </w:r>
                </w:p>
              </w:tc>
              <w:tc>
                <w:tcPr>
                  <w:tcW w:w="753" w:type="pct"/>
                  <w:tcBorders>
                    <w:tl2br w:val="nil"/>
                    <w:tr2bl w:val="nil"/>
                  </w:tcBorders>
                  <w:vAlign w:val="center"/>
                </w:tcPr>
                <w:p w14:paraId="70DDA7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1.11 </w:t>
                  </w:r>
                </w:p>
              </w:tc>
              <w:tc>
                <w:tcPr>
                  <w:tcW w:w="753" w:type="pct"/>
                  <w:tcBorders>
                    <w:tl2br w:val="nil"/>
                    <w:tr2bl w:val="nil"/>
                  </w:tcBorders>
                  <w:vAlign w:val="center"/>
                </w:tcPr>
                <w:p w14:paraId="3AA65D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3.37 </w:t>
                  </w:r>
                </w:p>
              </w:tc>
              <w:tc>
                <w:tcPr>
                  <w:tcW w:w="755" w:type="pct"/>
                  <w:tcBorders>
                    <w:tl2br w:val="nil"/>
                    <w:tr2bl w:val="nil"/>
                  </w:tcBorders>
                  <w:vAlign w:val="center"/>
                </w:tcPr>
                <w:p w14:paraId="588D67D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0.0241 </w:t>
                  </w:r>
                </w:p>
              </w:tc>
            </w:tr>
            <w:tr w14:paraId="02A7D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6EA783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65CAD0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1DF180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均值</w:t>
                  </w:r>
                </w:p>
              </w:tc>
              <w:tc>
                <w:tcPr>
                  <w:tcW w:w="624" w:type="pct"/>
                  <w:tcBorders>
                    <w:tl2br w:val="nil"/>
                    <w:tr2bl w:val="nil"/>
                  </w:tcBorders>
                  <w:vAlign w:val="center"/>
                </w:tcPr>
                <w:p w14:paraId="1E642B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7.19×10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70C064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161 </w:t>
                  </w:r>
                </w:p>
              </w:tc>
              <w:tc>
                <w:tcPr>
                  <w:tcW w:w="753" w:type="pct"/>
                  <w:tcBorders>
                    <w:tl2br w:val="nil"/>
                    <w:tr2bl w:val="nil"/>
                  </w:tcBorders>
                  <w:vAlign w:val="center"/>
                </w:tcPr>
                <w:p w14:paraId="4BD4D1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1.16 </w:t>
                  </w:r>
                </w:p>
              </w:tc>
              <w:tc>
                <w:tcPr>
                  <w:tcW w:w="753" w:type="pct"/>
                  <w:tcBorders>
                    <w:tl2br w:val="nil"/>
                    <w:tr2bl w:val="nil"/>
                  </w:tcBorders>
                  <w:vAlign w:val="center"/>
                </w:tcPr>
                <w:p w14:paraId="147943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3.37 </w:t>
                  </w:r>
                </w:p>
              </w:tc>
              <w:tc>
                <w:tcPr>
                  <w:tcW w:w="755" w:type="pct"/>
                  <w:tcBorders>
                    <w:tl2br w:val="nil"/>
                    <w:tr2bl w:val="nil"/>
                  </w:tcBorders>
                  <w:vAlign w:val="center"/>
                </w:tcPr>
                <w:p w14:paraId="3EB691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0.0242 </w:t>
                  </w:r>
                </w:p>
              </w:tc>
            </w:tr>
            <w:tr w14:paraId="396D4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restart"/>
                  <w:tcBorders>
                    <w:tl2br w:val="nil"/>
                    <w:tr2bl w:val="nil"/>
                  </w:tcBorders>
                  <w:vAlign w:val="center"/>
                </w:tcPr>
                <w:p w14:paraId="19BFAE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危废暂存间、喷漆工序排气筒（DA001）排气筒出口</w:t>
                  </w:r>
                </w:p>
              </w:tc>
              <w:tc>
                <w:tcPr>
                  <w:tcW w:w="488" w:type="pct"/>
                  <w:vMerge w:val="continue"/>
                  <w:tcBorders>
                    <w:tl2br w:val="nil"/>
                    <w:tr2bl w:val="nil"/>
                  </w:tcBorders>
                  <w:vAlign w:val="center"/>
                </w:tcPr>
                <w:p w14:paraId="55BFC9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24B109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24" w:type="pct"/>
                  <w:tcBorders>
                    <w:tl2br w:val="nil"/>
                    <w:tr2bl w:val="nil"/>
                  </w:tcBorders>
                  <w:vAlign w:val="center"/>
                </w:tcPr>
                <w:p w14:paraId="2DCFC0E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9.92×10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051472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5.7 </w:t>
                  </w:r>
                </w:p>
              </w:tc>
              <w:tc>
                <w:tcPr>
                  <w:tcW w:w="753" w:type="pct"/>
                  <w:tcBorders>
                    <w:tl2br w:val="nil"/>
                    <w:tr2bl w:val="nil"/>
                  </w:tcBorders>
                  <w:vAlign w:val="center"/>
                </w:tcPr>
                <w:p w14:paraId="1BD348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0.0565 </w:t>
                  </w:r>
                </w:p>
              </w:tc>
              <w:tc>
                <w:tcPr>
                  <w:tcW w:w="753" w:type="pct"/>
                  <w:tcBorders>
                    <w:tl2br w:val="nil"/>
                    <w:tr2bl w:val="nil"/>
                  </w:tcBorders>
                  <w:vAlign w:val="center"/>
                </w:tcPr>
                <w:p w14:paraId="12633E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0.586 </w:t>
                  </w:r>
                </w:p>
              </w:tc>
              <w:tc>
                <w:tcPr>
                  <w:tcW w:w="755" w:type="pct"/>
                  <w:tcBorders>
                    <w:tl2br w:val="nil"/>
                    <w:tr2bl w:val="nil"/>
                  </w:tcBorders>
                  <w:vAlign w:val="center"/>
                </w:tcPr>
                <w:p w14:paraId="75FEE3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5.81</w:t>
                  </w:r>
                  <w:bookmarkStart w:id="4" w:name="OLE_LINK2"/>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bookmarkEnd w:id="4"/>
                </w:p>
              </w:tc>
            </w:tr>
            <w:tr w14:paraId="2BB83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202B1C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3B52B1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7BE1B6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624" w:type="pct"/>
                  <w:tcBorders>
                    <w:tl2br w:val="nil"/>
                    <w:tr2bl w:val="nil"/>
                  </w:tcBorders>
                  <w:vAlign w:val="center"/>
                </w:tcPr>
                <w:p w14:paraId="0E343A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9.85×10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3266F2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6.2 </w:t>
                  </w:r>
                </w:p>
              </w:tc>
              <w:tc>
                <w:tcPr>
                  <w:tcW w:w="753" w:type="pct"/>
                  <w:tcBorders>
                    <w:tl2br w:val="nil"/>
                    <w:tr2bl w:val="nil"/>
                  </w:tcBorders>
                  <w:vAlign w:val="center"/>
                </w:tcPr>
                <w:p w14:paraId="463E73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0.0611 </w:t>
                  </w:r>
                </w:p>
              </w:tc>
              <w:tc>
                <w:tcPr>
                  <w:tcW w:w="753" w:type="pct"/>
                  <w:tcBorders>
                    <w:tl2br w:val="nil"/>
                    <w:tr2bl w:val="nil"/>
                  </w:tcBorders>
                  <w:vAlign w:val="center"/>
                </w:tcPr>
                <w:p w14:paraId="7C2686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0.588 </w:t>
                  </w:r>
                </w:p>
              </w:tc>
              <w:tc>
                <w:tcPr>
                  <w:tcW w:w="755" w:type="pct"/>
                  <w:tcBorders>
                    <w:tl2br w:val="nil"/>
                    <w:tr2bl w:val="nil"/>
                  </w:tcBorders>
                  <w:vAlign w:val="center"/>
                </w:tcPr>
                <w:p w14:paraId="646B86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5.79×10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0B972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57686B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363819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1F42FD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624" w:type="pct"/>
                  <w:tcBorders>
                    <w:tl2br w:val="nil"/>
                    <w:tr2bl w:val="nil"/>
                  </w:tcBorders>
                  <w:vAlign w:val="center"/>
                </w:tcPr>
                <w:p w14:paraId="38B9D3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9.72×10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6F99B5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5.3 </w:t>
                  </w:r>
                </w:p>
              </w:tc>
              <w:tc>
                <w:tcPr>
                  <w:tcW w:w="753" w:type="pct"/>
                  <w:tcBorders>
                    <w:tl2br w:val="nil"/>
                    <w:tr2bl w:val="nil"/>
                  </w:tcBorders>
                  <w:vAlign w:val="center"/>
                </w:tcPr>
                <w:p w14:paraId="1D50C3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0.0515 </w:t>
                  </w:r>
                </w:p>
              </w:tc>
              <w:tc>
                <w:tcPr>
                  <w:tcW w:w="753" w:type="pct"/>
                  <w:tcBorders>
                    <w:tl2br w:val="nil"/>
                    <w:tr2bl w:val="nil"/>
                  </w:tcBorders>
                  <w:vAlign w:val="center"/>
                </w:tcPr>
                <w:p w14:paraId="51D2BC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0.580 </w:t>
                  </w:r>
                </w:p>
              </w:tc>
              <w:tc>
                <w:tcPr>
                  <w:tcW w:w="755" w:type="pct"/>
                  <w:tcBorders>
                    <w:tl2br w:val="nil"/>
                    <w:tr2bl w:val="nil"/>
                  </w:tcBorders>
                  <w:vAlign w:val="center"/>
                </w:tcPr>
                <w:p w14:paraId="3EFBB5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5.64×10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6F033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27721B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5FB767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325F4A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均值</w:t>
                  </w:r>
                </w:p>
              </w:tc>
              <w:tc>
                <w:tcPr>
                  <w:tcW w:w="624" w:type="pct"/>
                  <w:tcBorders>
                    <w:tl2br w:val="nil"/>
                    <w:tr2bl w:val="nil"/>
                  </w:tcBorders>
                  <w:vAlign w:val="center"/>
                </w:tcPr>
                <w:p w14:paraId="56EF863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9.83×10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1B1D76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5.7 </w:t>
                  </w:r>
                </w:p>
              </w:tc>
              <w:tc>
                <w:tcPr>
                  <w:tcW w:w="753" w:type="pct"/>
                  <w:tcBorders>
                    <w:tl2br w:val="nil"/>
                    <w:tr2bl w:val="nil"/>
                  </w:tcBorders>
                  <w:vAlign w:val="center"/>
                </w:tcPr>
                <w:p w14:paraId="068431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0.0564 </w:t>
                  </w:r>
                </w:p>
              </w:tc>
              <w:tc>
                <w:tcPr>
                  <w:tcW w:w="753" w:type="pct"/>
                  <w:tcBorders>
                    <w:tl2br w:val="nil"/>
                    <w:tr2bl w:val="nil"/>
                  </w:tcBorders>
                  <w:vAlign w:val="center"/>
                </w:tcPr>
                <w:p w14:paraId="07289F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0.585 </w:t>
                  </w:r>
                </w:p>
              </w:tc>
              <w:tc>
                <w:tcPr>
                  <w:tcW w:w="755" w:type="pct"/>
                  <w:tcBorders>
                    <w:tl2br w:val="nil"/>
                    <w:tr2bl w:val="nil"/>
                  </w:tcBorders>
                  <w:vAlign w:val="center"/>
                </w:tcPr>
                <w:p w14:paraId="5355C0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5.75×10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14494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restart"/>
                  <w:tcBorders>
                    <w:tl2br w:val="nil"/>
                    <w:tr2bl w:val="nil"/>
                  </w:tcBorders>
                  <w:vAlign w:val="center"/>
                </w:tcPr>
                <w:p w14:paraId="266445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危废暂存间、喷漆工序排气筒（DA001）进口</w:t>
                  </w:r>
                </w:p>
              </w:tc>
              <w:tc>
                <w:tcPr>
                  <w:tcW w:w="488" w:type="pct"/>
                  <w:vMerge w:val="restart"/>
                  <w:tcBorders>
                    <w:tl2br w:val="nil"/>
                    <w:tr2bl w:val="nil"/>
                  </w:tcBorders>
                  <w:vAlign w:val="center"/>
                </w:tcPr>
                <w:p w14:paraId="43E09F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330" w:type="pct"/>
                  <w:tcBorders>
                    <w:tl2br w:val="nil"/>
                    <w:tr2bl w:val="nil"/>
                  </w:tcBorders>
                  <w:vAlign w:val="center"/>
                </w:tcPr>
                <w:p w14:paraId="33B53F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24" w:type="pct"/>
                  <w:tcBorders>
                    <w:tl2br w:val="nil"/>
                    <w:tr2bl w:val="nil"/>
                  </w:tcBorders>
                  <w:vAlign w:val="center"/>
                </w:tcPr>
                <w:p w14:paraId="06D9584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7.45×10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4FC9EA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175 </w:t>
                  </w:r>
                </w:p>
              </w:tc>
              <w:tc>
                <w:tcPr>
                  <w:tcW w:w="753" w:type="pct"/>
                  <w:tcBorders>
                    <w:tl2br w:val="nil"/>
                    <w:tr2bl w:val="nil"/>
                  </w:tcBorders>
                  <w:vAlign w:val="center"/>
                </w:tcPr>
                <w:p w14:paraId="169FA2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1.30 </w:t>
                  </w:r>
                </w:p>
              </w:tc>
              <w:tc>
                <w:tcPr>
                  <w:tcW w:w="753" w:type="pct"/>
                  <w:tcBorders>
                    <w:tl2br w:val="nil"/>
                    <w:tr2bl w:val="nil"/>
                  </w:tcBorders>
                  <w:vAlign w:val="center"/>
                </w:tcPr>
                <w:p w14:paraId="1F03CF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3.50 </w:t>
                  </w:r>
                </w:p>
              </w:tc>
              <w:tc>
                <w:tcPr>
                  <w:tcW w:w="755" w:type="pct"/>
                  <w:tcBorders>
                    <w:tl2br w:val="nil"/>
                    <w:tr2bl w:val="nil"/>
                  </w:tcBorders>
                  <w:vAlign w:val="center"/>
                </w:tcPr>
                <w:p w14:paraId="6BDDAC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0.0261 </w:t>
                  </w:r>
                </w:p>
              </w:tc>
            </w:tr>
            <w:tr w14:paraId="0C60A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03F13B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31F9F23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577E88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624" w:type="pct"/>
                  <w:tcBorders>
                    <w:tl2br w:val="nil"/>
                    <w:tr2bl w:val="nil"/>
                  </w:tcBorders>
                  <w:vAlign w:val="center"/>
                </w:tcPr>
                <w:p w14:paraId="3252CB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7.38×10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56DF82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171 </w:t>
                  </w:r>
                </w:p>
              </w:tc>
              <w:tc>
                <w:tcPr>
                  <w:tcW w:w="753" w:type="pct"/>
                  <w:tcBorders>
                    <w:tl2br w:val="nil"/>
                    <w:tr2bl w:val="nil"/>
                  </w:tcBorders>
                  <w:vAlign w:val="center"/>
                </w:tcPr>
                <w:p w14:paraId="18EC37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1.26 </w:t>
                  </w:r>
                </w:p>
              </w:tc>
              <w:tc>
                <w:tcPr>
                  <w:tcW w:w="753" w:type="pct"/>
                  <w:tcBorders>
                    <w:tl2br w:val="nil"/>
                    <w:tr2bl w:val="nil"/>
                  </w:tcBorders>
                  <w:vAlign w:val="center"/>
                </w:tcPr>
                <w:p w14:paraId="213A56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3.35 </w:t>
                  </w:r>
                </w:p>
              </w:tc>
              <w:tc>
                <w:tcPr>
                  <w:tcW w:w="755" w:type="pct"/>
                  <w:tcBorders>
                    <w:tl2br w:val="nil"/>
                    <w:tr2bl w:val="nil"/>
                  </w:tcBorders>
                  <w:vAlign w:val="center"/>
                </w:tcPr>
                <w:p w14:paraId="646E78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0.0247 </w:t>
                  </w:r>
                </w:p>
              </w:tc>
            </w:tr>
            <w:tr w14:paraId="1864A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095D758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3700FD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72835B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624" w:type="pct"/>
                  <w:tcBorders>
                    <w:tl2br w:val="nil"/>
                    <w:tr2bl w:val="nil"/>
                  </w:tcBorders>
                  <w:vAlign w:val="center"/>
                </w:tcPr>
                <w:p w14:paraId="051AFA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7.49×10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36AF55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169 </w:t>
                  </w:r>
                </w:p>
              </w:tc>
              <w:tc>
                <w:tcPr>
                  <w:tcW w:w="753" w:type="pct"/>
                  <w:tcBorders>
                    <w:tl2br w:val="nil"/>
                    <w:tr2bl w:val="nil"/>
                  </w:tcBorders>
                  <w:vAlign w:val="center"/>
                </w:tcPr>
                <w:p w14:paraId="680C35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1.27 </w:t>
                  </w:r>
                </w:p>
              </w:tc>
              <w:tc>
                <w:tcPr>
                  <w:tcW w:w="753" w:type="pct"/>
                  <w:tcBorders>
                    <w:tl2br w:val="nil"/>
                    <w:tr2bl w:val="nil"/>
                  </w:tcBorders>
                  <w:vAlign w:val="center"/>
                </w:tcPr>
                <w:p w14:paraId="0FFA13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3.36 </w:t>
                  </w:r>
                </w:p>
              </w:tc>
              <w:tc>
                <w:tcPr>
                  <w:tcW w:w="755" w:type="pct"/>
                  <w:tcBorders>
                    <w:tl2br w:val="nil"/>
                    <w:tr2bl w:val="nil"/>
                  </w:tcBorders>
                  <w:vAlign w:val="center"/>
                </w:tcPr>
                <w:p w14:paraId="6263AB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0.0252 </w:t>
                  </w:r>
                </w:p>
              </w:tc>
            </w:tr>
            <w:tr w14:paraId="3C94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0C5CD80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0CAF6A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0D43C6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均值</w:t>
                  </w:r>
                </w:p>
              </w:tc>
              <w:tc>
                <w:tcPr>
                  <w:tcW w:w="624" w:type="pct"/>
                  <w:tcBorders>
                    <w:tl2br w:val="nil"/>
                    <w:tr2bl w:val="nil"/>
                  </w:tcBorders>
                  <w:vAlign w:val="center"/>
                </w:tcPr>
                <w:p w14:paraId="50F4C7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7.44×10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4306AA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172 </w:t>
                  </w:r>
                </w:p>
              </w:tc>
              <w:tc>
                <w:tcPr>
                  <w:tcW w:w="753" w:type="pct"/>
                  <w:tcBorders>
                    <w:tl2br w:val="nil"/>
                    <w:tr2bl w:val="nil"/>
                  </w:tcBorders>
                  <w:vAlign w:val="center"/>
                </w:tcPr>
                <w:p w14:paraId="191395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1.28 </w:t>
                  </w:r>
                </w:p>
              </w:tc>
              <w:tc>
                <w:tcPr>
                  <w:tcW w:w="753" w:type="pct"/>
                  <w:tcBorders>
                    <w:tl2br w:val="nil"/>
                    <w:tr2bl w:val="nil"/>
                  </w:tcBorders>
                  <w:vAlign w:val="center"/>
                </w:tcPr>
                <w:p w14:paraId="6CE4D1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3.40 </w:t>
                  </w:r>
                </w:p>
              </w:tc>
              <w:tc>
                <w:tcPr>
                  <w:tcW w:w="755" w:type="pct"/>
                  <w:tcBorders>
                    <w:tl2br w:val="nil"/>
                    <w:tr2bl w:val="nil"/>
                  </w:tcBorders>
                  <w:vAlign w:val="center"/>
                </w:tcPr>
                <w:p w14:paraId="4BED8E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0.0253 </w:t>
                  </w:r>
                </w:p>
              </w:tc>
            </w:tr>
            <w:tr w14:paraId="48C92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restart"/>
                  <w:tcBorders>
                    <w:tl2br w:val="nil"/>
                    <w:tr2bl w:val="nil"/>
                  </w:tcBorders>
                  <w:vAlign w:val="center"/>
                </w:tcPr>
                <w:p w14:paraId="55E7D93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危废暂存间、喷漆工序排气筒（DA001）排气筒出口</w:t>
                  </w:r>
                </w:p>
              </w:tc>
              <w:tc>
                <w:tcPr>
                  <w:tcW w:w="488" w:type="pct"/>
                  <w:vMerge w:val="continue"/>
                  <w:tcBorders>
                    <w:tl2br w:val="nil"/>
                    <w:tr2bl w:val="nil"/>
                  </w:tcBorders>
                  <w:vAlign w:val="center"/>
                </w:tcPr>
                <w:p w14:paraId="1B9628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2DE21B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24" w:type="pct"/>
                  <w:tcBorders>
                    <w:tl2br w:val="nil"/>
                    <w:tr2bl w:val="nil"/>
                  </w:tcBorders>
                  <w:vAlign w:val="center"/>
                </w:tcPr>
                <w:p w14:paraId="289AED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9.68×10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069875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6.6 </w:t>
                  </w:r>
                </w:p>
              </w:tc>
              <w:tc>
                <w:tcPr>
                  <w:tcW w:w="753" w:type="pct"/>
                  <w:tcBorders>
                    <w:tl2br w:val="nil"/>
                    <w:tr2bl w:val="nil"/>
                  </w:tcBorders>
                  <w:vAlign w:val="center"/>
                </w:tcPr>
                <w:p w14:paraId="22FAE0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0.0639 </w:t>
                  </w:r>
                </w:p>
              </w:tc>
              <w:tc>
                <w:tcPr>
                  <w:tcW w:w="753" w:type="pct"/>
                  <w:tcBorders>
                    <w:tl2br w:val="nil"/>
                    <w:tr2bl w:val="nil"/>
                  </w:tcBorders>
                  <w:vAlign w:val="center"/>
                </w:tcPr>
                <w:p w14:paraId="63F405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0.580 </w:t>
                  </w:r>
                </w:p>
              </w:tc>
              <w:tc>
                <w:tcPr>
                  <w:tcW w:w="755" w:type="pct"/>
                  <w:tcBorders>
                    <w:tl2br w:val="nil"/>
                    <w:tr2bl w:val="nil"/>
                  </w:tcBorders>
                  <w:vAlign w:val="center"/>
                </w:tcPr>
                <w:p w14:paraId="3EAA2C4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5.61×10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3B766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2A91D5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09B433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05BA55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624" w:type="pct"/>
                  <w:tcBorders>
                    <w:tl2br w:val="nil"/>
                    <w:tr2bl w:val="nil"/>
                  </w:tcBorders>
                  <w:vAlign w:val="center"/>
                </w:tcPr>
                <w:p w14:paraId="47B7CB2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9.71×10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111582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6.7 </w:t>
                  </w:r>
                </w:p>
              </w:tc>
              <w:tc>
                <w:tcPr>
                  <w:tcW w:w="753" w:type="pct"/>
                  <w:tcBorders>
                    <w:tl2br w:val="nil"/>
                    <w:tr2bl w:val="nil"/>
                  </w:tcBorders>
                  <w:vAlign w:val="center"/>
                </w:tcPr>
                <w:p w14:paraId="0478D0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0.0651 </w:t>
                  </w:r>
                </w:p>
              </w:tc>
              <w:tc>
                <w:tcPr>
                  <w:tcW w:w="753" w:type="pct"/>
                  <w:tcBorders>
                    <w:tl2br w:val="nil"/>
                    <w:tr2bl w:val="nil"/>
                  </w:tcBorders>
                  <w:vAlign w:val="center"/>
                </w:tcPr>
                <w:p w14:paraId="126CAB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0.590 </w:t>
                  </w:r>
                </w:p>
              </w:tc>
              <w:tc>
                <w:tcPr>
                  <w:tcW w:w="755" w:type="pct"/>
                  <w:tcBorders>
                    <w:tl2br w:val="nil"/>
                    <w:tr2bl w:val="nil"/>
                  </w:tcBorders>
                  <w:vAlign w:val="center"/>
                </w:tcPr>
                <w:p w14:paraId="60D95A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5.73×10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5686A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3A7894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636CDA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4892E2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624" w:type="pct"/>
                  <w:tcBorders>
                    <w:tl2br w:val="nil"/>
                    <w:tr2bl w:val="nil"/>
                  </w:tcBorders>
                  <w:vAlign w:val="center"/>
                </w:tcPr>
                <w:p w14:paraId="76F8FE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9.66×10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7DB792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6.1 </w:t>
                  </w:r>
                </w:p>
              </w:tc>
              <w:tc>
                <w:tcPr>
                  <w:tcW w:w="753" w:type="pct"/>
                  <w:tcBorders>
                    <w:tl2br w:val="nil"/>
                    <w:tr2bl w:val="nil"/>
                  </w:tcBorders>
                  <w:vAlign w:val="center"/>
                </w:tcPr>
                <w:p w14:paraId="4A7A64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0.0589 </w:t>
                  </w:r>
                </w:p>
              </w:tc>
              <w:tc>
                <w:tcPr>
                  <w:tcW w:w="753" w:type="pct"/>
                  <w:tcBorders>
                    <w:tl2br w:val="nil"/>
                    <w:tr2bl w:val="nil"/>
                  </w:tcBorders>
                  <w:vAlign w:val="center"/>
                </w:tcPr>
                <w:p w14:paraId="2FB302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0.577 </w:t>
                  </w:r>
                </w:p>
              </w:tc>
              <w:tc>
                <w:tcPr>
                  <w:tcW w:w="755" w:type="pct"/>
                  <w:tcBorders>
                    <w:tl2br w:val="nil"/>
                    <w:tr2bl w:val="nil"/>
                  </w:tcBorders>
                  <w:vAlign w:val="center"/>
                </w:tcPr>
                <w:p w14:paraId="05EDB1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5.57×10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06F01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59C7E8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24FB39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65A0B0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均值</w:t>
                  </w:r>
                </w:p>
              </w:tc>
              <w:tc>
                <w:tcPr>
                  <w:tcW w:w="624" w:type="pct"/>
                  <w:tcBorders>
                    <w:tl2br w:val="nil"/>
                    <w:tr2bl w:val="nil"/>
                  </w:tcBorders>
                  <w:vAlign w:val="center"/>
                </w:tcPr>
                <w:p w14:paraId="195EB3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9.68×10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61B1AA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6.5 </w:t>
                  </w:r>
                </w:p>
              </w:tc>
              <w:tc>
                <w:tcPr>
                  <w:tcW w:w="753" w:type="pct"/>
                  <w:tcBorders>
                    <w:tl2br w:val="nil"/>
                    <w:tr2bl w:val="nil"/>
                  </w:tcBorders>
                  <w:vAlign w:val="center"/>
                </w:tcPr>
                <w:p w14:paraId="455559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0.0626 </w:t>
                  </w:r>
                </w:p>
              </w:tc>
              <w:tc>
                <w:tcPr>
                  <w:tcW w:w="753" w:type="pct"/>
                  <w:tcBorders>
                    <w:tl2br w:val="nil"/>
                    <w:tr2bl w:val="nil"/>
                  </w:tcBorders>
                  <w:vAlign w:val="center"/>
                </w:tcPr>
                <w:p w14:paraId="450532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0.582 </w:t>
                  </w:r>
                </w:p>
              </w:tc>
              <w:tc>
                <w:tcPr>
                  <w:tcW w:w="755" w:type="pct"/>
                  <w:tcBorders>
                    <w:tl2br w:val="nil"/>
                    <w:tr2bl w:val="nil"/>
                  </w:tcBorders>
                  <w:vAlign w:val="center"/>
                </w:tcPr>
                <w:p w14:paraId="69D16A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5.64×10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bl>
          <w:p w14:paraId="231278C7">
            <w:pPr>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eastAsia" w:ascii="Times New Roman" w:hAnsi="Times New Roman" w:eastAsia="宋体" w:cs="Times New Roman"/>
                <w:b w:val="0"/>
                <w:bCs/>
                <w:color w:val="auto"/>
                <w:sz w:val="24"/>
                <w:szCs w:val="24"/>
                <w:highlight w:val="none"/>
                <w:u w:val="none"/>
                <w:lang w:val="en-US" w:eastAsia="zh-CN"/>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由检测数据可知，本项目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5.12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5.23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，二甲苯排放浓度在0.580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0.590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color w:val="auto"/>
                <w:sz w:val="24"/>
                <w:szCs w:val="24"/>
                <w:highlight w:val="none"/>
                <w:u w:val="none"/>
              </w:rPr>
              <w:t>满足《工业涂装工序挥发性有机物排放标准》（DB41/95-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4805E694">
            <w:pPr>
              <w:keepNext w:val="0"/>
              <w:keepLines w:val="0"/>
              <w:pageBreakBefore w:val="0"/>
              <w:widowControl w:val="0"/>
              <w:kinsoku/>
              <w:wordWrap/>
              <w:overflowPunct/>
              <w:topLinePunct w:val="0"/>
              <w:bidi w:val="0"/>
              <w:adjustRightInd/>
              <w:snapToGrid/>
              <w:spacing w:line="520" w:lineRule="exact"/>
              <w:ind w:firstLine="482" w:firstLineChars="200"/>
              <w:jc w:val="center"/>
              <w:textAlignment w:val="auto"/>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14   </w:t>
            </w:r>
            <w:r>
              <w:rPr>
                <w:rFonts w:hint="eastAsia" w:cs="Times New Roman"/>
                <w:b/>
                <w:color w:val="000000" w:themeColor="text1"/>
                <w:kern w:val="2"/>
                <w:sz w:val="24"/>
                <w:szCs w:val="24"/>
                <w:lang w:val="en-US" w:eastAsia="zh-CN" w:bidi="ar-SA"/>
                <w14:textFill>
                  <w14:solidFill>
                    <w14:schemeClr w14:val="tx1"/>
                  </w14:solidFill>
                </w14:textFill>
              </w:rPr>
              <w:t>无组织废气检测结果一览表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903"/>
              <w:gridCol w:w="1042"/>
              <w:gridCol w:w="1042"/>
              <w:gridCol w:w="1376"/>
              <w:gridCol w:w="1376"/>
              <w:gridCol w:w="1376"/>
              <w:gridCol w:w="1601"/>
            </w:tblGrid>
            <w:tr w14:paraId="15A4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tcBorders>
                    <w:tl2br w:val="nil"/>
                    <w:tr2bl w:val="nil"/>
                  </w:tcBorders>
                  <w:vAlign w:val="center"/>
                </w:tcPr>
                <w:p w14:paraId="188845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597" w:type="pct"/>
                  <w:tcBorders>
                    <w:tl2br w:val="nil"/>
                    <w:tr2bl w:val="nil"/>
                  </w:tcBorders>
                  <w:vAlign w:val="center"/>
                </w:tcPr>
                <w:p w14:paraId="263208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检测频次</w:t>
                  </w:r>
                </w:p>
              </w:tc>
              <w:tc>
                <w:tcPr>
                  <w:tcW w:w="597" w:type="pct"/>
                  <w:tcBorders>
                    <w:tl2br w:val="nil"/>
                    <w:tr2bl w:val="nil"/>
                  </w:tcBorders>
                  <w:vAlign w:val="center"/>
                </w:tcPr>
                <w:p w14:paraId="6DA7D9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789" w:type="pct"/>
                  <w:tcBorders>
                    <w:tl2br w:val="nil"/>
                    <w:tr2bl w:val="nil"/>
                  </w:tcBorders>
                  <w:vAlign w:val="center"/>
                </w:tcPr>
                <w:p w14:paraId="173251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89" w:type="pct"/>
                  <w:tcBorders>
                    <w:tl2br w:val="nil"/>
                    <w:tr2bl w:val="nil"/>
                  </w:tcBorders>
                  <w:vAlign w:val="center"/>
                </w:tcPr>
                <w:p w14:paraId="6B2D79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二甲苯</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89" w:type="pct"/>
                  <w:tcBorders>
                    <w:tl2br w:val="nil"/>
                    <w:tr2bl w:val="nil"/>
                  </w:tcBorders>
                  <w:vAlign w:val="center"/>
                </w:tcPr>
                <w:p w14:paraId="757643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918" w:type="pct"/>
                  <w:tcBorders>
                    <w:tl2br w:val="nil"/>
                    <w:tr2bl w:val="nil"/>
                  </w:tcBorders>
                  <w:vAlign w:val="center"/>
                </w:tcPr>
                <w:p w14:paraId="576B2E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备注</w:t>
                  </w:r>
                </w:p>
              </w:tc>
            </w:tr>
            <w:tr w14:paraId="1355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restart"/>
                  <w:tcBorders>
                    <w:tl2br w:val="nil"/>
                    <w:tr2bl w:val="nil"/>
                  </w:tcBorders>
                  <w:shd w:val="clear" w:color="auto" w:fill="auto"/>
                  <w:vAlign w:val="center"/>
                </w:tcPr>
                <w:p w14:paraId="62EBC5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bookmarkStart w:id="5" w:name="OLE_LINK1" w:colFirst="2" w:colLast="2"/>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597" w:type="pct"/>
                  <w:vMerge w:val="restart"/>
                  <w:tcBorders>
                    <w:tl2br w:val="nil"/>
                    <w:tr2bl w:val="nil"/>
                  </w:tcBorders>
                  <w:vAlign w:val="center"/>
                </w:tcPr>
                <w:p w14:paraId="2F3DCD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第一次</w:t>
                  </w:r>
                </w:p>
              </w:tc>
              <w:tc>
                <w:tcPr>
                  <w:tcW w:w="597" w:type="pct"/>
                  <w:tcBorders>
                    <w:tl2br w:val="nil"/>
                    <w:tr2bl w:val="nil"/>
                  </w:tcBorders>
                  <w:vAlign w:val="center"/>
                </w:tcPr>
                <w:p w14:paraId="430B0F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4E5BAF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0.46</w:t>
                  </w:r>
                </w:p>
              </w:tc>
              <w:tc>
                <w:tcPr>
                  <w:tcW w:w="789" w:type="pct"/>
                  <w:tcBorders>
                    <w:tl2br w:val="nil"/>
                    <w:tr2bl w:val="nil"/>
                  </w:tcBorders>
                  <w:vAlign w:val="center"/>
                </w:tcPr>
                <w:p w14:paraId="64CF46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4BEC0F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0.26</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918" w:type="pct"/>
                  <w:vMerge w:val="restart"/>
                  <w:tcBorders>
                    <w:tl2br w:val="nil"/>
                    <w:tr2bl w:val="nil"/>
                  </w:tcBorders>
                  <w:vAlign w:val="center"/>
                </w:tcPr>
                <w:p w14:paraId="3F19D7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多云转晴，平均温度8.5℃，平均气压102.0kpa，东北风，风速1.6~2.5m/s</w:t>
                  </w:r>
                </w:p>
              </w:tc>
            </w:tr>
            <w:tr w14:paraId="1DE9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37C576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36C981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1B582E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6550B33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0.51</w:t>
                  </w:r>
                </w:p>
              </w:tc>
              <w:tc>
                <w:tcPr>
                  <w:tcW w:w="789" w:type="pct"/>
                  <w:tcBorders>
                    <w:tl2br w:val="nil"/>
                    <w:tr2bl w:val="nil"/>
                  </w:tcBorders>
                  <w:vAlign w:val="center"/>
                </w:tcPr>
                <w:p w14:paraId="3C3243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4D54F3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0.346 </w:t>
                  </w:r>
                </w:p>
              </w:tc>
              <w:tc>
                <w:tcPr>
                  <w:tcW w:w="918" w:type="pct"/>
                  <w:vMerge w:val="continue"/>
                  <w:tcBorders>
                    <w:tl2br w:val="nil"/>
                    <w:tr2bl w:val="nil"/>
                  </w:tcBorders>
                  <w:vAlign w:val="center"/>
                </w:tcPr>
                <w:p w14:paraId="7DC5E2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E2D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7D4B99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1FF4D0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669D6A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4428E6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0.55</w:t>
                  </w:r>
                </w:p>
              </w:tc>
              <w:tc>
                <w:tcPr>
                  <w:tcW w:w="789" w:type="pct"/>
                  <w:tcBorders>
                    <w:tl2br w:val="nil"/>
                    <w:tr2bl w:val="nil"/>
                  </w:tcBorders>
                  <w:vAlign w:val="center"/>
                </w:tcPr>
                <w:p w14:paraId="112681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040960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0.329 </w:t>
                  </w:r>
                </w:p>
              </w:tc>
              <w:tc>
                <w:tcPr>
                  <w:tcW w:w="918" w:type="pct"/>
                  <w:vMerge w:val="continue"/>
                  <w:tcBorders>
                    <w:tl2br w:val="nil"/>
                    <w:tr2bl w:val="nil"/>
                  </w:tcBorders>
                  <w:vAlign w:val="center"/>
                </w:tcPr>
                <w:p w14:paraId="5C4487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322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76D529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20B468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599D47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7980EE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0.63</w:t>
                  </w:r>
                </w:p>
              </w:tc>
              <w:tc>
                <w:tcPr>
                  <w:tcW w:w="789" w:type="pct"/>
                  <w:tcBorders>
                    <w:tl2br w:val="nil"/>
                    <w:tr2bl w:val="nil"/>
                  </w:tcBorders>
                  <w:vAlign w:val="center"/>
                </w:tcPr>
                <w:p w14:paraId="0280FD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221E45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918" w:type="pct"/>
                  <w:vMerge w:val="continue"/>
                  <w:tcBorders>
                    <w:tl2br w:val="nil"/>
                    <w:tr2bl w:val="nil"/>
                  </w:tcBorders>
                  <w:vAlign w:val="center"/>
                </w:tcPr>
                <w:p w14:paraId="05C693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bookmarkEnd w:id="5"/>
            <w:tr w14:paraId="4259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5E717E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restart"/>
                  <w:tcBorders>
                    <w:tl2br w:val="nil"/>
                    <w:tr2bl w:val="nil"/>
                  </w:tcBorders>
                  <w:vAlign w:val="center"/>
                </w:tcPr>
                <w:p w14:paraId="14AB72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第二次</w:t>
                  </w:r>
                </w:p>
              </w:tc>
              <w:tc>
                <w:tcPr>
                  <w:tcW w:w="597" w:type="pct"/>
                  <w:tcBorders>
                    <w:tl2br w:val="nil"/>
                    <w:tr2bl w:val="nil"/>
                  </w:tcBorders>
                  <w:vAlign w:val="center"/>
                </w:tcPr>
                <w:p w14:paraId="756F8B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72B4CA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0.41</w:t>
                  </w:r>
                </w:p>
              </w:tc>
              <w:tc>
                <w:tcPr>
                  <w:tcW w:w="789" w:type="pct"/>
                  <w:tcBorders>
                    <w:tl2br w:val="nil"/>
                    <w:tr2bl w:val="nil"/>
                  </w:tcBorders>
                  <w:vAlign w:val="center"/>
                </w:tcPr>
                <w:p w14:paraId="4649B9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0D4B9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 </w:t>
                  </w:r>
                </w:p>
              </w:tc>
              <w:tc>
                <w:tcPr>
                  <w:tcW w:w="918" w:type="pct"/>
                  <w:vMerge w:val="continue"/>
                  <w:tcBorders>
                    <w:tl2br w:val="nil"/>
                    <w:tr2bl w:val="nil"/>
                  </w:tcBorders>
                  <w:vAlign w:val="center"/>
                </w:tcPr>
                <w:p w14:paraId="3C9F3C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600A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0D8E21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25D7EB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2EC80A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332597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0.53</w:t>
                  </w:r>
                </w:p>
              </w:tc>
              <w:tc>
                <w:tcPr>
                  <w:tcW w:w="789" w:type="pct"/>
                  <w:tcBorders>
                    <w:tl2br w:val="nil"/>
                    <w:tr2bl w:val="nil"/>
                  </w:tcBorders>
                  <w:vAlign w:val="center"/>
                </w:tcPr>
                <w:p w14:paraId="1465DF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6B9123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0.327 </w:t>
                  </w:r>
                </w:p>
              </w:tc>
              <w:tc>
                <w:tcPr>
                  <w:tcW w:w="918" w:type="pct"/>
                  <w:vMerge w:val="continue"/>
                  <w:tcBorders>
                    <w:tl2br w:val="nil"/>
                    <w:tr2bl w:val="nil"/>
                  </w:tcBorders>
                  <w:vAlign w:val="center"/>
                </w:tcPr>
                <w:p w14:paraId="651EDA5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E98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0874B0A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0B961D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404A1B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148EF0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0.56</w:t>
                  </w:r>
                </w:p>
              </w:tc>
              <w:tc>
                <w:tcPr>
                  <w:tcW w:w="789" w:type="pct"/>
                  <w:tcBorders>
                    <w:tl2br w:val="nil"/>
                    <w:tr2bl w:val="nil"/>
                  </w:tcBorders>
                  <w:vAlign w:val="center"/>
                </w:tcPr>
                <w:p w14:paraId="5A64EA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971DC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0.315 </w:t>
                  </w:r>
                </w:p>
              </w:tc>
              <w:tc>
                <w:tcPr>
                  <w:tcW w:w="918" w:type="pct"/>
                  <w:vMerge w:val="continue"/>
                  <w:tcBorders>
                    <w:tl2br w:val="nil"/>
                    <w:tr2bl w:val="nil"/>
                  </w:tcBorders>
                  <w:vAlign w:val="center"/>
                </w:tcPr>
                <w:p w14:paraId="53B856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192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4E52F0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1A5573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00FF37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2818C0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0.62</w:t>
                  </w:r>
                </w:p>
              </w:tc>
              <w:tc>
                <w:tcPr>
                  <w:tcW w:w="789" w:type="pct"/>
                  <w:tcBorders>
                    <w:tl2br w:val="nil"/>
                    <w:tr2bl w:val="nil"/>
                  </w:tcBorders>
                  <w:vAlign w:val="center"/>
                </w:tcPr>
                <w:p w14:paraId="392D76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21CD56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918" w:type="pct"/>
                  <w:vMerge w:val="continue"/>
                  <w:tcBorders>
                    <w:tl2br w:val="nil"/>
                    <w:tr2bl w:val="nil"/>
                  </w:tcBorders>
                  <w:vAlign w:val="center"/>
                </w:tcPr>
                <w:p w14:paraId="0E385B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61E3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3614F1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restart"/>
                  <w:tcBorders>
                    <w:tl2br w:val="nil"/>
                    <w:tr2bl w:val="nil"/>
                  </w:tcBorders>
                  <w:vAlign w:val="center"/>
                </w:tcPr>
                <w:p w14:paraId="48F9F3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597" w:type="pct"/>
                  <w:tcBorders>
                    <w:tl2br w:val="nil"/>
                    <w:tr2bl w:val="nil"/>
                  </w:tcBorders>
                  <w:vAlign w:val="center"/>
                </w:tcPr>
                <w:p w14:paraId="44561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2C8B69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0.42</w:t>
                  </w:r>
                </w:p>
              </w:tc>
              <w:tc>
                <w:tcPr>
                  <w:tcW w:w="789" w:type="pct"/>
                  <w:tcBorders>
                    <w:tl2br w:val="nil"/>
                    <w:tr2bl w:val="nil"/>
                  </w:tcBorders>
                  <w:vAlign w:val="center"/>
                </w:tcPr>
                <w:p w14:paraId="73B3FD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74EF2B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0.249 </w:t>
                  </w:r>
                </w:p>
              </w:tc>
              <w:tc>
                <w:tcPr>
                  <w:tcW w:w="918" w:type="pct"/>
                  <w:vMerge w:val="continue"/>
                  <w:tcBorders>
                    <w:tl2br w:val="nil"/>
                    <w:tr2bl w:val="nil"/>
                  </w:tcBorders>
                  <w:vAlign w:val="center"/>
                </w:tcPr>
                <w:p w14:paraId="77B1E0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6CA2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609399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242A86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0C20F6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7B61AC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0.53</w:t>
                  </w:r>
                </w:p>
              </w:tc>
              <w:tc>
                <w:tcPr>
                  <w:tcW w:w="789" w:type="pct"/>
                  <w:tcBorders>
                    <w:tl2br w:val="nil"/>
                    <w:tr2bl w:val="nil"/>
                  </w:tcBorders>
                  <w:vAlign w:val="center"/>
                </w:tcPr>
                <w:p w14:paraId="29BA491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15FA0C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4 </w:t>
                  </w:r>
                </w:p>
              </w:tc>
              <w:tc>
                <w:tcPr>
                  <w:tcW w:w="918" w:type="pct"/>
                  <w:vMerge w:val="continue"/>
                  <w:tcBorders>
                    <w:tl2br w:val="nil"/>
                    <w:tr2bl w:val="nil"/>
                  </w:tcBorders>
                  <w:vAlign w:val="center"/>
                </w:tcPr>
                <w:p w14:paraId="3AE5F2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561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622A92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63C9D8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75BD4E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1C4093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0.54</w:t>
                  </w:r>
                </w:p>
              </w:tc>
              <w:tc>
                <w:tcPr>
                  <w:tcW w:w="789" w:type="pct"/>
                  <w:tcBorders>
                    <w:tl2br w:val="nil"/>
                    <w:tr2bl w:val="nil"/>
                  </w:tcBorders>
                  <w:vAlign w:val="center"/>
                </w:tcPr>
                <w:p w14:paraId="47695E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737B42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0.336 </w:t>
                  </w:r>
                </w:p>
              </w:tc>
              <w:tc>
                <w:tcPr>
                  <w:tcW w:w="918" w:type="pct"/>
                  <w:vMerge w:val="continue"/>
                  <w:tcBorders>
                    <w:tl2br w:val="nil"/>
                    <w:tr2bl w:val="nil"/>
                  </w:tcBorders>
                  <w:vAlign w:val="center"/>
                </w:tcPr>
                <w:p w14:paraId="2F1C00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287B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23CEF70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2363A6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0DD31F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624EE5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w:t>
                  </w:r>
                </w:p>
              </w:tc>
              <w:tc>
                <w:tcPr>
                  <w:tcW w:w="789" w:type="pct"/>
                  <w:tcBorders>
                    <w:tl2br w:val="nil"/>
                    <w:tr2bl w:val="nil"/>
                  </w:tcBorders>
                  <w:vAlign w:val="center"/>
                </w:tcPr>
                <w:p w14:paraId="339D97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558076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918" w:type="pct"/>
                  <w:vMerge w:val="continue"/>
                  <w:tcBorders>
                    <w:tl2br w:val="nil"/>
                    <w:tr2bl w:val="nil"/>
                  </w:tcBorders>
                  <w:vAlign w:val="center"/>
                </w:tcPr>
                <w:p w14:paraId="71F3F4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40AE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restart"/>
                  <w:tcBorders>
                    <w:tl2br w:val="nil"/>
                    <w:tr2bl w:val="nil"/>
                  </w:tcBorders>
                  <w:vAlign w:val="center"/>
                </w:tcPr>
                <w:p w14:paraId="3AA5AC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1245" w:type="dxa"/>
                  <w:vMerge w:val="restart"/>
                  <w:tcBorders>
                    <w:tl2br w:val="nil"/>
                    <w:tr2bl w:val="nil"/>
                  </w:tcBorders>
                  <w:vAlign w:val="center"/>
                </w:tcPr>
                <w:p w14:paraId="4DF063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第一次</w:t>
                  </w:r>
                </w:p>
              </w:tc>
              <w:tc>
                <w:tcPr>
                  <w:tcW w:w="1245" w:type="dxa"/>
                  <w:tcBorders>
                    <w:tl2br w:val="nil"/>
                    <w:tr2bl w:val="nil"/>
                  </w:tcBorders>
                  <w:vAlign w:val="center"/>
                </w:tcPr>
                <w:p w14:paraId="7BF6EE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0D4C27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0.42</w:t>
                  </w:r>
                </w:p>
              </w:tc>
              <w:tc>
                <w:tcPr>
                  <w:tcW w:w="789" w:type="pct"/>
                  <w:tcBorders>
                    <w:tl2br w:val="nil"/>
                    <w:tr2bl w:val="nil"/>
                  </w:tcBorders>
                  <w:vAlign w:val="center"/>
                </w:tcPr>
                <w:p w14:paraId="3BD8A9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76D75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0.254 </w:t>
                  </w:r>
                </w:p>
              </w:tc>
              <w:tc>
                <w:tcPr>
                  <w:tcW w:w="1914" w:type="dxa"/>
                  <w:vMerge w:val="restart"/>
                  <w:tcBorders>
                    <w:tl2br w:val="nil"/>
                    <w:tr2bl w:val="nil"/>
                  </w:tcBorders>
                  <w:vAlign w:val="center"/>
                </w:tcPr>
                <w:p w14:paraId="423EA7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多云转阴，平均温度10.0℃，平均气压102.1kpa，西南风，风速2.2~3.4m/s</w:t>
                  </w:r>
                </w:p>
              </w:tc>
            </w:tr>
            <w:tr w14:paraId="7BC6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7D42A8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4F8276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53C614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36304C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0.53</w:t>
                  </w:r>
                </w:p>
              </w:tc>
              <w:tc>
                <w:tcPr>
                  <w:tcW w:w="789" w:type="pct"/>
                  <w:tcBorders>
                    <w:tl2br w:val="nil"/>
                    <w:tr2bl w:val="nil"/>
                  </w:tcBorders>
                  <w:vAlign w:val="center"/>
                </w:tcPr>
                <w:p w14:paraId="7A22D8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651075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0.322 </w:t>
                  </w:r>
                </w:p>
              </w:tc>
              <w:tc>
                <w:tcPr>
                  <w:tcW w:w="918" w:type="pct"/>
                  <w:vMerge w:val="continue"/>
                  <w:tcBorders>
                    <w:tl2br w:val="nil"/>
                    <w:tr2bl w:val="nil"/>
                  </w:tcBorders>
                  <w:vAlign w:val="center"/>
                </w:tcPr>
                <w:p w14:paraId="60E2B2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5BC0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30D534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62B1926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58D8E1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676F86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0.54</w:t>
                  </w:r>
                </w:p>
              </w:tc>
              <w:tc>
                <w:tcPr>
                  <w:tcW w:w="789" w:type="pct"/>
                  <w:tcBorders>
                    <w:tl2br w:val="nil"/>
                    <w:tr2bl w:val="nil"/>
                  </w:tcBorders>
                  <w:vAlign w:val="center"/>
                </w:tcPr>
                <w:p w14:paraId="63A3CB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5A82AF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9 </w:t>
                  </w:r>
                </w:p>
              </w:tc>
              <w:tc>
                <w:tcPr>
                  <w:tcW w:w="918" w:type="pct"/>
                  <w:vMerge w:val="continue"/>
                  <w:tcBorders>
                    <w:tl2br w:val="nil"/>
                    <w:tr2bl w:val="nil"/>
                  </w:tcBorders>
                  <w:vAlign w:val="center"/>
                </w:tcPr>
                <w:p w14:paraId="131F41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F0E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4BA127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75A29DE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2EB758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64599E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0.69</w:t>
                  </w:r>
                </w:p>
              </w:tc>
              <w:tc>
                <w:tcPr>
                  <w:tcW w:w="789" w:type="pct"/>
                  <w:tcBorders>
                    <w:tl2br w:val="nil"/>
                    <w:tr2bl w:val="nil"/>
                  </w:tcBorders>
                  <w:vAlign w:val="center"/>
                </w:tcPr>
                <w:p w14:paraId="5A9088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138BBA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0.348 </w:t>
                  </w:r>
                </w:p>
              </w:tc>
              <w:tc>
                <w:tcPr>
                  <w:tcW w:w="918" w:type="pct"/>
                  <w:vMerge w:val="continue"/>
                  <w:tcBorders>
                    <w:tl2br w:val="nil"/>
                    <w:tr2bl w:val="nil"/>
                  </w:tcBorders>
                  <w:vAlign w:val="center"/>
                </w:tcPr>
                <w:p w14:paraId="147F53B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EF4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41AF0A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restart"/>
                  <w:tcBorders>
                    <w:tl2br w:val="nil"/>
                    <w:tr2bl w:val="nil"/>
                  </w:tcBorders>
                  <w:vAlign w:val="center"/>
                </w:tcPr>
                <w:p w14:paraId="542584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第二次</w:t>
                  </w:r>
                </w:p>
              </w:tc>
              <w:tc>
                <w:tcPr>
                  <w:tcW w:w="1245" w:type="dxa"/>
                  <w:tcBorders>
                    <w:tl2br w:val="nil"/>
                    <w:tr2bl w:val="nil"/>
                  </w:tcBorders>
                  <w:vAlign w:val="center"/>
                </w:tcPr>
                <w:p w14:paraId="4D19C9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73D37EC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0.45</w:t>
                  </w:r>
                </w:p>
              </w:tc>
              <w:tc>
                <w:tcPr>
                  <w:tcW w:w="789" w:type="pct"/>
                  <w:tcBorders>
                    <w:tl2br w:val="nil"/>
                    <w:tr2bl w:val="nil"/>
                  </w:tcBorders>
                  <w:vAlign w:val="center"/>
                </w:tcPr>
                <w:p w14:paraId="3786C2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48E93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0.259 </w:t>
                  </w:r>
                </w:p>
              </w:tc>
              <w:tc>
                <w:tcPr>
                  <w:tcW w:w="918" w:type="pct"/>
                  <w:vMerge w:val="continue"/>
                  <w:tcBorders>
                    <w:tl2br w:val="nil"/>
                    <w:tr2bl w:val="nil"/>
                  </w:tcBorders>
                  <w:vAlign w:val="center"/>
                </w:tcPr>
                <w:p w14:paraId="6DFAAB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1EB4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04FC5D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1BE83F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1B0CE0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51FB16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0.51</w:t>
                  </w:r>
                </w:p>
              </w:tc>
              <w:tc>
                <w:tcPr>
                  <w:tcW w:w="789" w:type="pct"/>
                  <w:tcBorders>
                    <w:tl2br w:val="nil"/>
                    <w:tr2bl w:val="nil"/>
                  </w:tcBorders>
                  <w:vAlign w:val="center"/>
                </w:tcPr>
                <w:p w14:paraId="0FBF1C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0B0745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0.315 </w:t>
                  </w:r>
                </w:p>
              </w:tc>
              <w:tc>
                <w:tcPr>
                  <w:tcW w:w="918" w:type="pct"/>
                  <w:vMerge w:val="continue"/>
                  <w:tcBorders>
                    <w:tl2br w:val="nil"/>
                    <w:tr2bl w:val="nil"/>
                  </w:tcBorders>
                  <w:vAlign w:val="center"/>
                </w:tcPr>
                <w:p w14:paraId="516287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50CA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7C5927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0BA960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4CD77C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115F2B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0.52</w:t>
                  </w:r>
                </w:p>
              </w:tc>
              <w:tc>
                <w:tcPr>
                  <w:tcW w:w="789" w:type="pct"/>
                  <w:tcBorders>
                    <w:tl2br w:val="nil"/>
                    <w:tr2bl w:val="nil"/>
                  </w:tcBorders>
                  <w:vAlign w:val="center"/>
                </w:tcPr>
                <w:p w14:paraId="7805A3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4A5F64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0.341 </w:t>
                  </w:r>
                </w:p>
              </w:tc>
              <w:tc>
                <w:tcPr>
                  <w:tcW w:w="918" w:type="pct"/>
                  <w:vMerge w:val="continue"/>
                  <w:tcBorders>
                    <w:tl2br w:val="nil"/>
                    <w:tr2bl w:val="nil"/>
                  </w:tcBorders>
                  <w:vAlign w:val="center"/>
                </w:tcPr>
                <w:p w14:paraId="02D1AE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E33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19E8FB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569C79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531B75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4D85EC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0.63</w:t>
                  </w:r>
                </w:p>
              </w:tc>
              <w:tc>
                <w:tcPr>
                  <w:tcW w:w="789" w:type="pct"/>
                  <w:tcBorders>
                    <w:tl2br w:val="nil"/>
                    <w:tr2bl w:val="nil"/>
                  </w:tcBorders>
                  <w:vAlign w:val="center"/>
                </w:tcPr>
                <w:p w14:paraId="3F32A4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86A2C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0.348 </w:t>
                  </w:r>
                </w:p>
              </w:tc>
              <w:tc>
                <w:tcPr>
                  <w:tcW w:w="918" w:type="pct"/>
                  <w:vMerge w:val="continue"/>
                  <w:tcBorders>
                    <w:tl2br w:val="nil"/>
                    <w:tr2bl w:val="nil"/>
                  </w:tcBorders>
                  <w:vAlign w:val="center"/>
                </w:tcPr>
                <w:p w14:paraId="4551BD8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399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351CA6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restart"/>
                  <w:tcBorders>
                    <w:tl2br w:val="nil"/>
                    <w:tr2bl w:val="nil"/>
                  </w:tcBorders>
                  <w:vAlign w:val="center"/>
                </w:tcPr>
                <w:p w14:paraId="61CDFD2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245" w:type="dxa"/>
                  <w:tcBorders>
                    <w:tl2br w:val="nil"/>
                    <w:tr2bl w:val="nil"/>
                  </w:tcBorders>
                  <w:vAlign w:val="center"/>
                </w:tcPr>
                <w:p w14:paraId="765493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0BCD4A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0.43</w:t>
                  </w:r>
                </w:p>
              </w:tc>
              <w:tc>
                <w:tcPr>
                  <w:tcW w:w="789" w:type="pct"/>
                  <w:tcBorders>
                    <w:tl2br w:val="nil"/>
                    <w:tr2bl w:val="nil"/>
                  </w:tcBorders>
                  <w:vAlign w:val="center"/>
                </w:tcPr>
                <w:p w14:paraId="553B661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610C9F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0.255 </w:t>
                  </w:r>
                </w:p>
              </w:tc>
              <w:tc>
                <w:tcPr>
                  <w:tcW w:w="918" w:type="pct"/>
                  <w:vMerge w:val="continue"/>
                  <w:tcBorders>
                    <w:tl2br w:val="nil"/>
                    <w:tr2bl w:val="nil"/>
                  </w:tcBorders>
                  <w:vAlign w:val="center"/>
                </w:tcPr>
                <w:p w14:paraId="59534A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061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5A53EB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106A84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79332B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20BE88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0.51</w:t>
                  </w:r>
                </w:p>
              </w:tc>
              <w:tc>
                <w:tcPr>
                  <w:tcW w:w="789" w:type="pct"/>
                  <w:tcBorders>
                    <w:tl2br w:val="nil"/>
                    <w:tr2bl w:val="nil"/>
                  </w:tcBorders>
                  <w:vAlign w:val="center"/>
                </w:tcPr>
                <w:p w14:paraId="49FC41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28787E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 </w:t>
                  </w:r>
                </w:p>
              </w:tc>
              <w:tc>
                <w:tcPr>
                  <w:tcW w:w="918" w:type="pct"/>
                  <w:vMerge w:val="continue"/>
                  <w:tcBorders>
                    <w:tl2br w:val="nil"/>
                    <w:tr2bl w:val="nil"/>
                  </w:tcBorders>
                  <w:vAlign w:val="center"/>
                </w:tcPr>
                <w:p w14:paraId="5D2A02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147A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79CFBB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0CF66D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7059E5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711F5A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0.55</w:t>
                  </w:r>
                </w:p>
              </w:tc>
              <w:tc>
                <w:tcPr>
                  <w:tcW w:w="789" w:type="pct"/>
                  <w:tcBorders>
                    <w:tl2br w:val="nil"/>
                    <w:tr2bl w:val="nil"/>
                  </w:tcBorders>
                  <w:vAlign w:val="center"/>
                </w:tcPr>
                <w:p w14:paraId="12AAE2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69392D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0.327 </w:t>
                  </w:r>
                </w:p>
              </w:tc>
              <w:tc>
                <w:tcPr>
                  <w:tcW w:w="918" w:type="pct"/>
                  <w:vMerge w:val="continue"/>
                  <w:tcBorders>
                    <w:tl2br w:val="nil"/>
                    <w:tr2bl w:val="nil"/>
                  </w:tcBorders>
                  <w:vAlign w:val="center"/>
                </w:tcPr>
                <w:p w14:paraId="184CAF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41CA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2F97B4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700C5D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57ED7B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38C345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0.64</w:t>
                  </w:r>
                </w:p>
              </w:tc>
              <w:tc>
                <w:tcPr>
                  <w:tcW w:w="789" w:type="pct"/>
                  <w:tcBorders>
                    <w:tl2br w:val="nil"/>
                    <w:tr2bl w:val="nil"/>
                  </w:tcBorders>
                  <w:vAlign w:val="center"/>
                </w:tcPr>
                <w:p w14:paraId="792A64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18E23C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0.330 </w:t>
                  </w:r>
                </w:p>
              </w:tc>
              <w:tc>
                <w:tcPr>
                  <w:tcW w:w="918" w:type="pct"/>
                  <w:vMerge w:val="continue"/>
                  <w:tcBorders>
                    <w:tl2br w:val="nil"/>
                    <w:tr2bl w:val="nil"/>
                  </w:tcBorders>
                  <w:vAlign w:val="center"/>
                </w:tcPr>
                <w:p w14:paraId="26506C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bl>
          <w:p w14:paraId="538B0058">
            <w:pPr>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根据上述</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结果，</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无组织颗粒物排放浓度在0.249-0.348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同时满足《大气污染物综合排放标准》（GB16297-1996）表2标准和《新乡市生态环境局关于进一步规范工业企业颗粒物排放限值的通知》中要求</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在0.41-0.69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之间，无组织二甲苯排放浓度为未检出，能满足</w:t>
            </w:r>
            <w:r>
              <w:rPr>
                <w:rFonts w:hint="eastAsia" w:ascii="Times New Roman" w:hAnsi="Times New Roman" w:eastAsia="宋体" w:cs="Times New Roman"/>
                <w:b w:val="0"/>
                <w:bCs/>
                <w:color w:val="auto"/>
                <w:sz w:val="24"/>
                <w:szCs w:val="24"/>
                <w:highlight w:val="none"/>
                <w:u w:val="none"/>
              </w:rPr>
              <w:t>《工业涂装工序挥发性有机物排放标准》（DB41/95-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625526B8">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噪声检测</w:t>
            </w:r>
          </w:p>
          <w:p w14:paraId="27066935">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本项目厂界噪声</w:t>
            </w:r>
            <w:r>
              <w:rPr>
                <w:rFonts w:hint="eastAsia" w:cs="Times New Roman" w:eastAsiaTheme="minorEastAsia"/>
                <w:color w:val="auto"/>
                <w:kern w:val="2"/>
                <w:sz w:val="24"/>
                <w:szCs w:val="24"/>
                <w:lang w:val="en-US" w:eastAsia="zh-CN" w:bidi="ar-SA"/>
              </w:rPr>
              <w:t>检</w:t>
            </w:r>
            <w:r>
              <w:rPr>
                <w:rFonts w:hint="default" w:ascii="Times New Roman" w:hAnsi="Times New Roman" w:cs="Times New Roman" w:eastAsiaTheme="minorEastAsia"/>
                <w:color w:val="auto"/>
                <w:kern w:val="2"/>
                <w:sz w:val="24"/>
                <w:szCs w:val="24"/>
                <w:lang w:val="en-US" w:eastAsia="zh-CN" w:bidi="ar-SA"/>
              </w:rPr>
              <w:t>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14:paraId="2910B34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cs="Times New Roman"/>
                <w:b/>
                <w:color w:val="000000" w:themeColor="text1"/>
                <w:kern w:val="2"/>
                <w:sz w:val="24"/>
                <w:szCs w:val="24"/>
                <w:lang w:val="en-US" w:eastAsia="zh-CN" w:bidi="ar-SA"/>
                <w14:textFill>
                  <w14:solidFill>
                    <w14:schemeClr w14:val="tx1"/>
                  </w14:solidFill>
                </w14:textFill>
              </w:rPr>
              <w:t>16</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厂界环境噪声检测结果一览表</w:t>
            </w:r>
          </w:p>
          <w:tbl>
            <w:tblPr>
              <w:tblStyle w:val="20"/>
              <w:tblW w:w="49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10"/>
              <w:gridCol w:w="3024"/>
              <w:gridCol w:w="3024"/>
            </w:tblGrid>
            <w:tr w14:paraId="5B366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shd w:val="clear" w:color="auto" w:fill="auto"/>
                  <w:vAlign w:val="center"/>
                </w:tcPr>
                <w:p w14:paraId="5302DE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日期</w:t>
                  </w:r>
                </w:p>
              </w:tc>
              <w:tc>
                <w:tcPr>
                  <w:tcW w:w="1746" w:type="pct"/>
                  <w:tcBorders>
                    <w:tl2br w:val="nil"/>
                    <w:tr2bl w:val="nil"/>
                  </w:tcBorders>
                  <w:shd w:val="clear" w:color="auto" w:fill="auto"/>
                  <w:vAlign w:val="center"/>
                </w:tcPr>
                <w:p w14:paraId="3C420B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1746" w:type="pct"/>
                  <w:tcBorders>
                    <w:tl2br w:val="nil"/>
                    <w:tr2bl w:val="nil"/>
                  </w:tcBorders>
                  <w:shd w:val="clear" w:color="auto" w:fill="auto"/>
                  <w:vAlign w:val="center"/>
                </w:tcPr>
                <w:p w14:paraId="016A75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r>
            <w:tr w14:paraId="0FAEF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shd w:val="clear" w:color="auto" w:fill="auto"/>
                  <w:vAlign w:val="center"/>
                </w:tcPr>
                <w:p w14:paraId="6EE37BE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1746" w:type="pct"/>
                  <w:tcBorders>
                    <w:tl2br w:val="nil"/>
                    <w:tr2bl w:val="nil"/>
                  </w:tcBorders>
                  <w:shd w:val="clear" w:color="auto" w:fill="auto"/>
                  <w:vAlign w:val="center"/>
                </w:tcPr>
                <w:p w14:paraId="41978B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昼间Leq[dB（A）]</w:t>
                  </w:r>
                </w:p>
              </w:tc>
              <w:tc>
                <w:tcPr>
                  <w:tcW w:w="1746" w:type="pct"/>
                  <w:tcBorders>
                    <w:tl2br w:val="nil"/>
                    <w:tr2bl w:val="nil"/>
                  </w:tcBorders>
                  <w:shd w:val="clear" w:color="auto" w:fill="auto"/>
                  <w:vAlign w:val="center"/>
                </w:tcPr>
                <w:p w14:paraId="33C62D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昼间Leq[dB（A）]</w:t>
                  </w:r>
                </w:p>
              </w:tc>
            </w:tr>
            <w:tr w14:paraId="2B428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vAlign w:val="center"/>
                </w:tcPr>
                <w:p w14:paraId="260C293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厂界</w:t>
                  </w:r>
                </w:p>
              </w:tc>
              <w:tc>
                <w:tcPr>
                  <w:tcW w:w="1746" w:type="pct"/>
                  <w:tcBorders>
                    <w:tl2br w:val="nil"/>
                    <w:tr2bl w:val="nil"/>
                  </w:tcBorders>
                  <w:vAlign w:val="center"/>
                </w:tcPr>
                <w:p w14:paraId="12D37E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53</w:t>
                  </w:r>
                </w:p>
              </w:tc>
              <w:tc>
                <w:tcPr>
                  <w:tcW w:w="1746" w:type="pct"/>
                  <w:tcBorders>
                    <w:tl2br w:val="nil"/>
                    <w:tr2bl w:val="nil"/>
                  </w:tcBorders>
                  <w:vAlign w:val="center"/>
                </w:tcPr>
                <w:p w14:paraId="1F5A7E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p>
              </w:tc>
            </w:tr>
            <w:tr w14:paraId="03643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vAlign w:val="center"/>
                </w:tcPr>
                <w:p w14:paraId="6DBA93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厂界</w:t>
                  </w:r>
                </w:p>
              </w:tc>
              <w:tc>
                <w:tcPr>
                  <w:tcW w:w="1746" w:type="pct"/>
                  <w:tcBorders>
                    <w:tl2br w:val="nil"/>
                    <w:tr2bl w:val="nil"/>
                  </w:tcBorders>
                  <w:vAlign w:val="center"/>
                </w:tcPr>
                <w:p w14:paraId="6A1104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51</w:t>
                  </w:r>
                </w:p>
              </w:tc>
              <w:tc>
                <w:tcPr>
                  <w:tcW w:w="1746" w:type="pct"/>
                  <w:tcBorders>
                    <w:tl2br w:val="nil"/>
                    <w:tr2bl w:val="nil"/>
                  </w:tcBorders>
                  <w:vAlign w:val="center"/>
                </w:tcPr>
                <w:p w14:paraId="6D7A48D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53</w:t>
                  </w:r>
                </w:p>
              </w:tc>
            </w:tr>
            <w:tr w14:paraId="4DF86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vAlign w:val="center"/>
                </w:tcPr>
                <w:p w14:paraId="4537AE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厂界</w:t>
                  </w:r>
                </w:p>
              </w:tc>
              <w:tc>
                <w:tcPr>
                  <w:tcW w:w="1746" w:type="pct"/>
                  <w:tcBorders>
                    <w:tl2br w:val="nil"/>
                    <w:tr2bl w:val="nil"/>
                  </w:tcBorders>
                  <w:vAlign w:val="center"/>
                </w:tcPr>
                <w:p w14:paraId="36CB76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54</w:t>
                  </w:r>
                </w:p>
              </w:tc>
              <w:tc>
                <w:tcPr>
                  <w:tcW w:w="1746" w:type="pct"/>
                  <w:tcBorders>
                    <w:tl2br w:val="nil"/>
                    <w:tr2bl w:val="nil"/>
                  </w:tcBorders>
                  <w:vAlign w:val="center"/>
                </w:tcPr>
                <w:p w14:paraId="4B6A21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53</w:t>
                  </w:r>
                </w:p>
              </w:tc>
            </w:tr>
            <w:tr w14:paraId="5CDDD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vAlign w:val="center"/>
                </w:tcPr>
                <w:p w14:paraId="4E2324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北厂界</w:t>
                  </w:r>
                </w:p>
              </w:tc>
              <w:tc>
                <w:tcPr>
                  <w:tcW w:w="1746" w:type="pct"/>
                  <w:tcBorders>
                    <w:tl2br w:val="nil"/>
                    <w:tr2bl w:val="nil"/>
                  </w:tcBorders>
                  <w:vAlign w:val="center"/>
                </w:tcPr>
                <w:p w14:paraId="4C521A3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p>
              </w:tc>
              <w:tc>
                <w:tcPr>
                  <w:tcW w:w="1746" w:type="pct"/>
                  <w:tcBorders>
                    <w:tl2br w:val="nil"/>
                    <w:tr2bl w:val="nil"/>
                  </w:tcBorders>
                  <w:vAlign w:val="center"/>
                </w:tcPr>
                <w:p w14:paraId="20E53A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51</w:t>
                  </w:r>
                </w:p>
              </w:tc>
            </w:tr>
          </w:tbl>
          <w:p w14:paraId="6FD2CBC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0E392051">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3、废水</w:t>
            </w:r>
            <w:r>
              <w:rPr>
                <w:rFonts w:hint="default" w:ascii="Times New Roman" w:hAnsi="Times New Roman" w:cs="Times New Roman" w:eastAsiaTheme="minorEastAsia"/>
                <w:b/>
                <w:bCs/>
                <w:color w:val="auto"/>
                <w:sz w:val="24"/>
                <w:szCs w:val="24"/>
                <w:lang w:eastAsia="zh-CN"/>
              </w:rPr>
              <w:t>检测</w:t>
            </w:r>
          </w:p>
          <w:p w14:paraId="171A46DC">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本项目废水检测结果见下表</w:t>
            </w:r>
            <w:r>
              <w:rPr>
                <w:rFonts w:hint="eastAsia" w:cs="Times New Roman" w:eastAsiaTheme="minorEastAsia"/>
                <w:color w:val="auto"/>
                <w:kern w:val="2"/>
                <w:sz w:val="24"/>
                <w:szCs w:val="24"/>
                <w:lang w:val="en-US" w:eastAsia="zh-CN" w:bidi="ar-SA"/>
              </w:rPr>
              <w:t>。</w:t>
            </w:r>
          </w:p>
          <w:p w14:paraId="74F242F0">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cs="Times New Roman"/>
                <w:b/>
                <w:color w:val="000000" w:themeColor="text1"/>
                <w:kern w:val="2"/>
                <w:sz w:val="24"/>
                <w:szCs w:val="24"/>
                <w:lang w:val="en-US" w:eastAsia="zh-CN" w:bidi="ar-SA"/>
                <w14:textFill>
                  <w14:solidFill>
                    <w14:schemeClr w14:val="tx1"/>
                  </w14:solidFill>
                </w14:textFill>
              </w:rPr>
              <w:t>17-1</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废水</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检</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测结果</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一览表</w:t>
            </w:r>
          </w:p>
          <w:tbl>
            <w:tblPr>
              <w:tblStyle w:val="2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1"/>
              <w:gridCol w:w="1120"/>
              <w:gridCol w:w="700"/>
              <w:gridCol w:w="1404"/>
              <w:gridCol w:w="1404"/>
              <w:gridCol w:w="1404"/>
              <w:gridCol w:w="1405"/>
            </w:tblGrid>
            <w:tr w14:paraId="3E24F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tcBorders>
                    <w:tl2br w:val="nil"/>
                    <w:tr2bl w:val="nil"/>
                  </w:tcBorders>
                  <w:shd w:val="clear" w:color="auto" w:fill="auto"/>
                  <w:vAlign w:val="center"/>
                </w:tcPr>
                <w:p w14:paraId="2A0994D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642" w:type="pct"/>
                  <w:tcBorders>
                    <w:tl2br w:val="nil"/>
                    <w:tr2bl w:val="nil"/>
                  </w:tcBorders>
                  <w:shd w:val="clear" w:color="auto" w:fill="auto"/>
                  <w:vAlign w:val="center"/>
                </w:tcPr>
                <w:p w14:paraId="41CE53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401" w:type="pct"/>
                  <w:tcBorders>
                    <w:tl2br w:val="nil"/>
                    <w:tr2bl w:val="nil"/>
                  </w:tcBorders>
                  <w:shd w:val="clear" w:color="auto" w:fill="auto"/>
                  <w:vAlign w:val="center"/>
                </w:tcPr>
                <w:p w14:paraId="0C62F0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测次</w:t>
                  </w:r>
                </w:p>
              </w:tc>
              <w:tc>
                <w:tcPr>
                  <w:tcW w:w="805" w:type="pct"/>
                  <w:tcBorders>
                    <w:tl2br w:val="nil"/>
                    <w:tr2bl w:val="nil"/>
                  </w:tcBorders>
                  <w:shd w:val="clear" w:color="auto" w:fill="auto"/>
                  <w:vAlign w:val="center"/>
                </w:tcPr>
                <w:p w14:paraId="615B49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pH（无量纲）</w:t>
                  </w:r>
                </w:p>
              </w:tc>
              <w:tc>
                <w:tcPr>
                  <w:tcW w:w="805" w:type="pct"/>
                  <w:tcBorders>
                    <w:tl2br w:val="nil"/>
                    <w:tr2bl w:val="nil"/>
                  </w:tcBorders>
                  <w:shd w:val="clear" w:color="auto" w:fill="auto"/>
                  <w:vAlign w:val="center"/>
                </w:tcPr>
                <w:p w14:paraId="1FB96A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氨氮（mg/L）</w:t>
                  </w:r>
                </w:p>
              </w:tc>
              <w:tc>
                <w:tcPr>
                  <w:tcW w:w="805" w:type="pct"/>
                  <w:tcBorders>
                    <w:tl2br w:val="nil"/>
                    <w:tr2bl w:val="nil"/>
                  </w:tcBorders>
                  <w:shd w:val="clear" w:color="auto" w:fill="auto"/>
                  <w:vAlign w:val="center"/>
                </w:tcPr>
                <w:p w14:paraId="54C118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化学需氧量（mg/L）</w:t>
                  </w:r>
                </w:p>
              </w:tc>
              <w:tc>
                <w:tcPr>
                  <w:tcW w:w="805" w:type="pct"/>
                  <w:tcBorders>
                    <w:tl2br w:val="nil"/>
                    <w:tr2bl w:val="nil"/>
                  </w:tcBorders>
                  <w:shd w:val="clear" w:color="auto" w:fill="auto"/>
                  <w:vAlign w:val="center"/>
                </w:tcPr>
                <w:p w14:paraId="6AE7C5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悬浮物（mg/L）</w:t>
                  </w:r>
                </w:p>
              </w:tc>
            </w:tr>
            <w:tr w14:paraId="1A956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restart"/>
                  <w:tcBorders>
                    <w:tl2br w:val="nil"/>
                    <w:tr2bl w:val="nil"/>
                  </w:tcBorders>
                  <w:vAlign w:val="center"/>
                </w:tcPr>
                <w:p w14:paraId="7B737A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废水排放口</w:t>
                  </w:r>
                </w:p>
              </w:tc>
              <w:tc>
                <w:tcPr>
                  <w:tcW w:w="642" w:type="pct"/>
                  <w:vMerge w:val="restart"/>
                  <w:tcBorders>
                    <w:tl2br w:val="nil"/>
                    <w:tr2bl w:val="nil"/>
                  </w:tcBorders>
                  <w:vAlign w:val="center"/>
                </w:tcPr>
                <w:p w14:paraId="7171A1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401" w:type="pct"/>
                  <w:tcBorders>
                    <w:tl2br w:val="nil"/>
                    <w:tr2bl w:val="nil"/>
                  </w:tcBorders>
                  <w:vAlign w:val="center"/>
                </w:tcPr>
                <w:p w14:paraId="7B6072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05" w:type="pct"/>
                  <w:tcBorders>
                    <w:tl2br w:val="nil"/>
                    <w:tr2bl w:val="nil"/>
                  </w:tcBorders>
                  <w:vAlign w:val="center"/>
                </w:tcPr>
                <w:p w14:paraId="1CAB66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7.3</w:t>
                  </w:r>
                </w:p>
              </w:tc>
              <w:tc>
                <w:tcPr>
                  <w:tcW w:w="805" w:type="pct"/>
                  <w:tcBorders>
                    <w:tl2br w:val="nil"/>
                    <w:tr2bl w:val="nil"/>
                  </w:tcBorders>
                  <w:vAlign w:val="center"/>
                </w:tcPr>
                <w:p w14:paraId="0390470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16.5</w:t>
                  </w:r>
                </w:p>
              </w:tc>
              <w:tc>
                <w:tcPr>
                  <w:tcW w:w="805" w:type="pct"/>
                  <w:tcBorders>
                    <w:tl2br w:val="nil"/>
                    <w:tr2bl w:val="nil"/>
                  </w:tcBorders>
                  <w:vAlign w:val="center"/>
                </w:tcPr>
                <w:p w14:paraId="65FF56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194</w:t>
                  </w:r>
                </w:p>
              </w:tc>
              <w:tc>
                <w:tcPr>
                  <w:tcW w:w="805" w:type="pct"/>
                  <w:tcBorders>
                    <w:tl2br w:val="nil"/>
                    <w:tr2bl w:val="nil"/>
                  </w:tcBorders>
                  <w:vAlign w:val="center"/>
                </w:tcPr>
                <w:p w14:paraId="316EA9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155</w:t>
                  </w:r>
                </w:p>
              </w:tc>
            </w:tr>
            <w:tr w14:paraId="3AA45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3A2892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6D06AC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23F253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05" w:type="pct"/>
                  <w:tcBorders>
                    <w:tl2br w:val="nil"/>
                    <w:tr2bl w:val="nil"/>
                  </w:tcBorders>
                  <w:vAlign w:val="center"/>
                </w:tcPr>
                <w:p w14:paraId="0B1A5A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7.5</w:t>
                  </w:r>
                </w:p>
              </w:tc>
              <w:tc>
                <w:tcPr>
                  <w:tcW w:w="805" w:type="pct"/>
                  <w:tcBorders>
                    <w:tl2br w:val="nil"/>
                    <w:tr2bl w:val="nil"/>
                  </w:tcBorders>
                  <w:vAlign w:val="center"/>
                </w:tcPr>
                <w:p w14:paraId="55EBFD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15.7</w:t>
                  </w:r>
                </w:p>
              </w:tc>
              <w:tc>
                <w:tcPr>
                  <w:tcW w:w="805" w:type="pct"/>
                  <w:tcBorders>
                    <w:tl2br w:val="nil"/>
                    <w:tr2bl w:val="nil"/>
                  </w:tcBorders>
                  <w:vAlign w:val="center"/>
                </w:tcPr>
                <w:p w14:paraId="1F87A0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203</w:t>
                  </w:r>
                </w:p>
              </w:tc>
              <w:tc>
                <w:tcPr>
                  <w:tcW w:w="805" w:type="pct"/>
                  <w:tcBorders>
                    <w:tl2br w:val="nil"/>
                    <w:tr2bl w:val="nil"/>
                  </w:tcBorders>
                  <w:vAlign w:val="center"/>
                </w:tcPr>
                <w:p w14:paraId="1B6576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137</w:t>
                  </w:r>
                </w:p>
              </w:tc>
            </w:tr>
            <w:tr w14:paraId="6C8AC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76CCB9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00AE8A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4AB616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05" w:type="pct"/>
                  <w:tcBorders>
                    <w:tl2br w:val="nil"/>
                    <w:tr2bl w:val="nil"/>
                  </w:tcBorders>
                  <w:vAlign w:val="center"/>
                </w:tcPr>
                <w:p w14:paraId="4AD7EF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7.3</w:t>
                  </w:r>
                </w:p>
              </w:tc>
              <w:tc>
                <w:tcPr>
                  <w:tcW w:w="805" w:type="pct"/>
                  <w:tcBorders>
                    <w:tl2br w:val="nil"/>
                    <w:tr2bl w:val="nil"/>
                  </w:tcBorders>
                  <w:vAlign w:val="center"/>
                </w:tcPr>
                <w:p w14:paraId="3C3D09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15.3</w:t>
                  </w:r>
                </w:p>
              </w:tc>
              <w:tc>
                <w:tcPr>
                  <w:tcW w:w="805" w:type="pct"/>
                  <w:tcBorders>
                    <w:tl2br w:val="nil"/>
                    <w:tr2bl w:val="nil"/>
                  </w:tcBorders>
                  <w:vAlign w:val="center"/>
                </w:tcPr>
                <w:p w14:paraId="5B3850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181</w:t>
                  </w:r>
                </w:p>
              </w:tc>
              <w:tc>
                <w:tcPr>
                  <w:tcW w:w="805" w:type="pct"/>
                  <w:tcBorders>
                    <w:tl2br w:val="nil"/>
                    <w:tr2bl w:val="nil"/>
                  </w:tcBorders>
                  <w:vAlign w:val="center"/>
                </w:tcPr>
                <w:p w14:paraId="70CECD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153</w:t>
                  </w:r>
                </w:p>
              </w:tc>
            </w:tr>
            <w:tr w14:paraId="37650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401636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restart"/>
                  <w:tcBorders>
                    <w:tl2br w:val="nil"/>
                    <w:tr2bl w:val="nil"/>
                  </w:tcBorders>
                  <w:vAlign w:val="center"/>
                </w:tcPr>
                <w:p w14:paraId="1A5754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401" w:type="pct"/>
                  <w:tcBorders>
                    <w:tl2br w:val="nil"/>
                    <w:tr2bl w:val="nil"/>
                  </w:tcBorders>
                  <w:vAlign w:val="center"/>
                </w:tcPr>
                <w:p w14:paraId="2406A2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05" w:type="pct"/>
                  <w:tcBorders>
                    <w:tl2br w:val="nil"/>
                    <w:tr2bl w:val="nil"/>
                  </w:tcBorders>
                  <w:vAlign w:val="center"/>
                </w:tcPr>
                <w:p w14:paraId="3FE905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7.5</w:t>
                  </w:r>
                </w:p>
              </w:tc>
              <w:tc>
                <w:tcPr>
                  <w:tcW w:w="805" w:type="pct"/>
                  <w:tcBorders>
                    <w:tl2br w:val="nil"/>
                    <w:tr2bl w:val="nil"/>
                  </w:tcBorders>
                  <w:vAlign w:val="center"/>
                </w:tcPr>
                <w:p w14:paraId="6AF072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16.0</w:t>
                  </w:r>
                </w:p>
              </w:tc>
              <w:tc>
                <w:tcPr>
                  <w:tcW w:w="805" w:type="pct"/>
                  <w:tcBorders>
                    <w:tl2br w:val="nil"/>
                    <w:tr2bl w:val="nil"/>
                  </w:tcBorders>
                  <w:vAlign w:val="center"/>
                </w:tcPr>
                <w:p w14:paraId="531EEA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188</w:t>
                  </w:r>
                </w:p>
              </w:tc>
              <w:tc>
                <w:tcPr>
                  <w:tcW w:w="805" w:type="pct"/>
                  <w:tcBorders>
                    <w:tl2br w:val="nil"/>
                    <w:tr2bl w:val="nil"/>
                  </w:tcBorders>
                  <w:vAlign w:val="center"/>
                </w:tcPr>
                <w:p w14:paraId="0EA1FF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146</w:t>
                  </w:r>
                </w:p>
              </w:tc>
            </w:tr>
            <w:tr w14:paraId="16FD3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3D0FF64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7385C5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620AE6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05" w:type="pct"/>
                  <w:tcBorders>
                    <w:tl2br w:val="nil"/>
                    <w:tr2bl w:val="nil"/>
                  </w:tcBorders>
                  <w:vAlign w:val="center"/>
                </w:tcPr>
                <w:p w14:paraId="674829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7.6</w:t>
                  </w:r>
                </w:p>
              </w:tc>
              <w:tc>
                <w:tcPr>
                  <w:tcW w:w="805" w:type="pct"/>
                  <w:tcBorders>
                    <w:tl2br w:val="nil"/>
                    <w:tr2bl w:val="nil"/>
                  </w:tcBorders>
                  <w:vAlign w:val="center"/>
                </w:tcPr>
                <w:p w14:paraId="4299E6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15.7</w:t>
                  </w:r>
                </w:p>
              </w:tc>
              <w:tc>
                <w:tcPr>
                  <w:tcW w:w="805" w:type="pct"/>
                  <w:tcBorders>
                    <w:tl2br w:val="nil"/>
                    <w:tr2bl w:val="nil"/>
                  </w:tcBorders>
                  <w:vAlign w:val="center"/>
                </w:tcPr>
                <w:p w14:paraId="29AE36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197</w:t>
                  </w:r>
                </w:p>
              </w:tc>
              <w:tc>
                <w:tcPr>
                  <w:tcW w:w="805" w:type="pct"/>
                  <w:tcBorders>
                    <w:tl2br w:val="nil"/>
                    <w:tr2bl w:val="nil"/>
                  </w:tcBorders>
                  <w:vAlign w:val="center"/>
                </w:tcPr>
                <w:p w14:paraId="4EDA67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152</w:t>
                  </w:r>
                </w:p>
              </w:tc>
            </w:tr>
            <w:tr w14:paraId="07E1A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6AC4C7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13B058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679858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05" w:type="pct"/>
                  <w:tcBorders>
                    <w:tl2br w:val="nil"/>
                    <w:tr2bl w:val="nil"/>
                  </w:tcBorders>
                  <w:vAlign w:val="center"/>
                </w:tcPr>
                <w:p w14:paraId="737C9C9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7.7</w:t>
                  </w:r>
                </w:p>
              </w:tc>
              <w:tc>
                <w:tcPr>
                  <w:tcW w:w="805" w:type="pct"/>
                  <w:tcBorders>
                    <w:tl2br w:val="nil"/>
                    <w:tr2bl w:val="nil"/>
                  </w:tcBorders>
                  <w:vAlign w:val="center"/>
                </w:tcPr>
                <w:p w14:paraId="2D6B00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15.6</w:t>
                  </w:r>
                </w:p>
              </w:tc>
              <w:tc>
                <w:tcPr>
                  <w:tcW w:w="805" w:type="pct"/>
                  <w:tcBorders>
                    <w:tl2br w:val="nil"/>
                    <w:tr2bl w:val="nil"/>
                  </w:tcBorders>
                  <w:vAlign w:val="center"/>
                </w:tcPr>
                <w:p w14:paraId="107EA1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201</w:t>
                  </w:r>
                </w:p>
              </w:tc>
              <w:tc>
                <w:tcPr>
                  <w:tcW w:w="805" w:type="pct"/>
                  <w:tcBorders>
                    <w:tl2br w:val="nil"/>
                    <w:tr2bl w:val="nil"/>
                  </w:tcBorders>
                  <w:vAlign w:val="center"/>
                </w:tcPr>
                <w:p w14:paraId="5F8983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141</w:t>
                  </w:r>
                </w:p>
              </w:tc>
            </w:tr>
          </w:tbl>
          <w:p w14:paraId="3DD4565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cs="Times New Roman"/>
                <w:b/>
                <w:color w:val="000000" w:themeColor="text1"/>
                <w:kern w:val="2"/>
                <w:sz w:val="24"/>
                <w:szCs w:val="24"/>
                <w:lang w:val="en-US" w:eastAsia="zh-CN" w:bidi="ar-SA"/>
                <w14:textFill>
                  <w14:solidFill>
                    <w14:schemeClr w14:val="tx1"/>
                  </w14:solidFill>
                </w14:textFill>
              </w:rPr>
              <w:t>17-2</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废水</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检</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测结果</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一览表</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9"/>
              <w:gridCol w:w="1120"/>
              <w:gridCol w:w="700"/>
              <w:gridCol w:w="1404"/>
              <w:gridCol w:w="1404"/>
              <w:gridCol w:w="1404"/>
              <w:gridCol w:w="1406"/>
            </w:tblGrid>
            <w:tr w14:paraId="2E2BD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tcBorders>
                    <w:tl2br w:val="nil"/>
                    <w:tr2bl w:val="nil"/>
                  </w:tcBorders>
                  <w:shd w:val="clear" w:color="auto" w:fill="auto"/>
                  <w:vAlign w:val="center"/>
                </w:tcPr>
                <w:p w14:paraId="41A9FF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642" w:type="pct"/>
                  <w:tcBorders>
                    <w:tl2br w:val="nil"/>
                    <w:tr2bl w:val="nil"/>
                  </w:tcBorders>
                  <w:shd w:val="clear" w:color="auto" w:fill="auto"/>
                  <w:vAlign w:val="center"/>
                </w:tcPr>
                <w:p w14:paraId="17BBC6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401" w:type="pct"/>
                  <w:tcBorders>
                    <w:tl2br w:val="nil"/>
                    <w:tr2bl w:val="nil"/>
                  </w:tcBorders>
                  <w:shd w:val="clear" w:color="auto" w:fill="auto"/>
                  <w:vAlign w:val="center"/>
                </w:tcPr>
                <w:p w14:paraId="478206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测次</w:t>
                  </w:r>
                </w:p>
              </w:tc>
              <w:tc>
                <w:tcPr>
                  <w:tcW w:w="805" w:type="pct"/>
                  <w:tcBorders>
                    <w:tl2br w:val="nil"/>
                    <w:tr2bl w:val="nil"/>
                  </w:tcBorders>
                  <w:shd w:val="clear" w:color="auto" w:fill="auto"/>
                  <w:vAlign w:val="center"/>
                </w:tcPr>
                <w:p w14:paraId="38F4EC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五日生化需氧量（mg/L）</w:t>
                  </w:r>
                </w:p>
              </w:tc>
              <w:tc>
                <w:tcPr>
                  <w:tcW w:w="805" w:type="pct"/>
                  <w:tcBorders>
                    <w:tl2br w:val="nil"/>
                    <w:tr2bl w:val="nil"/>
                  </w:tcBorders>
                  <w:shd w:val="clear" w:color="auto" w:fill="auto"/>
                  <w:vAlign w:val="center"/>
                </w:tcPr>
                <w:p w14:paraId="586E27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总磷（mg/L）</w:t>
                  </w:r>
                </w:p>
              </w:tc>
              <w:tc>
                <w:tcPr>
                  <w:tcW w:w="805" w:type="pct"/>
                  <w:tcBorders>
                    <w:tl2br w:val="nil"/>
                    <w:tr2bl w:val="nil"/>
                  </w:tcBorders>
                  <w:shd w:val="clear" w:color="auto" w:fill="auto"/>
                  <w:vAlign w:val="center"/>
                </w:tcPr>
                <w:p w14:paraId="6A9B8A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总氮（mg/L）</w:t>
                  </w:r>
                </w:p>
              </w:tc>
              <w:tc>
                <w:tcPr>
                  <w:tcW w:w="806" w:type="pct"/>
                  <w:tcBorders>
                    <w:tl2br w:val="nil"/>
                    <w:tr2bl w:val="nil"/>
                  </w:tcBorders>
                  <w:shd w:val="clear" w:color="auto" w:fill="auto"/>
                  <w:vAlign w:val="center"/>
                </w:tcPr>
                <w:p w14:paraId="6986CE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流量（m3/d）</w:t>
                  </w:r>
                </w:p>
              </w:tc>
            </w:tr>
            <w:tr w14:paraId="085EF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restart"/>
                  <w:tcBorders>
                    <w:tl2br w:val="nil"/>
                    <w:tr2bl w:val="nil"/>
                  </w:tcBorders>
                  <w:vAlign w:val="center"/>
                </w:tcPr>
                <w:p w14:paraId="12A085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废水排放口</w:t>
                  </w:r>
                </w:p>
              </w:tc>
              <w:tc>
                <w:tcPr>
                  <w:tcW w:w="642" w:type="pct"/>
                  <w:vMerge w:val="restart"/>
                  <w:tcBorders>
                    <w:tl2br w:val="nil"/>
                    <w:tr2bl w:val="nil"/>
                  </w:tcBorders>
                  <w:vAlign w:val="center"/>
                </w:tcPr>
                <w:p w14:paraId="3521CD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401" w:type="pct"/>
                  <w:tcBorders>
                    <w:tl2br w:val="nil"/>
                    <w:tr2bl w:val="nil"/>
                  </w:tcBorders>
                  <w:vAlign w:val="center"/>
                </w:tcPr>
                <w:p w14:paraId="438B57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05" w:type="pct"/>
                  <w:tcBorders>
                    <w:tl2br w:val="nil"/>
                    <w:tr2bl w:val="nil"/>
                  </w:tcBorders>
                  <w:vAlign w:val="center"/>
                </w:tcPr>
                <w:p w14:paraId="434114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63.7</w:t>
                  </w:r>
                </w:p>
              </w:tc>
              <w:tc>
                <w:tcPr>
                  <w:tcW w:w="805" w:type="pct"/>
                  <w:tcBorders>
                    <w:tl2br w:val="nil"/>
                    <w:tr2bl w:val="nil"/>
                  </w:tcBorders>
                  <w:vAlign w:val="center"/>
                </w:tcPr>
                <w:p w14:paraId="0B21F7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0.653</w:t>
                  </w:r>
                </w:p>
              </w:tc>
              <w:tc>
                <w:tcPr>
                  <w:tcW w:w="805" w:type="pct"/>
                  <w:tcBorders>
                    <w:tl2br w:val="nil"/>
                    <w:tr2bl w:val="nil"/>
                  </w:tcBorders>
                  <w:vAlign w:val="center"/>
                </w:tcPr>
                <w:p w14:paraId="2E1A644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24.6</w:t>
                  </w:r>
                </w:p>
              </w:tc>
              <w:tc>
                <w:tcPr>
                  <w:tcW w:w="806" w:type="pct"/>
                  <w:vMerge w:val="restart"/>
                  <w:tcBorders>
                    <w:tl2br w:val="nil"/>
                    <w:tr2bl w:val="nil"/>
                  </w:tcBorders>
                  <w:vAlign w:val="center"/>
                </w:tcPr>
                <w:p w14:paraId="3A3E42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w:t>
                  </w:r>
                </w:p>
              </w:tc>
            </w:tr>
            <w:tr w14:paraId="58070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280FE8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76EB76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7A4CDC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05" w:type="pct"/>
                  <w:tcBorders>
                    <w:tl2br w:val="nil"/>
                    <w:tr2bl w:val="nil"/>
                  </w:tcBorders>
                  <w:vAlign w:val="center"/>
                </w:tcPr>
                <w:p w14:paraId="6E3104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66.5</w:t>
                  </w:r>
                </w:p>
              </w:tc>
              <w:tc>
                <w:tcPr>
                  <w:tcW w:w="805" w:type="pct"/>
                  <w:tcBorders>
                    <w:tl2br w:val="nil"/>
                    <w:tr2bl w:val="nil"/>
                  </w:tcBorders>
                  <w:vAlign w:val="center"/>
                </w:tcPr>
                <w:p w14:paraId="20A9F6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0.658</w:t>
                  </w:r>
                </w:p>
              </w:tc>
              <w:tc>
                <w:tcPr>
                  <w:tcW w:w="805" w:type="pct"/>
                  <w:tcBorders>
                    <w:tl2br w:val="nil"/>
                    <w:tr2bl w:val="nil"/>
                  </w:tcBorders>
                  <w:vAlign w:val="center"/>
                </w:tcPr>
                <w:p w14:paraId="45C014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27.9</w:t>
                  </w:r>
                </w:p>
              </w:tc>
              <w:tc>
                <w:tcPr>
                  <w:tcW w:w="806" w:type="pct"/>
                  <w:vMerge w:val="continue"/>
                  <w:tcBorders>
                    <w:tl2br w:val="nil"/>
                    <w:tr2bl w:val="nil"/>
                  </w:tcBorders>
                  <w:vAlign w:val="center"/>
                </w:tcPr>
                <w:p w14:paraId="63F36A3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2F6B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473F24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0C5B9B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4F6B8B3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05" w:type="pct"/>
                  <w:tcBorders>
                    <w:tl2br w:val="nil"/>
                    <w:tr2bl w:val="nil"/>
                  </w:tcBorders>
                  <w:vAlign w:val="center"/>
                </w:tcPr>
                <w:p w14:paraId="454EA0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59.8</w:t>
                  </w:r>
                </w:p>
              </w:tc>
              <w:tc>
                <w:tcPr>
                  <w:tcW w:w="805" w:type="pct"/>
                  <w:tcBorders>
                    <w:tl2br w:val="nil"/>
                    <w:tr2bl w:val="nil"/>
                  </w:tcBorders>
                  <w:vAlign w:val="center"/>
                </w:tcPr>
                <w:p w14:paraId="6ABC5E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0.667</w:t>
                  </w:r>
                </w:p>
              </w:tc>
              <w:tc>
                <w:tcPr>
                  <w:tcW w:w="805" w:type="pct"/>
                  <w:tcBorders>
                    <w:tl2br w:val="nil"/>
                    <w:tr2bl w:val="nil"/>
                  </w:tcBorders>
                  <w:vAlign w:val="center"/>
                </w:tcPr>
                <w:p w14:paraId="1EE732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27.3</w:t>
                  </w:r>
                </w:p>
              </w:tc>
              <w:tc>
                <w:tcPr>
                  <w:tcW w:w="806" w:type="pct"/>
                  <w:vMerge w:val="continue"/>
                  <w:tcBorders>
                    <w:tl2br w:val="nil"/>
                    <w:tr2bl w:val="nil"/>
                  </w:tcBorders>
                  <w:vAlign w:val="center"/>
                </w:tcPr>
                <w:p w14:paraId="600140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EB15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02F298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restart"/>
                  <w:tcBorders>
                    <w:tl2br w:val="nil"/>
                    <w:tr2bl w:val="nil"/>
                  </w:tcBorders>
                  <w:vAlign w:val="center"/>
                </w:tcPr>
                <w:p w14:paraId="095F19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401" w:type="pct"/>
                  <w:tcBorders>
                    <w:tl2br w:val="nil"/>
                    <w:tr2bl w:val="nil"/>
                  </w:tcBorders>
                  <w:vAlign w:val="center"/>
                </w:tcPr>
                <w:p w14:paraId="4E1ACB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05" w:type="pct"/>
                  <w:tcBorders>
                    <w:tl2br w:val="nil"/>
                    <w:tr2bl w:val="nil"/>
                  </w:tcBorders>
                  <w:vAlign w:val="center"/>
                </w:tcPr>
                <w:p w14:paraId="2440D65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62.3</w:t>
                  </w:r>
                </w:p>
              </w:tc>
              <w:tc>
                <w:tcPr>
                  <w:tcW w:w="805" w:type="pct"/>
                  <w:tcBorders>
                    <w:tl2br w:val="nil"/>
                    <w:tr2bl w:val="nil"/>
                  </w:tcBorders>
                  <w:vAlign w:val="center"/>
                </w:tcPr>
                <w:p w14:paraId="3E3B02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0.653</w:t>
                  </w:r>
                </w:p>
              </w:tc>
              <w:tc>
                <w:tcPr>
                  <w:tcW w:w="805" w:type="pct"/>
                  <w:tcBorders>
                    <w:tl2br w:val="nil"/>
                    <w:tr2bl w:val="nil"/>
                  </w:tcBorders>
                  <w:vAlign w:val="center"/>
                </w:tcPr>
                <w:p w14:paraId="25D30FA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27.2</w:t>
                  </w:r>
                </w:p>
              </w:tc>
              <w:tc>
                <w:tcPr>
                  <w:tcW w:w="806" w:type="pct"/>
                  <w:vMerge w:val="restart"/>
                  <w:tcBorders>
                    <w:tl2br w:val="nil"/>
                    <w:tr2bl w:val="nil"/>
                  </w:tcBorders>
                  <w:vAlign w:val="center"/>
                </w:tcPr>
                <w:p w14:paraId="15B9C7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w:t>
                  </w:r>
                </w:p>
              </w:tc>
            </w:tr>
            <w:tr w14:paraId="46402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7282408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429466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553E96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05" w:type="pct"/>
                  <w:tcBorders>
                    <w:tl2br w:val="nil"/>
                    <w:tr2bl w:val="nil"/>
                  </w:tcBorders>
                  <w:vAlign w:val="center"/>
                </w:tcPr>
                <w:p w14:paraId="6DD035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64.9</w:t>
                  </w:r>
                </w:p>
              </w:tc>
              <w:tc>
                <w:tcPr>
                  <w:tcW w:w="805" w:type="pct"/>
                  <w:tcBorders>
                    <w:tl2br w:val="nil"/>
                    <w:tr2bl w:val="nil"/>
                  </w:tcBorders>
                  <w:vAlign w:val="center"/>
                </w:tcPr>
                <w:p w14:paraId="2F242A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0.662</w:t>
                  </w:r>
                </w:p>
              </w:tc>
              <w:tc>
                <w:tcPr>
                  <w:tcW w:w="805" w:type="pct"/>
                  <w:tcBorders>
                    <w:tl2br w:val="nil"/>
                    <w:tr2bl w:val="nil"/>
                  </w:tcBorders>
                  <w:vAlign w:val="center"/>
                </w:tcPr>
                <w:p w14:paraId="1A9D7B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28.8</w:t>
                  </w:r>
                </w:p>
              </w:tc>
              <w:tc>
                <w:tcPr>
                  <w:tcW w:w="806" w:type="pct"/>
                  <w:vMerge w:val="continue"/>
                  <w:tcBorders>
                    <w:tl2br w:val="nil"/>
                    <w:tr2bl w:val="nil"/>
                  </w:tcBorders>
                  <w:vAlign w:val="center"/>
                </w:tcPr>
                <w:p w14:paraId="18783C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FB0B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0B52A2F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21C1DD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4735E0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05" w:type="pct"/>
                  <w:tcBorders>
                    <w:tl2br w:val="nil"/>
                    <w:tr2bl w:val="nil"/>
                  </w:tcBorders>
                  <w:vAlign w:val="center"/>
                </w:tcPr>
                <w:p w14:paraId="042171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66.4</w:t>
                  </w:r>
                </w:p>
              </w:tc>
              <w:tc>
                <w:tcPr>
                  <w:tcW w:w="805" w:type="pct"/>
                  <w:tcBorders>
                    <w:tl2br w:val="nil"/>
                    <w:tr2bl w:val="nil"/>
                  </w:tcBorders>
                  <w:vAlign w:val="center"/>
                </w:tcPr>
                <w:p w14:paraId="150142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0.676</w:t>
                  </w:r>
                </w:p>
              </w:tc>
              <w:tc>
                <w:tcPr>
                  <w:tcW w:w="805" w:type="pct"/>
                  <w:tcBorders>
                    <w:tl2br w:val="nil"/>
                    <w:tr2bl w:val="nil"/>
                  </w:tcBorders>
                  <w:vAlign w:val="center"/>
                </w:tcPr>
                <w:p w14:paraId="5B79B1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22.2</w:t>
                  </w:r>
                </w:p>
              </w:tc>
              <w:tc>
                <w:tcPr>
                  <w:tcW w:w="806" w:type="pct"/>
                  <w:vMerge w:val="continue"/>
                  <w:tcBorders>
                    <w:tl2br w:val="nil"/>
                    <w:tr2bl w:val="nil"/>
                  </w:tcBorders>
                  <w:vAlign w:val="center"/>
                </w:tcPr>
                <w:p w14:paraId="49EA54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bl>
          <w:p w14:paraId="39BCA05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eastAsia="仿宋_GB2312" w:cs="Times New Roman"/>
                <w:color w:val="FF0000"/>
                <w:sz w:val="21"/>
                <w:szCs w:val="21"/>
                <w:highlight w:val="none"/>
                <w:lang w:val="en-US" w:eastAsia="zh-CN"/>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由水质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检测结果显示，本项目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181-203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cs="Times New Roman" w:eastAsiaTheme="minorEastAsia"/>
                <w:color w:val="000000" w:themeColor="text1"/>
                <w:sz w:val="24"/>
                <w:szCs w:val="24"/>
                <w:highlight w:val="none"/>
                <w:lang w:val="en-US" w:eastAsia="zh-CN"/>
                <w14:textFill>
                  <w14:solidFill>
                    <w14:schemeClr w14:val="tx1"/>
                  </w14:solidFill>
                </w14:textFill>
              </w:rPr>
              <w:t>59.8-66.4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137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16.5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w:t>
            </w:r>
            <w:r>
              <w:rPr>
                <w:rFonts w:hint="eastAsia" w:cs="Times New Roman" w:eastAsiaTheme="minorEastAsia"/>
                <w:color w:val="000000" w:themeColor="text1"/>
                <w:sz w:val="24"/>
                <w:szCs w:val="24"/>
                <w:highlight w:val="none"/>
                <w:lang w:val="en-US" w:eastAsia="zh-CN"/>
                <w14:textFill>
                  <w14:solidFill>
                    <w14:schemeClr w14:val="tx1"/>
                  </w14:solidFill>
                </w14:textFill>
              </w:rPr>
              <w:t>0.653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676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cs="Times New Roman" w:eastAsiaTheme="minorEastAsia"/>
                <w:color w:val="000000" w:themeColor="text1"/>
                <w:sz w:val="24"/>
                <w:szCs w:val="24"/>
                <w:highlight w:val="none"/>
                <w:lang w:val="en-US" w:eastAsia="zh-CN"/>
                <w14:textFill>
                  <w14:solidFill>
                    <w14:schemeClr w14:val="tx1"/>
                  </w14:solidFill>
                </w14:textFill>
              </w:rPr>
              <w:t>24.6-28.8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p w14:paraId="100F782E">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D513AA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896A7D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1FD4C8B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2E3283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6228458">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37E874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A6F8CF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49A95E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0ED45D0">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30FEB4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F782613">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38450D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524CC47C">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2AF9D0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559C58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3FDB63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0DFCD5AD">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E08776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9B4BC92">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118C054D">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9FF78C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118B1C8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259E3C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265ACB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14:paraId="731FAF4B">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6"/>
      </w:tblGrid>
      <w:tr w14:paraId="657A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6" w:type="dxa"/>
          </w:tcPr>
          <w:p w14:paraId="5797AB75">
            <w:pPr>
              <w:pStyle w:val="5"/>
              <w:keepNext/>
              <w:keepLines/>
              <w:pageBreakBefore w:val="0"/>
              <w:widowControl/>
              <w:kinsoku/>
              <w:wordWrap/>
              <w:overflowPunct/>
              <w:topLinePunct w:val="0"/>
              <w:autoSpaceDE/>
              <w:autoSpaceDN/>
              <w:bidi w:val="0"/>
              <w:adjustRightInd/>
              <w:snapToGrid/>
              <w:spacing w:before="0" w:beforeLines="0" w:after="0" w:afterLines="0" w:line="520" w:lineRule="exact"/>
              <w:jc w:val="both"/>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23A88AB4">
            <w:pPr>
              <w:pStyle w:val="5"/>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40" w:leftChars="0" w:firstLine="480" w:firstLineChars="0"/>
              <w:jc w:val="both"/>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3FDF6F43">
            <w:pPr>
              <w:keepNext w:val="0"/>
              <w:keepLines w:val="0"/>
              <w:pageBreakBefore w:val="0"/>
              <w:widowControl w:val="0"/>
              <w:kinsoku/>
              <w:wordWrap/>
              <w:overflowPunct/>
              <w:topLinePunct w:val="0"/>
              <w:bidi w:val="0"/>
              <w:adjustRightInd/>
              <w:snapToGrid/>
              <w:spacing w:line="520" w:lineRule="exact"/>
              <w:ind w:firstLine="480" w:firstLineChars="200"/>
              <w:jc w:val="both"/>
              <w:textAlignment w:val="auto"/>
              <w:rPr>
                <w:rFonts w:hint="eastAsia" w:ascii="Times New Roman" w:hAnsi="Times New Roman" w:eastAsia="宋体" w:cs="Times New Roman"/>
                <w:b w:val="0"/>
                <w:bCs/>
                <w:color w:val="auto"/>
                <w:sz w:val="24"/>
                <w:szCs w:val="24"/>
                <w:highlight w:val="none"/>
                <w:u w:val="none"/>
                <w:lang w:val="en-US" w:eastAsia="zh-CN"/>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5.12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5.23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，二甲苯排放浓度在0.580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0.590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color w:val="auto"/>
                <w:sz w:val="24"/>
                <w:szCs w:val="24"/>
                <w:highlight w:val="none"/>
                <w:u w:val="none"/>
              </w:rPr>
              <w:t>满足《工业涂装工序挥发性有机物排放标准》（DB41/95-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4EFD240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eastAsia="宋体" w:cs="Times New Roman"/>
                <w:b w:val="0"/>
                <w:bCs/>
                <w:color w:val="auto"/>
                <w:sz w:val="24"/>
                <w:szCs w:val="24"/>
                <w:highlight w:val="none"/>
                <w:u w:val="none"/>
                <w:lang w:val="en-US" w:eastAsia="zh-CN"/>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无组织颗粒物排放浓度在0.249-0.348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同时满足《大气污染物综合排放标准》（GB16297-1996）表2标准和《新乡市生态环境局关于进一步规范工业企业颗粒物排放限值的通知》中要求</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在0.41-0.69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之间，无组织二甲苯排放浓度为未检出，能满足</w:t>
            </w:r>
            <w:r>
              <w:rPr>
                <w:rFonts w:hint="eastAsia" w:ascii="Times New Roman" w:hAnsi="Times New Roman" w:eastAsia="宋体" w:cs="Times New Roman"/>
                <w:b w:val="0"/>
                <w:bCs/>
                <w:color w:val="auto"/>
                <w:sz w:val="24"/>
                <w:szCs w:val="24"/>
                <w:highlight w:val="none"/>
                <w:u w:val="none"/>
              </w:rPr>
              <w:t>《工业涂装工序挥发性有机物排放标准》（DB41/95-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5DCDE18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lang w:val="en-US" w:eastAsia="zh-CN" w:bidi="ar-SA"/>
                <w14:textFill>
                  <w14:solidFill>
                    <w14:schemeClr w14:val="tx1"/>
                  </w14:solidFill>
                </w14:textFill>
              </w:rPr>
              <w:t>3</w:t>
            </w:r>
            <w:r>
              <w:rPr>
                <w:rFonts w:hint="default" w:ascii="Times New Roman" w:hAnsi="Times New Roman" w:eastAsia="仿宋_GB2312" w:cs="Times New Roman"/>
                <w:color w:val="000000" w:themeColor="text1"/>
                <w:sz w:val="24"/>
                <w:szCs w:val="24"/>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5B3C07E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eastAsia="仿宋_GB2312" w:cs="Times New Roman"/>
                <w:color w:val="FF0000"/>
                <w:sz w:val="21"/>
                <w:szCs w:val="21"/>
                <w:highlight w:val="none"/>
                <w:lang w:val="en-US" w:eastAsia="zh-CN"/>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由水质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检测结果显示，本项目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181-203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cs="Times New Roman" w:eastAsiaTheme="minorEastAsia"/>
                <w:color w:val="000000" w:themeColor="text1"/>
                <w:sz w:val="24"/>
                <w:szCs w:val="24"/>
                <w:highlight w:val="none"/>
                <w:lang w:val="en-US" w:eastAsia="zh-CN"/>
                <w14:textFill>
                  <w14:solidFill>
                    <w14:schemeClr w14:val="tx1"/>
                  </w14:solidFill>
                </w14:textFill>
              </w:rPr>
              <w:t>59.8-66.4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137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16.5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w:t>
            </w:r>
            <w:r>
              <w:rPr>
                <w:rFonts w:hint="eastAsia" w:cs="Times New Roman" w:eastAsiaTheme="minorEastAsia"/>
                <w:color w:val="000000" w:themeColor="text1"/>
                <w:sz w:val="24"/>
                <w:szCs w:val="24"/>
                <w:highlight w:val="none"/>
                <w:lang w:val="en-US" w:eastAsia="zh-CN"/>
                <w14:textFill>
                  <w14:solidFill>
                    <w14:schemeClr w14:val="tx1"/>
                  </w14:solidFill>
                </w14:textFill>
              </w:rPr>
              <w:t>0.653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676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cs="Times New Roman" w:eastAsiaTheme="minorEastAsia"/>
                <w:color w:val="000000" w:themeColor="text1"/>
                <w:sz w:val="24"/>
                <w:szCs w:val="24"/>
                <w:highlight w:val="none"/>
                <w:lang w:val="en-US" w:eastAsia="zh-CN"/>
                <w14:textFill>
                  <w14:solidFill>
                    <w14:schemeClr w14:val="tx1"/>
                  </w14:solidFill>
                </w14:textFill>
              </w:rPr>
              <w:t>24.6-28.8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p w14:paraId="4ADE263A">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tc>
      </w:tr>
    </w:tbl>
    <w:p w14:paraId="02456431">
      <w:pPr>
        <w:rPr>
          <w:rFonts w:hint="default"/>
          <w:lang w:val="en-US" w:eastAsia="zh-CN"/>
        </w:rPr>
      </w:pPr>
    </w:p>
    <w:p w14:paraId="2C4CB073">
      <w:pPr>
        <w:rPr>
          <w:rFonts w:hint="default"/>
          <w:lang w:val="en-US" w:eastAsia="zh-CN"/>
        </w:rPr>
        <w:sectPr>
          <w:footerReference r:id="rId6"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353A2CC">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76F41652">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eastAsia="宋体" w:cs="Times New Roman"/>
          <w:color w:val="000000"/>
          <w:sz w:val="24"/>
          <w:szCs w:val="24"/>
          <w:lang w:val="en-US" w:eastAsia="zh-CN"/>
        </w:rPr>
        <w:t>河南智轻装备有限公司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default" w:ascii="Times New Roman" w:hAnsi="Times New Roman" w:cs="Times New Roman"/>
          <w:color w:val="FF0000"/>
          <w:szCs w:val="21"/>
        </w:rPr>
        <w:t xml:space="preserve">                        </w:t>
      </w:r>
      <w:r>
        <w:rPr>
          <w:rFonts w:hint="eastAsia" w:cs="Times New Roman"/>
          <w:color w:val="FF0000"/>
          <w:szCs w:val="21"/>
          <w:lang w:val="en-US" w:eastAsia="zh-CN"/>
        </w:rPr>
        <w:t xml:space="preserve">   </w:t>
      </w:r>
      <w:r>
        <w:rPr>
          <w:rFonts w:hint="default" w:ascii="Times New Roman" w:hAnsi="Times New Roman" w:cs="Times New Roman"/>
          <w:color w:val="FF0000"/>
          <w:szCs w:val="21"/>
        </w:rPr>
        <w:t xml:space="preserve">   </w:t>
      </w:r>
      <w:r>
        <w:rPr>
          <w:rFonts w:hint="default" w:ascii="Times New Roman" w:hAnsi="Times New Roman" w:cs="Times New Roman"/>
          <w:color w:val="auto"/>
          <w:szCs w:val="21"/>
        </w:rPr>
        <w:t xml:space="preserve">  </w:t>
      </w:r>
      <w:r>
        <w:rPr>
          <w:rFonts w:hint="eastAsia"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2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9"/>
        <w:gridCol w:w="1785"/>
        <w:gridCol w:w="1043"/>
        <w:gridCol w:w="1701"/>
        <w:gridCol w:w="1336"/>
        <w:gridCol w:w="1486"/>
        <w:gridCol w:w="1451"/>
        <w:gridCol w:w="1492"/>
        <w:gridCol w:w="1349"/>
        <w:gridCol w:w="1647"/>
        <w:gridCol w:w="1371"/>
        <w:gridCol w:w="1903"/>
        <w:gridCol w:w="158"/>
        <w:gridCol w:w="610"/>
        <w:gridCol w:w="538"/>
        <w:gridCol w:w="146"/>
        <w:gridCol w:w="1371"/>
        <w:gridCol w:w="816"/>
      </w:tblGrid>
      <w:tr w14:paraId="3F1F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restart"/>
            <w:shd w:val="clear" w:color="auto" w:fill="auto"/>
            <w:textDirection w:val="tbRlV"/>
            <w:vAlign w:val="center"/>
          </w:tcPr>
          <w:p w14:paraId="69C5E6B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504" w:type="dxa"/>
            <w:gridSpan w:val="2"/>
            <w:shd w:val="clear" w:color="auto" w:fill="auto"/>
            <w:vAlign w:val="center"/>
          </w:tcPr>
          <w:p w14:paraId="5C45426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7017" w:type="dxa"/>
            <w:gridSpan w:val="5"/>
            <w:shd w:val="clear" w:color="auto" w:fill="auto"/>
            <w:vAlign w:val="center"/>
          </w:tcPr>
          <w:p w14:paraId="17A832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年产1500台电动葫芦项目</w:t>
            </w:r>
          </w:p>
        </w:tc>
        <w:tc>
          <w:tcPr>
            <w:tcW w:w="2841" w:type="dxa"/>
            <w:gridSpan w:val="2"/>
            <w:shd w:val="clear" w:color="auto" w:fill="auto"/>
            <w:vAlign w:val="center"/>
          </w:tcPr>
          <w:p w14:paraId="2686896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项目代码</w:t>
            </w:r>
          </w:p>
        </w:tc>
        <w:tc>
          <w:tcPr>
            <w:tcW w:w="3018" w:type="dxa"/>
            <w:gridSpan w:val="2"/>
            <w:tcBorders>
              <w:right w:val="single" w:color="auto" w:sz="4" w:space="0"/>
            </w:tcBorders>
            <w:shd w:val="clear" w:color="auto" w:fill="auto"/>
            <w:vAlign w:val="center"/>
          </w:tcPr>
          <w:p w14:paraId="01788D1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val="0"/>
                <w:color w:val="FF0000"/>
                <w:sz w:val="18"/>
                <w:szCs w:val="18"/>
                <w:highlight w:val="none"/>
                <w:lang w:val="en-US" w:eastAsia="zh-CN"/>
              </w:rPr>
            </w:pPr>
            <w:r>
              <w:rPr>
                <w:rFonts w:hint="default" w:ascii="Times New Roman" w:hAnsi="Times New Roman" w:eastAsia="宋体" w:cs="Times New Roman"/>
                <w:b w:val="0"/>
                <w:bCs/>
                <w:color w:val="000000"/>
                <w:sz w:val="18"/>
                <w:szCs w:val="18"/>
                <w:lang w:val="en-US" w:eastAsia="zh-CN"/>
              </w:rPr>
              <w:t>2</w:t>
            </w:r>
            <w:r>
              <w:rPr>
                <w:rFonts w:hint="eastAsia" w:ascii="Times New Roman" w:hAnsi="Times New Roman" w:eastAsia="宋体" w:cs="Times New Roman"/>
                <w:b w:val="0"/>
                <w:bCs/>
                <w:color w:val="000000"/>
                <w:sz w:val="18"/>
                <w:szCs w:val="18"/>
                <w:lang w:val="en-US" w:eastAsia="zh-CN"/>
              </w:rPr>
              <w:t>505</w:t>
            </w:r>
            <w:r>
              <w:rPr>
                <w:rFonts w:hint="default" w:ascii="Times New Roman" w:hAnsi="Times New Roman" w:eastAsia="宋体" w:cs="Times New Roman"/>
                <w:b w:val="0"/>
                <w:bCs/>
                <w:color w:val="000000"/>
                <w:sz w:val="18"/>
                <w:szCs w:val="18"/>
                <w:lang w:val="en-US" w:eastAsia="zh-CN"/>
              </w:rPr>
              <w:t>-410728-04-01-</w:t>
            </w:r>
            <w:r>
              <w:rPr>
                <w:rFonts w:hint="eastAsia" w:ascii="Times New Roman" w:hAnsi="Times New Roman" w:eastAsia="宋体" w:cs="Times New Roman"/>
                <w:b w:val="0"/>
                <w:bCs/>
                <w:color w:val="000000"/>
                <w:sz w:val="18"/>
                <w:szCs w:val="18"/>
                <w:lang w:val="en-US" w:eastAsia="zh-CN"/>
              </w:rPr>
              <w:t>784320</w:t>
            </w:r>
          </w:p>
        </w:tc>
        <w:tc>
          <w:tcPr>
            <w:tcW w:w="1903" w:type="dxa"/>
            <w:tcBorders>
              <w:left w:val="single" w:color="auto" w:sz="4" w:space="0"/>
              <w:right w:val="single" w:color="auto" w:sz="4" w:space="0"/>
            </w:tcBorders>
            <w:shd w:val="clear" w:color="auto" w:fill="auto"/>
            <w:vAlign w:val="center"/>
          </w:tcPr>
          <w:p w14:paraId="58DCF8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建设地点</w:t>
            </w:r>
          </w:p>
        </w:tc>
        <w:tc>
          <w:tcPr>
            <w:tcW w:w="3639" w:type="dxa"/>
            <w:gridSpan w:val="6"/>
            <w:tcBorders>
              <w:left w:val="single" w:color="auto" w:sz="4" w:space="0"/>
            </w:tcBorders>
            <w:shd w:val="clear" w:color="auto" w:fill="auto"/>
            <w:vAlign w:val="center"/>
          </w:tcPr>
          <w:p w14:paraId="5823EAF4">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长垣市南蒲巨人大道6号</w:t>
            </w:r>
          </w:p>
        </w:tc>
      </w:tr>
      <w:tr w14:paraId="74B4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758CBC4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792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7017" w:type="dxa"/>
            <w:gridSpan w:val="5"/>
            <w:shd w:val="clear" w:color="auto" w:fill="auto"/>
            <w:vAlign w:val="center"/>
          </w:tcPr>
          <w:p w14:paraId="261B22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sz w:val="18"/>
                <w:szCs w:val="18"/>
                <w:lang w:val="en-US" w:eastAsia="zh-CN"/>
              </w:rPr>
              <w:t>C3431 轻小型起重设备制造</w:t>
            </w:r>
          </w:p>
        </w:tc>
        <w:tc>
          <w:tcPr>
            <w:tcW w:w="2841" w:type="dxa"/>
            <w:gridSpan w:val="2"/>
            <w:shd w:val="clear" w:color="auto" w:fill="auto"/>
            <w:vAlign w:val="center"/>
          </w:tcPr>
          <w:p w14:paraId="27BC92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建设性质</w:t>
            </w:r>
          </w:p>
        </w:tc>
        <w:tc>
          <w:tcPr>
            <w:tcW w:w="3018" w:type="dxa"/>
            <w:gridSpan w:val="2"/>
            <w:shd w:val="clear" w:color="auto" w:fill="auto"/>
            <w:vAlign w:val="center"/>
          </w:tcPr>
          <w:p w14:paraId="161C03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新建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改扩建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技术改造</w:t>
            </w:r>
          </w:p>
        </w:tc>
        <w:tc>
          <w:tcPr>
            <w:tcW w:w="2671" w:type="dxa"/>
            <w:gridSpan w:val="3"/>
            <w:shd w:val="clear" w:color="auto" w:fill="auto"/>
            <w:vAlign w:val="center"/>
          </w:tcPr>
          <w:p w14:paraId="4A1090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经度：114°</w:t>
            </w:r>
            <w:r>
              <w:rPr>
                <w:rFonts w:hint="eastAsia" w:cs="Times New Roman"/>
                <w:b w:val="0"/>
                <w:color w:val="auto"/>
                <w:sz w:val="18"/>
                <w:szCs w:val="18"/>
                <w:highlight w:val="none"/>
                <w:lang w:val="en-US" w:eastAsia="zh-CN"/>
              </w:rPr>
              <w:t>40</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53.65</w:t>
            </w:r>
            <w:r>
              <w:rPr>
                <w:rFonts w:hint="default" w:ascii="Times New Roman" w:hAnsi="Times New Roman" w:cs="Times New Roman"/>
                <w:b w:val="0"/>
                <w:color w:val="auto"/>
                <w:sz w:val="18"/>
                <w:szCs w:val="18"/>
                <w:highlight w:val="none"/>
                <w:lang w:val="en-US" w:eastAsia="zh-CN"/>
              </w:rPr>
              <w:t>″</w:t>
            </w:r>
          </w:p>
        </w:tc>
        <w:tc>
          <w:tcPr>
            <w:tcW w:w="2871" w:type="dxa"/>
            <w:gridSpan w:val="4"/>
            <w:shd w:val="clear" w:color="auto" w:fill="auto"/>
            <w:vAlign w:val="center"/>
          </w:tcPr>
          <w:p w14:paraId="7B32826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纬度:35°</w:t>
            </w:r>
            <w:r>
              <w:rPr>
                <w:rFonts w:hint="eastAsia" w:cs="Times New Roman"/>
                <w:b w:val="0"/>
                <w:color w:val="auto"/>
                <w:sz w:val="18"/>
                <w:szCs w:val="18"/>
                <w:highlight w:val="none"/>
                <w:lang w:val="en-US" w:eastAsia="zh-CN"/>
              </w:rPr>
              <w:t>9</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11.07</w:t>
            </w:r>
            <w:r>
              <w:rPr>
                <w:rFonts w:hint="default" w:ascii="Times New Roman" w:hAnsi="Times New Roman" w:cs="Times New Roman"/>
                <w:b w:val="0"/>
                <w:color w:val="auto"/>
                <w:sz w:val="18"/>
                <w:szCs w:val="18"/>
                <w:highlight w:val="none"/>
                <w:lang w:val="en-US" w:eastAsia="zh-CN"/>
              </w:rPr>
              <w:t>″</w:t>
            </w:r>
          </w:p>
        </w:tc>
      </w:tr>
      <w:tr w14:paraId="1DD2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767" w:type="dxa"/>
            <w:vMerge w:val="continue"/>
            <w:shd w:val="clear" w:color="auto" w:fill="auto"/>
            <w:vAlign w:val="center"/>
          </w:tcPr>
          <w:p w14:paraId="5A48755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96527E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7017" w:type="dxa"/>
            <w:gridSpan w:val="5"/>
            <w:shd w:val="clear" w:color="auto" w:fill="auto"/>
            <w:vAlign w:val="center"/>
          </w:tcPr>
          <w:p w14:paraId="6B7621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年</w:t>
            </w:r>
            <w:r>
              <w:rPr>
                <w:rFonts w:hint="default" w:ascii="Times New Roman" w:hAnsi="Times New Roman" w:eastAsia="宋体" w:cs="Times New Roman"/>
                <w:b w:val="0"/>
                <w:bCs/>
                <w:color w:val="000000"/>
                <w:sz w:val="18"/>
                <w:szCs w:val="18"/>
                <w:lang w:val="en-US" w:eastAsia="zh-CN"/>
              </w:rPr>
              <w:t>产</w:t>
            </w:r>
            <w:r>
              <w:rPr>
                <w:rFonts w:hint="eastAsia" w:ascii="Times New Roman" w:hAnsi="Times New Roman" w:eastAsia="宋体" w:cs="Times New Roman"/>
                <w:b w:val="0"/>
                <w:bCs/>
                <w:color w:val="000000"/>
                <w:sz w:val="18"/>
                <w:szCs w:val="18"/>
                <w:lang w:val="en-US" w:eastAsia="zh-CN"/>
              </w:rPr>
              <w:t>20万台/套制动器</w:t>
            </w:r>
          </w:p>
        </w:tc>
        <w:tc>
          <w:tcPr>
            <w:tcW w:w="2841" w:type="dxa"/>
            <w:gridSpan w:val="2"/>
            <w:shd w:val="clear" w:color="auto" w:fill="auto"/>
            <w:vAlign w:val="center"/>
          </w:tcPr>
          <w:p w14:paraId="500847A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实际生产能力</w:t>
            </w:r>
          </w:p>
        </w:tc>
        <w:tc>
          <w:tcPr>
            <w:tcW w:w="3018" w:type="dxa"/>
            <w:gridSpan w:val="2"/>
            <w:tcBorders>
              <w:right w:val="single" w:color="auto" w:sz="4" w:space="0"/>
            </w:tcBorders>
            <w:shd w:val="clear" w:color="auto" w:fill="auto"/>
            <w:vAlign w:val="center"/>
          </w:tcPr>
          <w:p w14:paraId="70AAF9A3">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年产1500台电动葫芦项目</w:t>
            </w:r>
          </w:p>
        </w:tc>
        <w:tc>
          <w:tcPr>
            <w:tcW w:w="2061" w:type="dxa"/>
            <w:gridSpan w:val="2"/>
            <w:tcBorders>
              <w:left w:val="single" w:color="auto" w:sz="4" w:space="0"/>
              <w:right w:val="single" w:color="auto" w:sz="4" w:space="0"/>
            </w:tcBorders>
            <w:shd w:val="clear" w:color="auto" w:fill="auto"/>
            <w:vAlign w:val="center"/>
          </w:tcPr>
          <w:p w14:paraId="2AF3D4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环评单位</w:t>
            </w:r>
          </w:p>
        </w:tc>
        <w:tc>
          <w:tcPr>
            <w:tcW w:w="3481" w:type="dxa"/>
            <w:gridSpan w:val="5"/>
            <w:tcBorders>
              <w:left w:val="single" w:color="auto" w:sz="4" w:space="0"/>
            </w:tcBorders>
            <w:shd w:val="clear" w:color="auto" w:fill="auto"/>
            <w:vAlign w:val="center"/>
          </w:tcPr>
          <w:p w14:paraId="1F5CC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auto"/>
                <w:sz w:val="18"/>
                <w:szCs w:val="18"/>
                <w:highlight w:val="none"/>
                <w:lang w:val="en-US" w:eastAsia="zh-CN"/>
              </w:rPr>
              <w:t>河南省凝博生态科技有限公司</w:t>
            </w:r>
          </w:p>
        </w:tc>
      </w:tr>
      <w:tr w14:paraId="6A9F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65D49E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2C9F96A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7017" w:type="dxa"/>
            <w:gridSpan w:val="5"/>
            <w:shd w:val="clear" w:color="auto" w:fill="auto"/>
            <w:vAlign w:val="center"/>
          </w:tcPr>
          <w:p w14:paraId="11FFF84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新乡市生态环境局长垣分局</w:t>
            </w:r>
          </w:p>
        </w:tc>
        <w:tc>
          <w:tcPr>
            <w:tcW w:w="2841" w:type="dxa"/>
            <w:gridSpan w:val="2"/>
            <w:shd w:val="clear" w:color="auto" w:fill="auto"/>
            <w:vAlign w:val="center"/>
          </w:tcPr>
          <w:p w14:paraId="7486D9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审批文号</w:t>
            </w:r>
          </w:p>
        </w:tc>
        <w:tc>
          <w:tcPr>
            <w:tcW w:w="3018" w:type="dxa"/>
            <w:gridSpan w:val="2"/>
            <w:tcBorders>
              <w:right w:val="single" w:color="auto" w:sz="4" w:space="0"/>
            </w:tcBorders>
            <w:shd w:val="clear" w:color="auto" w:fill="auto"/>
            <w:vAlign w:val="center"/>
          </w:tcPr>
          <w:p w14:paraId="1E52CA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eastAsia"/>
                <w:b w:val="0"/>
                <w:bCs/>
                <w:color w:val="auto"/>
                <w:sz w:val="18"/>
                <w:szCs w:val="18"/>
                <w:highlight w:val="none"/>
                <w:lang w:val="en-US" w:eastAsia="zh-CN"/>
              </w:rPr>
              <w:t>长环审（2025）44号</w:t>
            </w:r>
          </w:p>
        </w:tc>
        <w:tc>
          <w:tcPr>
            <w:tcW w:w="2061" w:type="dxa"/>
            <w:gridSpan w:val="2"/>
            <w:tcBorders>
              <w:left w:val="single" w:color="auto" w:sz="4" w:space="0"/>
              <w:right w:val="single" w:color="auto" w:sz="4" w:space="0"/>
            </w:tcBorders>
            <w:shd w:val="clear" w:color="auto" w:fill="auto"/>
            <w:vAlign w:val="center"/>
          </w:tcPr>
          <w:p w14:paraId="64DE204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环评文件类型</w:t>
            </w:r>
          </w:p>
        </w:tc>
        <w:tc>
          <w:tcPr>
            <w:tcW w:w="3481" w:type="dxa"/>
            <w:gridSpan w:val="5"/>
            <w:tcBorders>
              <w:left w:val="single" w:color="auto" w:sz="4" w:space="0"/>
            </w:tcBorders>
            <w:shd w:val="clear" w:color="auto" w:fill="auto"/>
            <w:vAlign w:val="center"/>
          </w:tcPr>
          <w:p w14:paraId="70491D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eastAsia="zh-CN"/>
              </w:rPr>
            </w:pPr>
            <w:r>
              <w:rPr>
                <w:rFonts w:hint="default" w:ascii="Times New Roman" w:hAnsi="Times New Roman" w:cs="Times New Roman"/>
                <w:b w:val="0"/>
                <w:color w:val="auto"/>
                <w:sz w:val="18"/>
                <w:szCs w:val="18"/>
                <w:highlight w:val="none"/>
                <w:lang w:eastAsia="zh-CN"/>
              </w:rPr>
              <w:t>环评报告表</w:t>
            </w:r>
          </w:p>
        </w:tc>
      </w:tr>
      <w:tr w14:paraId="455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F19A1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DAB183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7017" w:type="dxa"/>
            <w:gridSpan w:val="5"/>
            <w:shd w:val="clear" w:color="auto" w:fill="auto"/>
            <w:vAlign w:val="center"/>
          </w:tcPr>
          <w:p w14:paraId="1F6B49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202</w:t>
            </w:r>
            <w:r>
              <w:rPr>
                <w:rFonts w:hint="eastAsia" w:cs="Times New Roman"/>
                <w:b w:val="0"/>
                <w:bCs/>
                <w:color w:val="000000"/>
                <w:sz w:val="18"/>
                <w:szCs w:val="18"/>
                <w:lang w:val="en-US" w:eastAsia="zh-CN"/>
              </w:rPr>
              <w:t>5</w:t>
            </w:r>
            <w:r>
              <w:rPr>
                <w:rFonts w:hint="default" w:ascii="Times New Roman" w:hAnsi="Times New Roman" w:eastAsia="宋体" w:cs="Times New Roman"/>
                <w:b w:val="0"/>
                <w:bCs/>
                <w:color w:val="000000"/>
                <w:sz w:val="18"/>
                <w:szCs w:val="18"/>
                <w:lang w:val="en-US" w:eastAsia="zh-CN"/>
              </w:rPr>
              <w:t>年</w:t>
            </w:r>
            <w:r>
              <w:rPr>
                <w:rFonts w:hint="eastAsia" w:cs="Times New Roman"/>
                <w:b w:val="0"/>
                <w:bCs/>
                <w:color w:val="000000"/>
                <w:sz w:val="18"/>
                <w:szCs w:val="18"/>
                <w:lang w:val="en-US" w:eastAsia="zh-CN"/>
              </w:rPr>
              <w:t>11</w:t>
            </w:r>
            <w:r>
              <w:rPr>
                <w:rFonts w:hint="default" w:ascii="Times New Roman" w:hAnsi="Times New Roman" w:eastAsia="宋体" w:cs="Times New Roman"/>
                <w:b w:val="0"/>
                <w:bCs/>
                <w:color w:val="000000"/>
                <w:sz w:val="18"/>
                <w:szCs w:val="18"/>
                <w:lang w:val="en-US" w:eastAsia="zh-CN"/>
              </w:rPr>
              <w:t>月</w:t>
            </w:r>
          </w:p>
        </w:tc>
        <w:tc>
          <w:tcPr>
            <w:tcW w:w="2841" w:type="dxa"/>
            <w:gridSpan w:val="2"/>
            <w:shd w:val="clear" w:color="auto" w:fill="auto"/>
            <w:vAlign w:val="center"/>
          </w:tcPr>
          <w:p w14:paraId="2B5F3B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竣工日期</w:t>
            </w:r>
          </w:p>
        </w:tc>
        <w:tc>
          <w:tcPr>
            <w:tcW w:w="3018" w:type="dxa"/>
            <w:gridSpan w:val="2"/>
            <w:shd w:val="clear" w:color="auto" w:fill="auto"/>
            <w:vAlign w:val="center"/>
          </w:tcPr>
          <w:p w14:paraId="54EE0DA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default" w:ascii="Times New Roman" w:hAnsi="Times New Roman" w:cs="Times New Roman"/>
                <w:b w:val="0"/>
                <w:bCs/>
                <w:color w:val="auto"/>
                <w:sz w:val="18"/>
                <w:szCs w:val="18"/>
                <w:highlight w:val="none"/>
              </w:rPr>
              <w:t>20</w:t>
            </w:r>
            <w:r>
              <w:rPr>
                <w:rFonts w:hint="eastAsia" w:ascii="Times New Roman" w:hAnsi="Times New Roman" w:cs="Times New Roman"/>
                <w:b w:val="0"/>
                <w:bCs/>
                <w:color w:val="auto"/>
                <w:sz w:val="18"/>
                <w:szCs w:val="18"/>
                <w:highlight w:val="none"/>
                <w:lang w:val="en-US" w:eastAsia="zh-CN"/>
              </w:rPr>
              <w:t>2</w:t>
            </w:r>
            <w:r>
              <w:rPr>
                <w:rFonts w:hint="eastAsia" w:cs="Times New Roman"/>
                <w:b w:val="0"/>
                <w:bCs/>
                <w:color w:val="auto"/>
                <w:sz w:val="18"/>
                <w:szCs w:val="18"/>
                <w:highlight w:val="none"/>
                <w:lang w:val="en-US" w:eastAsia="zh-CN"/>
              </w:rPr>
              <w:t>6</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1</w:t>
            </w:r>
            <w:r>
              <w:rPr>
                <w:rFonts w:hint="default" w:ascii="Times New Roman" w:hAnsi="Times New Roman" w:cs="Times New Roman"/>
                <w:b w:val="0"/>
                <w:bCs/>
                <w:color w:val="auto"/>
                <w:sz w:val="18"/>
                <w:szCs w:val="18"/>
                <w:highlight w:val="none"/>
              </w:rPr>
              <w:t>月</w:t>
            </w:r>
          </w:p>
        </w:tc>
        <w:tc>
          <w:tcPr>
            <w:tcW w:w="2061" w:type="dxa"/>
            <w:gridSpan w:val="2"/>
            <w:tcBorders>
              <w:right w:val="single" w:color="auto" w:sz="4" w:space="0"/>
            </w:tcBorders>
            <w:shd w:val="clear" w:color="auto" w:fill="auto"/>
            <w:vAlign w:val="center"/>
          </w:tcPr>
          <w:p w14:paraId="63C5108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排污许可证申领时间</w:t>
            </w:r>
          </w:p>
        </w:tc>
        <w:tc>
          <w:tcPr>
            <w:tcW w:w="3481" w:type="dxa"/>
            <w:gridSpan w:val="5"/>
            <w:tcBorders>
              <w:left w:val="single" w:color="auto" w:sz="4" w:space="0"/>
            </w:tcBorders>
            <w:shd w:val="clear" w:color="auto" w:fill="auto"/>
            <w:vAlign w:val="center"/>
          </w:tcPr>
          <w:p w14:paraId="7DC39F06">
            <w:pPr>
              <w:pStyle w:val="40"/>
              <w:keepNext w:val="0"/>
              <w:keepLines w:val="0"/>
              <w:pageBreakBefore w:val="0"/>
              <w:kinsoku/>
              <w:wordWrap/>
              <w:overflowPunct/>
              <w:topLinePunct w:val="0"/>
              <w:autoSpaceDE/>
              <w:autoSpaceDN/>
              <w:bidi w:val="0"/>
              <w:snapToGrid w:val="0"/>
              <w:spacing w:after="0"/>
              <w:jc w:val="center"/>
              <w:textAlignment w:val="auto"/>
              <w:rPr>
                <w:rFonts w:hint="default"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2026.1.12</w:t>
            </w:r>
          </w:p>
        </w:tc>
      </w:tr>
      <w:tr w14:paraId="2BC2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598A6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3EFCD2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7017" w:type="dxa"/>
            <w:gridSpan w:val="5"/>
            <w:shd w:val="clear" w:color="auto" w:fill="auto"/>
            <w:vAlign w:val="center"/>
          </w:tcPr>
          <w:p w14:paraId="3230E1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w:t>
            </w:r>
          </w:p>
        </w:tc>
        <w:tc>
          <w:tcPr>
            <w:tcW w:w="2841" w:type="dxa"/>
            <w:gridSpan w:val="2"/>
            <w:tcBorders>
              <w:bottom w:val="single" w:color="auto" w:sz="4" w:space="0"/>
            </w:tcBorders>
            <w:shd w:val="clear" w:color="auto" w:fill="auto"/>
            <w:vAlign w:val="center"/>
          </w:tcPr>
          <w:p w14:paraId="61AB5D1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环保设施施工单位</w:t>
            </w:r>
          </w:p>
        </w:tc>
        <w:tc>
          <w:tcPr>
            <w:tcW w:w="3018" w:type="dxa"/>
            <w:gridSpan w:val="2"/>
            <w:shd w:val="clear" w:color="auto" w:fill="auto"/>
            <w:vAlign w:val="center"/>
          </w:tcPr>
          <w:p w14:paraId="1A262BE9">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FF0000"/>
                <w:sz w:val="18"/>
                <w:szCs w:val="18"/>
                <w:highlight w:val="none"/>
                <w:lang w:val="en-US" w:eastAsia="zh-CN"/>
              </w:rPr>
            </w:pPr>
            <w:r>
              <w:rPr>
                <w:rFonts w:hint="eastAsia"/>
                <w:b w:val="0"/>
                <w:bCs/>
                <w:color w:val="auto"/>
                <w:sz w:val="18"/>
                <w:szCs w:val="18"/>
                <w:highlight w:val="none"/>
                <w:lang w:val="en-US" w:eastAsia="zh-CN"/>
              </w:rPr>
              <w:t>/</w:t>
            </w:r>
          </w:p>
        </w:tc>
        <w:tc>
          <w:tcPr>
            <w:tcW w:w="2061" w:type="dxa"/>
            <w:gridSpan w:val="2"/>
            <w:shd w:val="clear" w:color="auto" w:fill="auto"/>
            <w:vAlign w:val="center"/>
          </w:tcPr>
          <w:p w14:paraId="503F19C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本工程排污许可证编号</w:t>
            </w:r>
          </w:p>
        </w:tc>
        <w:tc>
          <w:tcPr>
            <w:tcW w:w="3481" w:type="dxa"/>
            <w:gridSpan w:val="5"/>
            <w:shd w:val="clear" w:color="auto" w:fill="auto"/>
            <w:vAlign w:val="center"/>
          </w:tcPr>
          <w:p w14:paraId="238FD1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sz w:val="18"/>
                <w:szCs w:val="18"/>
                <w:highlight w:val="none"/>
                <w:lang w:val="en-US" w:eastAsia="zh-CN"/>
              </w:rPr>
            </w:pPr>
            <w:r>
              <w:rPr>
                <w:rFonts w:hint="eastAsia" w:ascii="Times New Roman" w:hAnsi="Times New Roman" w:eastAsia="宋体" w:cs="Times New Roman"/>
                <w:b w:val="0"/>
                <w:color w:val="auto"/>
                <w:sz w:val="18"/>
                <w:szCs w:val="18"/>
                <w:highlight w:val="none"/>
                <w:lang w:val="en-US" w:eastAsia="zh-CN"/>
              </w:rPr>
              <w:t>91410728MAEGXBWT8Y001Y</w:t>
            </w:r>
          </w:p>
        </w:tc>
      </w:tr>
      <w:tr w14:paraId="380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92E3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CE994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7017" w:type="dxa"/>
            <w:gridSpan w:val="5"/>
            <w:shd w:val="clear" w:color="auto" w:fill="auto"/>
            <w:vAlign w:val="center"/>
          </w:tcPr>
          <w:p w14:paraId="2375AC9F">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河南智轻装备有限公司</w:t>
            </w:r>
          </w:p>
        </w:tc>
        <w:tc>
          <w:tcPr>
            <w:tcW w:w="2841" w:type="dxa"/>
            <w:gridSpan w:val="2"/>
            <w:tcBorders>
              <w:bottom w:val="single" w:color="auto" w:sz="4" w:space="0"/>
            </w:tcBorders>
            <w:shd w:val="clear" w:color="auto" w:fill="auto"/>
            <w:vAlign w:val="center"/>
          </w:tcPr>
          <w:p w14:paraId="1098208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环保设施监测单位</w:t>
            </w:r>
          </w:p>
        </w:tc>
        <w:tc>
          <w:tcPr>
            <w:tcW w:w="3018" w:type="dxa"/>
            <w:gridSpan w:val="2"/>
            <w:shd w:val="clear" w:color="auto" w:fill="auto"/>
            <w:vAlign w:val="center"/>
          </w:tcPr>
          <w:p w14:paraId="0117649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val="0"/>
                <w:bCs/>
                <w:color w:val="FF0000"/>
                <w:sz w:val="18"/>
                <w:szCs w:val="18"/>
                <w:highlight w:val="none"/>
                <w:lang w:val="en-US" w:eastAsia="zh-CN"/>
              </w:rPr>
            </w:pPr>
            <w:r>
              <w:rPr>
                <w:rFonts w:hint="eastAsia" w:ascii="Times New Roman" w:hAnsi="Times New Roman" w:eastAsia="宋体" w:cs="Times New Roman"/>
                <w:b w:val="0"/>
                <w:bCs/>
                <w:sz w:val="18"/>
                <w:szCs w:val="18"/>
                <w:lang w:val="en-US" w:eastAsia="zh-CN"/>
              </w:rPr>
              <w:t>河南中碳应用监测技术有限公司</w:t>
            </w:r>
          </w:p>
        </w:tc>
        <w:tc>
          <w:tcPr>
            <w:tcW w:w="2061" w:type="dxa"/>
            <w:gridSpan w:val="2"/>
            <w:shd w:val="clear" w:color="auto" w:fill="auto"/>
            <w:vAlign w:val="center"/>
          </w:tcPr>
          <w:p w14:paraId="430F5A8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验收监测时工况</w:t>
            </w:r>
          </w:p>
        </w:tc>
        <w:tc>
          <w:tcPr>
            <w:tcW w:w="3481" w:type="dxa"/>
            <w:gridSpan w:val="5"/>
            <w:shd w:val="clear" w:color="auto" w:fill="auto"/>
            <w:vAlign w:val="center"/>
          </w:tcPr>
          <w:p w14:paraId="6B7097D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FF0000"/>
                <w:sz w:val="18"/>
                <w:szCs w:val="18"/>
                <w:highlight w:val="none"/>
                <w:lang w:val="en-US" w:eastAsia="zh-CN"/>
              </w:rPr>
              <w:t>/</w:t>
            </w:r>
          </w:p>
        </w:tc>
      </w:tr>
      <w:tr w14:paraId="06B4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8835A5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60A04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7017" w:type="dxa"/>
            <w:gridSpan w:val="5"/>
            <w:shd w:val="clear" w:color="auto" w:fill="auto"/>
            <w:vAlign w:val="center"/>
          </w:tcPr>
          <w:p w14:paraId="144CF91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500</w:t>
            </w:r>
          </w:p>
        </w:tc>
        <w:tc>
          <w:tcPr>
            <w:tcW w:w="2841" w:type="dxa"/>
            <w:gridSpan w:val="2"/>
            <w:shd w:val="clear" w:color="auto" w:fill="auto"/>
            <w:vAlign w:val="center"/>
          </w:tcPr>
          <w:p w14:paraId="4F8B352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环保投资总概算（万元）</w:t>
            </w:r>
          </w:p>
        </w:tc>
        <w:tc>
          <w:tcPr>
            <w:tcW w:w="3018" w:type="dxa"/>
            <w:gridSpan w:val="2"/>
            <w:shd w:val="clear" w:color="auto" w:fill="auto"/>
            <w:vAlign w:val="center"/>
          </w:tcPr>
          <w:p w14:paraId="4D8D02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10</w:t>
            </w:r>
          </w:p>
        </w:tc>
        <w:tc>
          <w:tcPr>
            <w:tcW w:w="2061" w:type="dxa"/>
            <w:gridSpan w:val="2"/>
            <w:shd w:val="clear" w:color="auto" w:fill="auto"/>
            <w:vAlign w:val="center"/>
          </w:tcPr>
          <w:p w14:paraId="1B231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481" w:type="dxa"/>
            <w:gridSpan w:val="5"/>
            <w:shd w:val="clear" w:color="auto" w:fill="auto"/>
            <w:vAlign w:val="center"/>
          </w:tcPr>
          <w:p w14:paraId="0161C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w:t>
            </w:r>
            <w:r>
              <w:rPr>
                <w:rFonts w:hint="eastAsia" w:ascii="Times New Roman" w:hAnsi="Times New Roman" w:cs="Times New Roman"/>
                <w:b w:val="0"/>
                <w:color w:val="auto"/>
                <w:sz w:val="18"/>
                <w:szCs w:val="18"/>
                <w:highlight w:val="none"/>
                <w:lang w:val="en-US" w:eastAsia="zh-CN"/>
              </w:rPr>
              <w:t>%</w:t>
            </w:r>
          </w:p>
        </w:tc>
      </w:tr>
      <w:tr w14:paraId="73F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38C31E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B3EFC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实际总投资</w:t>
            </w:r>
          </w:p>
        </w:tc>
        <w:tc>
          <w:tcPr>
            <w:tcW w:w="7017" w:type="dxa"/>
            <w:gridSpan w:val="5"/>
            <w:tcBorders>
              <w:bottom w:val="single" w:color="auto" w:sz="4" w:space="0"/>
            </w:tcBorders>
            <w:shd w:val="clear" w:color="auto" w:fill="auto"/>
            <w:vAlign w:val="center"/>
          </w:tcPr>
          <w:p w14:paraId="3C283B4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500</w:t>
            </w:r>
          </w:p>
        </w:tc>
        <w:tc>
          <w:tcPr>
            <w:tcW w:w="2841" w:type="dxa"/>
            <w:gridSpan w:val="2"/>
            <w:tcBorders>
              <w:top w:val="single" w:color="auto" w:sz="4" w:space="0"/>
              <w:bottom w:val="single" w:color="auto" w:sz="4" w:space="0"/>
            </w:tcBorders>
            <w:shd w:val="clear" w:color="auto" w:fill="auto"/>
            <w:vAlign w:val="center"/>
          </w:tcPr>
          <w:p w14:paraId="2802E93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实际环保投资（万元）*</w:t>
            </w:r>
          </w:p>
        </w:tc>
        <w:tc>
          <w:tcPr>
            <w:tcW w:w="3018" w:type="dxa"/>
            <w:gridSpan w:val="2"/>
            <w:tcBorders>
              <w:bottom w:val="single" w:color="auto" w:sz="4" w:space="0"/>
            </w:tcBorders>
            <w:shd w:val="clear" w:color="auto" w:fill="auto"/>
            <w:vAlign w:val="center"/>
          </w:tcPr>
          <w:p w14:paraId="1E3683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10</w:t>
            </w:r>
          </w:p>
        </w:tc>
        <w:tc>
          <w:tcPr>
            <w:tcW w:w="2061" w:type="dxa"/>
            <w:gridSpan w:val="2"/>
            <w:tcBorders>
              <w:bottom w:val="single" w:color="auto" w:sz="4" w:space="0"/>
            </w:tcBorders>
            <w:shd w:val="clear" w:color="auto" w:fill="auto"/>
            <w:vAlign w:val="center"/>
          </w:tcPr>
          <w:p w14:paraId="5609BD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481" w:type="dxa"/>
            <w:gridSpan w:val="5"/>
            <w:tcBorders>
              <w:bottom w:val="single" w:color="auto" w:sz="4" w:space="0"/>
            </w:tcBorders>
            <w:shd w:val="clear" w:color="auto" w:fill="auto"/>
            <w:vAlign w:val="center"/>
          </w:tcPr>
          <w:p w14:paraId="6001E42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w:t>
            </w:r>
            <w:r>
              <w:rPr>
                <w:rFonts w:hint="eastAsia" w:ascii="Times New Roman" w:hAnsi="Times New Roman" w:cs="Times New Roman"/>
                <w:b w:val="0"/>
                <w:color w:val="auto"/>
                <w:sz w:val="18"/>
                <w:szCs w:val="18"/>
                <w:highlight w:val="none"/>
                <w:lang w:val="en-US" w:eastAsia="zh-CN"/>
              </w:rPr>
              <w:t>%</w:t>
            </w:r>
          </w:p>
        </w:tc>
      </w:tr>
      <w:tr w14:paraId="28E8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3CCBFCB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65E29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1043" w:type="dxa"/>
            <w:tcBorders>
              <w:right w:val="single" w:color="auto" w:sz="4" w:space="0"/>
            </w:tcBorders>
            <w:shd w:val="clear" w:color="auto" w:fill="auto"/>
            <w:vAlign w:val="center"/>
          </w:tcPr>
          <w:p w14:paraId="2DAA947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w:t>
            </w:r>
          </w:p>
        </w:tc>
        <w:tc>
          <w:tcPr>
            <w:tcW w:w="1701" w:type="dxa"/>
            <w:tcBorders>
              <w:left w:val="single" w:color="auto" w:sz="4" w:space="0"/>
              <w:right w:val="single" w:color="auto" w:sz="4" w:space="0"/>
            </w:tcBorders>
            <w:shd w:val="clear" w:color="auto" w:fill="auto"/>
            <w:vAlign w:val="center"/>
          </w:tcPr>
          <w:p w14:paraId="238FBE3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废气治理（万元）</w:t>
            </w:r>
          </w:p>
        </w:tc>
        <w:tc>
          <w:tcPr>
            <w:tcW w:w="1336" w:type="dxa"/>
            <w:tcBorders>
              <w:left w:val="single" w:color="auto" w:sz="4" w:space="0"/>
              <w:right w:val="single" w:color="auto" w:sz="4" w:space="0"/>
            </w:tcBorders>
            <w:shd w:val="clear" w:color="auto" w:fill="auto"/>
            <w:vAlign w:val="center"/>
          </w:tcPr>
          <w:p w14:paraId="2EE6B0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8</w:t>
            </w:r>
          </w:p>
        </w:tc>
        <w:tc>
          <w:tcPr>
            <w:tcW w:w="1486" w:type="dxa"/>
            <w:tcBorders>
              <w:left w:val="single" w:color="auto" w:sz="4" w:space="0"/>
              <w:right w:val="single" w:color="auto" w:sz="4" w:space="0"/>
            </w:tcBorders>
            <w:shd w:val="clear" w:color="auto" w:fill="auto"/>
            <w:vAlign w:val="center"/>
          </w:tcPr>
          <w:p w14:paraId="60519A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噪声治理(万元)</w:t>
            </w:r>
          </w:p>
        </w:tc>
        <w:tc>
          <w:tcPr>
            <w:tcW w:w="1451" w:type="dxa"/>
            <w:tcBorders>
              <w:left w:val="single" w:color="auto" w:sz="4" w:space="0"/>
              <w:right w:val="single" w:color="auto" w:sz="4" w:space="0"/>
            </w:tcBorders>
            <w:shd w:val="clear" w:color="auto" w:fill="auto"/>
            <w:vAlign w:val="center"/>
          </w:tcPr>
          <w:p w14:paraId="1001441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w:t>
            </w:r>
          </w:p>
        </w:tc>
        <w:tc>
          <w:tcPr>
            <w:tcW w:w="2841" w:type="dxa"/>
            <w:gridSpan w:val="2"/>
            <w:tcBorders>
              <w:left w:val="single" w:color="auto" w:sz="4" w:space="0"/>
              <w:right w:val="single" w:color="auto" w:sz="4" w:space="0"/>
            </w:tcBorders>
            <w:shd w:val="clear" w:color="auto" w:fill="auto"/>
            <w:vAlign w:val="center"/>
          </w:tcPr>
          <w:p w14:paraId="151308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固废治理(万元)</w:t>
            </w:r>
          </w:p>
        </w:tc>
        <w:tc>
          <w:tcPr>
            <w:tcW w:w="3018" w:type="dxa"/>
            <w:gridSpan w:val="2"/>
            <w:tcBorders>
              <w:left w:val="single" w:color="auto" w:sz="4" w:space="0"/>
              <w:right w:val="single" w:color="auto" w:sz="4" w:space="0"/>
            </w:tcBorders>
            <w:shd w:val="clear" w:color="auto" w:fill="auto"/>
            <w:vAlign w:val="center"/>
          </w:tcPr>
          <w:p w14:paraId="1D5F23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1</w:t>
            </w:r>
          </w:p>
        </w:tc>
        <w:tc>
          <w:tcPr>
            <w:tcW w:w="2061" w:type="dxa"/>
            <w:gridSpan w:val="2"/>
            <w:tcBorders>
              <w:left w:val="single" w:color="auto" w:sz="4" w:space="0"/>
              <w:right w:val="single" w:color="auto" w:sz="4" w:space="0"/>
            </w:tcBorders>
            <w:shd w:val="clear" w:color="auto" w:fill="auto"/>
            <w:vAlign w:val="center"/>
          </w:tcPr>
          <w:p w14:paraId="30E42E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绿化及生态(万元)</w:t>
            </w:r>
          </w:p>
        </w:tc>
        <w:tc>
          <w:tcPr>
            <w:tcW w:w="1294" w:type="dxa"/>
            <w:gridSpan w:val="3"/>
            <w:tcBorders>
              <w:left w:val="single" w:color="auto" w:sz="4" w:space="0"/>
            </w:tcBorders>
            <w:shd w:val="clear" w:color="auto" w:fill="auto"/>
            <w:vAlign w:val="center"/>
          </w:tcPr>
          <w:p w14:paraId="00F1FE5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w:t>
            </w:r>
          </w:p>
        </w:tc>
        <w:tc>
          <w:tcPr>
            <w:tcW w:w="1371" w:type="dxa"/>
            <w:tcBorders>
              <w:left w:val="single" w:color="auto" w:sz="4" w:space="0"/>
            </w:tcBorders>
            <w:shd w:val="clear" w:color="auto" w:fill="auto"/>
            <w:vAlign w:val="center"/>
          </w:tcPr>
          <w:p w14:paraId="4577DF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其他（万元）</w:t>
            </w:r>
          </w:p>
        </w:tc>
        <w:tc>
          <w:tcPr>
            <w:tcW w:w="816" w:type="dxa"/>
            <w:tcBorders>
              <w:left w:val="single" w:color="auto" w:sz="4" w:space="0"/>
            </w:tcBorders>
            <w:shd w:val="clear" w:color="auto" w:fill="auto"/>
            <w:vAlign w:val="center"/>
          </w:tcPr>
          <w:p w14:paraId="7333E03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w:t>
            </w:r>
          </w:p>
        </w:tc>
      </w:tr>
      <w:tr w14:paraId="6D32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tcBorders>
              <w:bottom w:val="single" w:color="auto" w:sz="4" w:space="0"/>
            </w:tcBorders>
            <w:shd w:val="clear" w:color="auto" w:fill="auto"/>
            <w:vAlign w:val="center"/>
          </w:tcPr>
          <w:p w14:paraId="1239EEF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tcBorders>
              <w:bottom w:val="single" w:color="auto" w:sz="4" w:space="0"/>
            </w:tcBorders>
            <w:shd w:val="clear" w:color="auto" w:fill="auto"/>
            <w:vAlign w:val="center"/>
          </w:tcPr>
          <w:p w14:paraId="3048166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7017" w:type="dxa"/>
            <w:gridSpan w:val="5"/>
            <w:tcBorders>
              <w:right w:val="single" w:color="auto" w:sz="4" w:space="0"/>
            </w:tcBorders>
            <w:shd w:val="clear" w:color="auto" w:fill="auto"/>
            <w:vAlign w:val="center"/>
          </w:tcPr>
          <w:p w14:paraId="1DF47F5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2841" w:type="dxa"/>
            <w:gridSpan w:val="2"/>
            <w:tcBorders>
              <w:left w:val="single" w:color="auto" w:sz="4" w:space="0"/>
              <w:right w:val="single" w:color="auto" w:sz="4" w:space="0"/>
            </w:tcBorders>
            <w:shd w:val="clear" w:color="auto" w:fill="auto"/>
            <w:vAlign w:val="center"/>
          </w:tcPr>
          <w:p w14:paraId="1D90FCB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新增废气处理设施能力</w:t>
            </w:r>
          </w:p>
        </w:tc>
        <w:tc>
          <w:tcPr>
            <w:tcW w:w="3018" w:type="dxa"/>
            <w:gridSpan w:val="2"/>
            <w:tcBorders>
              <w:left w:val="single" w:color="auto" w:sz="4" w:space="0"/>
              <w:right w:val="single" w:color="auto" w:sz="4" w:space="0"/>
            </w:tcBorders>
            <w:shd w:val="clear" w:color="auto" w:fill="auto"/>
            <w:vAlign w:val="center"/>
          </w:tcPr>
          <w:p w14:paraId="61F771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FF0000"/>
                <w:sz w:val="18"/>
                <w:szCs w:val="18"/>
                <w:highlight w:val="none"/>
              </w:rPr>
            </w:pPr>
            <w:r>
              <w:rPr>
                <w:rFonts w:hint="default" w:ascii="Times New Roman" w:hAnsi="Times New Roman" w:cs="Times New Roman"/>
                <w:b w:val="0"/>
                <w:bCs w:val="0"/>
                <w:color w:val="auto"/>
                <w:sz w:val="18"/>
                <w:szCs w:val="18"/>
                <w:highlight w:val="none"/>
              </w:rPr>
              <w:t>/</w:t>
            </w:r>
          </w:p>
        </w:tc>
        <w:tc>
          <w:tcPr>
            <w:tcW w:w="2061" w:type="dxa"/>
            <w:gridSpan w:val="2"/>
            <w:tcBorders>
              <w:left w:val="single" w:color="auto" w:sz="4" w:space="0"/>
              <w:right w:val="single" w:color="auto" w:sz="4" w:space="0"/>
            </w:tcBorders>
            <w:shd w:val="clear" w:color="auto" w:fill="auto"/>
            <w:vAlign w:val="center"/>
          </w:tcPr>
          <w:p w14:paraId="7C699B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年平均工作时</w:t>
            </w:r>
          </w:p>
        </w:tc>
        <w:tc>
          <w:tcPr>
            <w:tcW w:w="3481" w:type="dxa"/>
            <w:gridSpan w:val="5"/>
            <w:tcBorders>
              <w:left w:val="single" w:color="auto" w:sz="4" w:space="0"/>
            </w:tcBorders>
            <w:shd w:val="clear" w:color="auto" w:fill="auto"/>
            <w:vAlign w:val="center"/>
          </w:tcPr>
          <w:p w14:paraId="5992200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2400h</w:t>
            </w:r>
          </w:p>
        </w:tc>
      </w:tr>
      <w:tr w14:paraId="6703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71" w:type="dxa"/>
            <w:gridSpan w:val="3"/>
            <w:tcBorders>
              <w:top w:val="single" w:color="auto" w:sz="4" w:space="0"/>
              <w:bottom w:val="single" w:color="auto" w:sz="4" w:space="0"/>
            </w:tcBorders>
            <w:shd w:val="clear" w:color="auto" w:fill="auto"/>
            <w:vAlign w:val="center"/>
          </w:tcPr>
          <w:p w14:paraId="3A9E939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2744" w:type="dxa"/>
            <w:gridSpan w:val="2"/>
            <w:tcBorders>
              <w:right w:val="single" w:color="auto" w:sz="4" w:space="0"/>
            </w:tcBorders>
            <w:shd w:val="clear" w:color="auto" w:fill="auto"/>
            <w:vAlign w:val="center"/>
          </w:tcPr>
          <w:p w14:paraId="4DC5D78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eastAsia="zh-CN"/>
              </w:rPr>
            </w:pPr>
            <w:r>
              <w:rPr>
                <w:rFonts w:hint="eastAsia" w:ascii="Times New Roman" w:hAnsi="Times New Roman" w:eastAsia="宋体" w:cs="Times New Roman"/>
                <w:b w:val="0"/>
                <w:bCs/>
                <w:color w:val="000000"/>
                <w:sz w:val="18"/>
                <w:szCs w:val="18"/>
                <w:lang w:val="en-US" w:eastAsia="zh-CN"/>
              </w:rPr>
              <w:t>河南智轻装备有限公司</w:t>
            </w:r>
            <w:r>
              <w:rPr>
                <w:rFonts w:hint="default" w:ascii="Times New Roman" w:hAnsi="Times New Roman" w:cs="Times New Roman"/>
                <w:b w:val="0"/>
                <w:bCs/>
                <w:color w:val="auto"/>
                <w:sz w:val="21"/>
                <w:szCs w:val="21"/>
              </w:rPr>
              <w:t xml:space="preserve"> </w:t>
            </w:r>
            <w:r>
              <w:rPr>
                <w:rFonts w:hint="default" w:ascii="Times New Roman" w:hAnsi="Times New Roman" w:cs="Times New Roman" w:eastAsiaTheme="minorEastAsia"/>
                <w:b w:val="0"/>
                <w:bCs/>
                <w:color w:val="FF0000"/>
                <w:sz w:val="21"/>
                <w:szCs w:val="21"/>
                <w:highlight w:val="none"/>
                <w:lang w:eastAsia="zh-CN"/>
              </w:rPr>
              <w:t xml:space="preserve"> </w:t>
            </w:r>
          </w:p>
        </w:tc>
        <w:tc>
          <w:tcPr>
            <w:tcW w:w="7114" w:type="dxa"/>
            <w:gridSpan w:val="5"/>
            <w:tcBorders>
              <w:left w:val="single" w:color="auto" w:sz="4" w:space="0"/>
              <w:right w:val="single" w:color="auto" w:sz="4" w:space="0"/>
            </w:tcBorders>
            <w:shd w:val="clear" w:color="auto" w:fill="auto"/>
            <w:vAlign w:val="center"/>
          </w:tcPr>
          <w:p w14:paraId="013BEDC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cs="Times New Roman"/>
                <w:color w:val="auto"/>
                <w:sz w:val="18"/>
                <w:szCs w:val="18"/>
                <w:highlight w:val="none"/>
              </w:rPr>
              <w:t>运营单位社会统一信用代码（或组织机构代码）</w:t>
            </w:r>
            <w:r>
              <w:rPr>
                <w:rFonts w:hint="default" w:ascii="Times New Roman" w:hAnsi="Times New Roman" w:cs="Times New Roman"/>
                <w:color w:val="auto"/>
                <w:sz w:val="18"/>
                <w:szCs w:val="18"/>
                <w:highlight w:val="none"/>
                <w:lang w:eastAsia="zh-CN"/>
              </w:rPr>
              <w:t>：</w:t>
            </w:r>
          </w:p>
        </w:tc>
        <w:tc>
          <w:tcPr>
            <w:tcW w:w="3018" w:type="dxa"/>
            <w:gridSpan w:val="2"/>
            <w:tcBorders>
              <w:left w:val="single" w:color="auto" w:sz="4" w:space="0"/>
              <w:right w:val="single" w:color="auto" w:sz="4" w:space="0"/>
            </w:tcBorders>
            <w:shd w:val="clear" w:color="auto" w:fill="auto"/>
            <w:vAlign w:val="center"/>
          </w:tcPr>
          <w:p w14:paraId="6AEF288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91410728MAEGXBWT8Y</w:t>
            </w:r>
          </w:p>
        </w:tc>
        <w:tc>
          <w:tcPr>
            <w:tcW w:w="2061" w:type="dxa"/>
            <w:gridSpan w:val="2"/>
            <w:tcBorders>
              <w:left w:val="single" w:color="auto" w:sz="4" w:space="0"/>
              <w:right w:val="single" w:color="auto" w:sz="4" w:space="0"/>
            </w:tcBorders>
            <w:shd w:val="clear" w:color="auto" w:fill="auto"/>
            <w:vAlign w:val="center"/>
          </w:tcPr>
          <w:p w14:paraId="206F74C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验收时间</w:t>
            </w:r>
          </w:p>
        </w:tc>
        <w:tc>
          <w:tcPr>
            <w:tcW w:w="3481" w:type="dxa"/>
            <w:gridSpan w:val="5"/>
            <w:tcBorders>
              <w:left w:val="single" w:color="auto" w:sz="4" w:space="0"/>
            </w:tcBorders>
            <w:shd w:val="clear" w:color="auto" w:fill="auto"/>
            <w:vAlign w:val="center"/>
          </w:tcPr>
          <w:p w14:paraId="630C6FC8">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2026</w:t>
            </w:r>
            <w:r>
              <w:rPr>
                <w:rFonts w:hint="eastAsia" w:ascii="Times New Roman" w:hAnsi="Times New Roman" w:cs="Times New Roman"/>
                <w:b w:val="0"/>
                <w:color w:val="auto"/>
                <w:sz w:val="18"/>
                <w:szCs w:val="18"/>
                <w:highlight w:val="none"/>
                <w:lang w:val="en-US" w:eastAsia="zh-CN"/>
              </w:rPr>
              <w:t>年</w:t>
            </w:r>
            <w:r>
              <w:rPr>
                <w:rFonts w:hint="eastAsia" w:cs="Times New Roman"/>
                <w:b w:val="0"/>
                <w:color w:val="auto"/>
                <w:sz w:val="18"/>
                <w:szCs w:val="18"/>
                <w:highlight w:val="none"/>
                <w:lang w:val="en-US" w:eastAsia="zh-CN"/>
              </w:rPr>
              <w:t>03</w:t>
            </w:r>
            <w:r>
              <w:rPr>
                <w:rFonts w:hint="eastAsia" w:ascii="Times New Roman" w:hAnsi="Times New Roman" w:cs="Times New Roman"/>
                <w:b w:val="0"/>
                <w:color w:val="auto"/>
                <w:sz w:val="18"/>
                <w:szCs w:val="18"/>
                <w:highlight w:val="none"/>
                <w:lang w:val="en-US" w:eastAsia="zh-CN"/>
              </w:rPr>
              <w:t>月</w:t>
            </w:r>
          </w:p>
        </w:tc>
      </w:tr>
      <w:tr w14:paraId="6410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67" w:type="dxa"/>
            <w:vMerge w:val="restart"/>
            <w:tcBorders>
              <w:top w:val="nil"/>
            </w:tcBorders>
            <w:shd w:val="clear" w:color="auto" w:fill="auto"/>
            <w:vAlign w:val="center"/>
          </w:tcPr>
          <w:p w14:paraId="18F89F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49BC59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4C0815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529E5C0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3DD21FB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7E802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BA7D44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559B447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3DA0D3A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6BD74B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599B3F9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18A8F6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66662A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552387B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3D72A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7D8CA7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504" w:type="dxa"/>
            <w:gridSpan w:val="2"/>
            <w:tcBorders>
              <w:top w:val="single" w:color="auto" w:sz="4" w:space="0"/>
            </w:tcBorders>
            <w:shd w:val="clear" w:color="auto" w:fill="auto"/>
            <w:vAlign w:val="center"/>
          </w:tcPr>
          <w:p w14:paraId="7BACF05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043" w:type="dxa"/>
            <w:shd w:val="clear" w:color="auto" w:fill="auto"/>
            <w:vAlign w:val="center"/>
          </w:tcPr>
          <w:p w14:paraId="357F3A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701" w:type="dxa"/>
            <w:shd w:val="clear" w:color="auto" w:fill="auto"/>
            <w:vAlign w:val="center"/>
          </w:tcPr>
          <w:p w14:paraId="32BDFC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36" w:type="dxa"/>
            <w:shd w:val="clear" w:color="auto" w:fill="auto"/>
            <w:vAlign w:val="center"/>
          </w:tcPr>
          <w:p w14:paraId="495643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86" w:type="dxa"/>
            <w:shd w:val="clear" w:color="auto" w:fill="auto"/>
            <w:vAlign w:val="center"/>
          </w:tcPr>
          <w:p w14:paraId="5B01175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451" w:type="dxa"/>
            <w:shd w:val="clear" w:color="auto" w:fill="auto"/>
            <w:vAlign w:val="center"/>
          </w:tcPr>
          <w:p w14:paraId="5DDB15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92" w:type="dxa"/>
            <w:shd w:val="clear" w:color="auto" w:fill="auto"/>
            <w:vAlign w:val="center"/>
          </w:tcPr>
          <w:p w14:paraId="11836DF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49" w:type="dxa"/>
            <w:shd w:val="clear" w:color="auto" w:fill="auto"/>
            <w:vAlign w:val="center"/>
          </w:tcPr>
          <w:p w14:paraId="5F197B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47" w:type="dxa"/>
            <w:shd w:val="clear" w:color="auto" w:fill="auto"/>
            <w:vAlign w:val="center"/>
          </w:tcPr>
          <w:p w14:paraId="49E433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71" w:type="dxa"/>
            <w:shd w:val="clear" w:color="auto" w:fill="auto"/>
            <w:vAlign w:val="center"/>
          </w:tcPr>
          <w:p w14:paraId="13E1277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14:paraId="1DE601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148" w:type="dxa"/>
            <w:gridSpan w:val="2"/>
            <w:shd w:val="clear" w:color="auto" w:fill="auto"/>
            <w:vAlign w:val="center"/>
          </w:tcPr>
          <w:p w14:paraId="59E8814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333" w:type="dxa"/>
            <w:gridSpan w:val="3"/>
            <w:tcBorders>
              <w:top w:val="nil"/>
            </w:tcBorders>
            <w:shd w:val="clear" w:color="auto" w:fill="auto"/>
            <w:vAlign w:val="center"/>
          </w:tcPr>
          <w:p w14:paraId="6933167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27E175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75F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D64758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5D64E5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043" w:type="dxa"/>
            <w:shd w:val="clear" w:color="auto" w:fill="auto"/>
            <w:vAlign w:val="center"/>
          </w:tcPr>
          <w:p w14:paraId="5E03B4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5B5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71C1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002D9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EBA02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6E685D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0.0048</w:t>
            </w:r>
          </w:p>
        </w:tc>
        <w:tc>
          <w:tcPr>
            <w:tcW w:w="1349" w:type="dxa"/>
            <w:shd w:val="clear" w:color="auto" w:fill="auto"/>
            <w:vAlign w:val="center"/>
          </w:tcPr>
          <w:p w14:paraId="7601F4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83874B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DFE629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0.0048</w:t>
            </w:r>
          </w:p>
        </w:tc>
        <w:tc>
          <w:tcPr>
            <w:tcW w:w="2061" w:type="dxa"/>
            <w:gridSpan w:val="2"/>
            <w:shd w:val="clear" w:color="auto" w:fill="auto"/>
            <w:vAlign w:val="center"/>
          </w:tcPr>
          <w:p w14:paraId="5E611F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00E317C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15928B6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+0.0048</w:t>
            </w:r>
          </w:p>
        </w:tc>
      </w:tr>
      <w:tr w14:paraId="798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9070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DE02A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1043" w:type="dxa"/>
            <w:shd w:val="clear" w:color="auto" w:fill="auto"/>
            <w:vAlign w:val="center"/>
          </w:tcPr>
          <w:p w14:paraId="43D94A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57257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FBA0A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72D34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040C85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2FB261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0.0019</w:t>
            </w:r>
          </w:p>
        </w:tc>
        <w:tc>
          <w:tcPr>
            <w:tcW w:w="1349" w:type="dxa"/>
            <w:shd w:val="clear" w:color="auto" w:fill="auto"/>
            <w:vAlign w:val="center"/>
          </w:tcPr>
          <w:p w14:paraId="014ECEB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33D543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853CE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0.0019</w:t>
            </w:r>
          </w:p>
        </w:tc>
        <w:tc>
          <w:tcPr>
            <w:tcW w:w="2061" w:type="dxa"/>
            <w:gridSpan w:val="2"/>
            <w:shd w:val="clear" w:color="auto" w:fill="auto"/>
            <w:vAlign w:val="center"/>
          </w:tcPr>
          <w:p w14:paraId="1F755E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340D57A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04FE0F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+0.0019</w:t>
            </w:r>
          </w:p>
        </w:tc>
      </w:tr>
      <w:tr w14:paraId="0EFC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034E28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3789DB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     氮</w:t>
            </w:r>
          </w:p>
        </w:tc>
        <w:tc>
          <w:tcPr>
            <w:tcW w:w="1043" w:type="dxa"/>
            <w:shd w:val="clear" w:color="auto" w:fill="auto"/>
            <w:vAlign w:val="center"/>
          </w:tcPr>
          <w:p w14:paraId="508723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6486E9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3656C6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1E438F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204E8F5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2401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0.0002</w:t>
            </w:r>
          </w:p>
        </w:tc>
        <w:tc>
          <w:tcPr>
            <w:tcW w:w="1349" w:type="dxa"/>
            <w:shd w:val="clear" w:color="auto" w:fill="auto"/>
            <w:vAlign w:val="center"/>
          </w:tcPr>
          <w:p w14:paraId="568D635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EE24D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3311E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0.0002</w:t>
            </w:r>
          </w:p>
        </w:tc>
        <w:tc>
          <w:tcPr>
            <w:tcW w:w="2061" w:type="dxa"/>
            <w:gridSpan w:val="2"/>
            <w:shd w:val="clear" w:color="auto" w:fill="auto"/>
            <w:vAlign w:val="center"/>
          </w:tcPr>
          <w:p w14:paraId="522157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08CB20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D1BC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+0.0002</w:t>
            </w:r>
          </w:p>
        </w:tc>
      </w:tr>
      <w:tr w14:paraId="5A5F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767" w:type="dxa"/>
            <w:vMerge w:val="continue"/>
            <w:shd w:val="clear" w:color="auto" w:fill="auto"/>
            <w:vAlign w:val="center"/>
          </w:tcPr>
          <w:p w14:paraId="3B0E0A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1B4F55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1043" w:type="dxa"/>
            <w:shd w:val="clear" w:color="auto" w:fill="auto"/>
            <w:vAlign w:val="center"/>
          </w:tcPr>
          <w:p w14:paraId="3D4709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0F986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7F64C0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3091C4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307C68B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66BFF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635AD7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04D00F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739B2A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9D881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5657E0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4F6725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60D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80E1D0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3C2FFDD">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043" w:type="dxa"/>
            <w:shd w:val="clear" w:color="auto" w:fill="auto"/>
            <w:vAlign w:val="center"/>
          </w:tcPr>
          <w:p w14:paraId="5D4882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A8797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23F47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AA4E9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5F361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00362F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07A869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7CB28D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9B2DF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4E64B2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1715AA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074861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99A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0AFB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E72B4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1043" w:type="dxa"/>
            <w:shd w:val="clear" w:color="auto" w:fill="auto"/>
            <w:vAlign w:val="center"/>
          </w:tcPr>
          <w:p w14:paraId="24A526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5E167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3E6B6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628CB5A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66E5C0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5954FE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49" w:type="dxa"/>
            <w:shd w:val="clear" w:color="auto" w:fill="auto"/>
            <w:vAlign w:val="center"/>
          </w:tcPr>
          <w:p w14:paraId="3D2CC3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647" w:type="dxa"/>
            <w:shd w:val="clear" w:color="auto" w:fill="auto"/>
            <w:vAlign w:val="center"/>
          </w:tcPr>
          <w:p w14:paraId="177F93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B491F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1BB43C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3FA66E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54BDCA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w:t>
            </w:r>
          </w:p>
        </w:tc>
      </w:tr>
      <w:tr w14:paraId="16A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6BEFEA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3BB895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1043" w:type="dxa"/>
            <w:shd w:val="clear" w:color="auto" w:fill="auto"/>
            <w:vAlign w:val="center"/>
          </w:tcPr>
          <w:p w14:paraId="7D1301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24ED9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7041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27E8E9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E5E747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57D3685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0.0235</w:t>
            </w:r>
          </w:p>
        </w:tc>
        <w:tc>
          <w:tcPr>
            <w:tcW w:w="1349" w:type="dxa"/>
            <w:shd w:val="clear" w:color="auto" w:fill="auto"/>
            <w:vAlign w:val="center"/>
          </w:tcPr>
          <w:p w14:paraId="6244E4A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01758E0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5F9FFD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0.0235</w:t>
            </w:r>
          </w:p>
        </w:tc>
        <w:tc>
          <w:tcPr>
            <w:tcW w:w="2061" w:type="dxa"/>
            <w:gridSpan w:val="2"/>
            <w:shd w:val="clear" w:color="auto" w:fill="auto"/>
            <w:vAlign w:val="center"/>
          </w:tcPr>
          <w:p w14:paraId="6C907A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3222C1E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5931CFB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+0.0235</w:t>
            </w:r>
          </w:p>
        </w:tc>
      </w:tr>
      <w:tr w14:paraId="0730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BB07D8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0CC1F1A">
            <w:pPr>
              <w:pStyle w:val="40"/>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1043" w:type="dxa"/>
            <w:shd w:val="clear" w:color="auto" w:fill="auto"/>
            <w:vAlign w:val="center"/>
          </w:tcPr>
          <w:p w14:paraId="04E693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26F66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2257A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5271F7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6FA89C5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994D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05D93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4EC013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1020851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8EA93A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6A8AD23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348B0C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EC5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031C93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CC48E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1043" w:type="dxa"/>
            <w:shd w:val="clear" w:color="auto" w:fill="auto"/>
            <w:vAlign w:val="center"/>
          </w:tcPr>
          <w:p w14:paraId="31CBAA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81616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67AAF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622454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FC233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4767EE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5EB32C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6FD4B8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2E5376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115FC3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228EF2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156806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34A7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3641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1C9B5E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1043" w:type="dxa"/>
            <w:shd w:val="clear" w:color="auto" w:fill="auto"/>
            <w:vAlign w:val="center"/>
          </w:tcPr>
          <w:p w14:paraId="17F73C6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09A72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9D393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77764E2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92348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7C0619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73ABD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2F23E4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FF8D7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52FA84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6201E7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C62611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17F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767" w:type="dxa"/>
            <w:vMerge w:val="continue"/>
            <w:shd w:val="clear" w:color="auto" w:fill="auto"/>
            <w:vAlign w:val="center"/>
          </w:tcPr>
          <w:p w14:paraId="7720FB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restart"/>
            <w:shd w:val="clear" w:color="auto" w:fill="auto"/>
            <w:vAlign w:val="center"/>
          </w:tcPr>
          <w:p w14:paraId="332EB23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0675EC9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889EF0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7C6EFED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5" w:type="dxa"/>
            <w:shd w:val="clear" w:color="auto" w:fill="auto"/>
            <w:vAlign w:val="center"/>
          </w:tcPr>
          <w:p w14:paraId="286E56F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非甲烷总烃</w:t>
            </w:r>
          </w:p>
        </w:tc>
        <w:tc>
          <w:tcPr>
            <w:tcW w:w="1043" w:type="dxa"/>
            <w:shd w:val="clear" w:color="auto" w:fill="auto"/>
            <w:vAlign w:val="center"/>
          </w:tcPr>
          <w:p w14:paraId="1A7169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324E29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510AF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highlight w:val="none"/>
                <w:lang w:val="en-US" w:eastAsia="zh-CN" w:bidi="ar-SA"/>
              </w:rPr>
              <w:t>/</w:t>
            </w:r>
          </w:p>
        </w:tc>
        <w:tc>
          <w:tcPr>
            <w:tcW w:w="1486" w:type="dxa"/>
            <w:shd w:val="clear" w:color="auto" w:fill="auto"/>
            <w:vAlign w:val="center"/>
          </w:tcPr>
          <w:p w14:paraId="7525114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FCA6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AA92BB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0.0662</w:t>
            </w:r>
          </w:p>
        </w:tc>
        <w:tc>
          <w:tcPr>
            <w:tcW w:w="1349" w:type="dxa"/>
            <w:shd w:val="clear" w:color="auto" w:fill="auto"/>
            <w:vAlign w:val="center"/>
          </w:tcPr>
          <w:p w14:paraId="6136EC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18DE5A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1BF11A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0.0662</w:t>
            </w:r>
          </w:p>
        </w:tc>
        <w:tc>
          <w:tcPr>
            <w:tcW w:w="2061" w:type="dxa"/>
            <w:gridSpan w:val="2"/>
            <w:shd w:val="clear" w:color="auto" w:fill="auto"/>
            <w:vAlign w:val="center"/>
          </w:tcPr>
          <w:p w14:paraId="3AE0B1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72C6E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6E1940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+0.0662</w:t>
            </w:r>
          </w:p>
        </w:tc>
      </w:tr>
      <w:tr w14:paraId="7A4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1F7026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continue"/>
            <w:shd w:val="clear" w:color="auto" w:fill="auto"/>
            <w:vAlign w:val="center"/>
          </w:tcPr>
          <w:p w14:paraId="5FF406F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1785" w:type="dxa"/>
            <w:shd w:val="clear" w:color="auto" w:fill="auto"/>
            <w:vAlign w:val="center"/>
          </w:tcPr>
          <w:p w14:paraId="0856582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二甲苯</w:t>
            </w:r>
          </w:p>
        </w:tc>
        <w:tc>
          <w:tcPr>
            <w:tcW w:w="1043" w:type="dxa"/>
            <w:shd w:val="clear" w:color="auto" w:fill="auto"/>
            <w:vAlign w:val="center"/>
          </w:tcPr>
          <w:p w14:paraId="6DF99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701" w:type="dxa"/>
            <w:shd w:val="clear" w:color="auto" w:fill="auto"/>
            <w:vAlign w:val="center"/>
          </w:tcPr>
          <w:p w14:paraId="5255A2F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36" w:type="dxa"/>
            <w:shd w:val="clear" w:color="auto" w:fill="auto"/>
            <w:vAlign w:val="center"/>
          </w:tcPr>
          <w:p w14:paraId="240F8C0C">
            <w:pPr>
              <w:keepNext w:val="0"/>
              <w:keepLines w:val="0"/>
              <w:pageBreakBefore w:val="0"/>
              <w:kinsoku/>
              <w:wordWrap/>
              <w:overflowPunct/>
              <w:topLinePunct w:val="0"/>
              <w:autoSpaceDE/>
              <w:autoSpaceDN/>
              <w:bidi w:val="0"/>
              <w:snapToGrid w:val="0"/>
              <w:spacing w:after="0"/>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486" w:type="dxa"/>
            <w:shd w:val="clear" w:color="auto" w:fill="auto"/>
            <w:vAlign w:val="center"/>
          </w:tcPr>
          <w:p w14:paraId="711859D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340C38E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92" w:type="dxa"/>
            <w:shd w:val="clear" w:color="auto" w:fill="auto"/>
            <w:vAlign w:val="center"/>
          </w:tcPr>
          <w:p w14:paraId="3BEFE9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sz w:val="18"/>
                <w:szCs w:val="18"/>
                <w:lang w:val="en-US" w:eastAsia="zh-CN"/>
              </w:rPr>
            </w:pPr>
            <w:r>
              <w:rPr>
                <w:rFonts w:hint="eastAsia" w:cs="Times New Roman" w:eastAsiaTheme="minorEastAsia"/>
                <w:b/>
                <w:color w:val="auto"/>
                <w:kern w:val="2"/>
                <w:sz w:val="18"/>
                <w:szCs w:val="18"/>
                <w:highlight w:val="none"/>
                <w:lang w:val="en-US" w:eastAsia="zh-CN" w:bidi="ar-SA"/>
              </w:rPr>
              <w:t>0.0065</w:t>
            </w:r>
          </w:p>
        </w:tc>
        <w:tc>
          <w:tcPr>
            <w:tcW w:w="1349" w:type="dxa"/>
            <w:shd w:val="clear" w:color="auto" w:fill="auto"/>
            <w:vAlign w:val="center"/>
          </w:tcPr>
          <w:p w14:paraId="095BCC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7C957C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26B04E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0.0065</w:t>
            </w:r>
          </w:p>
        </w:tc>
        <w:tc>
          <w:tcPr>
            <w:tcW w:w="2061" w:type="dxa"/>
            <w:gridSpan w:val="2"/>
            <w:shd w:val="clear" w:color="auto" w:fill="auto"/>
            <w:vAlign w:val="center"/>
          </w:tcPr>
          <w:p w14:paraId="0427BF9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4DEEA76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4E16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+0.0065</w:t>
            </w:r>
          </w:p>
        </w:tc>
      </w:tr>
    </w:tbl>
    <w:p w14:paraId="761E0A96">
      <w:pPr>
        <w:spacing w:after="0" w:afterLines="0" w:line="360" w:lineRule="auto"/>
        <w:rPr>
          <w:rFonts w:hint="default" w:ascii="Times New Roman" w:hAnsi="Times New Roman" w:cs="Times New Roman"/>
          <w:color w:val="auto"/>
          <w:sz w:val="18"/>
          <w:highlight w:val="none"/>
        </w:r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0CDBB8B">
      <w:pPr>
        <w:spacing w:after="0" w:afterLines="0" w:line="360" w:lineRule="auto"/>
        <w:rPr>
          <w:rFonts w:hint="default" w:ascii="Times New Roman" w:hAnsi="Times New Roman" w:cs="Times New Roman"/>
          <w:color w:val="auto"/>
          <w:sz w:val="18"/>
          <w:highlight w:val="none"/>
        </w:rPr>
        <w:sectPr>
          <w:pgSz w:w="23811" w:h="16838"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4E4F132">
      <w:pPr>
        <w:spacing w:after="0" w:afterLines="0" w:line="360" w:lineRule="auto"/>
        <w:rPr>
          <w:rFonts w:hint="default" w:ascii="Times New Roman" w:hAnsi="Times New Roman" w:cs="Times New Roman" w:eastAsiaTheme="minorEastAsia"/>
          <w:b/>
          <w:bCs/>
          <w:sz w:val="30"/>
          <w:szCs w:val="30"/>
          <w:lang w:eastAsia="zh-CN"/>
        </w:rPr>
      </w:pPr>
      <w:r>
        <w:drawing>
          <wp:anchor distT="0" distB="0" distL="114300" distR="114300" simplePos="0" relativeHeight="251686912" behindDoc="0" locked="0" layoutInCell="1" allowOverlap="1">
            <wp:simplePos x="0" y="0"/>
            <wp:positionH relativeFrom="column">
              <wp:posOffset>-18415</wp:posOffset>
            </wp:positionH>
            <wp:positionV relativeFrom="paragraph">
              <wp:posOffset>327660</wp:posOffset>
            </wp:positionV>
            <wp:extent cx="6203315" cy="8564880"/>
            <wp:effectExtent l="0" t="0" r="6985" b="7620"/>
            <wp:wrapNone/>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6"/>
                    <a:stretch>
                      <a:fillRect/>
                    </a:stretch>
                  </pic:blipFill>
                  <pic:spPr>
                    <a:xfrm>
                      <a:off x="0" y="0"/>
                      <a:ext cx="6203315" cy="8564880"/>
                    </a:xfrm>
                    <a:prstGeom prst="rect">
                      <a:avLst/>
                    </a:prstGeom>
                    <a:noFill/>
                    <a:ln>
                      <a:noFill/>
                    </a:ln>
                  </pic:spPr>
                </pic:pic>
              </a:graphicData>
            </a:graphic>
          </wp:anchor>
        </w:drawing>
      </w:r>
      <w:r>
        <w:rPr>
          <w:rStyle w:val="41"/>
          <w:rFonts w:hint="default" w:ascii="Times New Roman" w:hAnsi="Times New Roman" w:cs="Times New Roman" w:eastAsiaTheme="minorEastAsia"/>
          <w:b/>
          <w:bCs/>
          <w:color w:val="auto"/>
          <w:sz w:val="30"/>
          <w:szCs w:val="30"/>
          <w:lang w:val="en-US" w:eastAsia="zh-CN"/>
        </w:rPr>
        <w:t>附图一 项目地理位置图</w:t>
      </w:r>
    </w:p>
    <w:p w14:paraId="4FE7E0F7">
      <w:pPr>
        <w:pStyle w:val="5"/>
        <w:rPr>
          <w:rFonts w:hint="default"/>
          <w:lang w:eastAsia="zh-CN"/>
        </w:rPr>
      </w:pPr>
    </w:p>
    <w:p w14:paraId="3D4DB0B5">
      <w:pPr>
        <w:jc w:val="center"/>
        <w:rPr>
          <w:rFonts w:hint="eastAsia" w:eastAsia="宋体"/>
          <w:lang w:eastAsia="zh-CN"/>
        </w:rPr>
      </w:pPr>
    </w:p>
    <w:p w14:paraId="0C52BFB6">
      <w:pPr>
        <w:rPr>
          <w:rFonts w:hint="default"/>
          <w:lang w:eastAsia="zh-CN"/>
        </w:rPr>
        <w:sectPr>
          <w:headerReference r:id="rId7" w:type="default"/>
          <w:footerReference r:id="rId9" w:type="default"/>
          <w:headerReference r:id="rId8" w:type="even"/>
          <w:footerReference r:id="rId10" w:type="even"/>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4969451">
      <w:pPr>
        <w:spacing w:after="0" w:afterLines="0" w:line="360" w:lineRule="auto"/>
        <w:rPr>
          <w:rStyle w:val="41"/>
          <w:rFonts w:hint="default" w:cs="Times New Roman" w:eastAsiaTheme="minorEastAsia"/>
          <w:b/>
          <w:bCs/>
          <w:color w:val="auto"/>
          <w:sz w:val="30"/>
          <w:szCs w:val="30"/>
          <w:lang w:val="en-US" w:eastAsia="zh-CN"/>
        </w:rPr>
      </w:pPr>
      <w:r>
        <w:drawing>
          <wp:anchor distT="0" distB="0" distL="114300" distR="114300" simplePos="0" relativeHeight="251688960" behindDoc="1" locked="0" layoutInCell="1" allowOverlap="1">
            <wp:simplePos x="0" y="0"/>
            <wp:positionH relativeFrom="column">
              <wp:posOffset>-35560</wp:posOffset>
            </wp:positionH>
            <wp:positionV relativeFrom="paragraph">
              <wp:posOffset>332740</wp:posOffset>
            </wp:positionV>
            <wp:extent cx="5816600" cy="8219440"/>
            <wp:effectExtent l="0" t="0" r="12700" b="10160"/>
            <wp:wrapNone/>
            <wp:docPr id="8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3"/>
                    <pic:cNvPicPr>
                      <a:picLocks noChangeAspect="1"/>
                    </pic:cNvPicPr>
                  </pic:nvPicPr>
                  <pic:blipFill>
                    <a:blip r:embed="rId17"/>
                    <a:stretch>
                      <a:fillRect/>
                    </a:stretch>
                  </pic:blipFill>
                  <pic:spPr>
                    <a:xfrm>
                      <a:off x="0" y="0"/>
                      <a:ext cx="5816600" cy="8219440"/>
                    </a:xfrm>
                    <a:prstGeom prst="rect">
                      <a:avLst/>
                    </a:prstGeom>
                    <a:noFill/>
                    <a:ln>
                      <a:noFill/>
                    </a:ln>
                  </pic:spPr>
                </pic:pic>
              </a:graphicData>
            </a:graphic>
          </wp:anchor>
        </w:drawing>
      </w:r>
      <w:r>
        <w:rPr>
          <w:rStyle w:val="41"/>
          <w:rFonts w:hint="default" w:ascii="Times New Roman" w:hAnsi="Times New Roman" w:cs="Times New Roman" w:eastAsiaTheme="minorEastAsia"/>
          <w:b/>
          <w:bCs/>
          <w:color w:val="auto"/>
          <w:sz w:val="30"/>
          <w:szCs w:val="30"/>
          <w:lang w:val="en-US" w:eastAsia="zh-CN"/>
        </w:rPr>
        <w:t>附图</w:t>
      </w:r>
      <w:r>
        <w:rPr>
          <w:rStyle w:val="41"/>
          <w:rFonts w:hint="eastAsia" w:cs="Times New Roman" w:eastAsiaTheme="minorEastAsia"/>
          <w:b/>
          <w:bCs/>
          <w:color w:val="auto"/>
          <w:sz w:val="30"/>
          <w:szCs w:val="30"/>
          <w:lang w:val="en-US" w:eastAsia="zh-CN"/>
        </w:rPr>
        <w:t>二 长垣经济技术开发区发展规划用地功能布局图</w:t>
      </w:r>
    </w:p>
    <w:p w14:paraId="3B889FC2">
      <w:pPr>
        <w:pStyle w:val="5"/>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s">
            <w:drawing>
              <wp:anchor distT="0" distB="0" distL="114300" distR="114300" simplePos="0" relativeHeight="251661312" behindDoc="0" locked="0" layoutInCell="1" allowOverlap="1">
                <wp:simplePos x="0" y="0"/>
                <wp:positionH relativeFrom="column">
                  <wp:posOffset>4307205</wp:posOffset>
                </wp:positionH>
                <wp:positionV relativeFrom="paragraph">
                  <wp:posOffset>3442970</wp:posOffset>
                </wp:positionV>
                <wp:extent cx="1156335" cy="480695"/>
                <wp:effectExtent l="826770" t="6350" r="17145" b="827405"/>
                <wp:wrapNone/>
                <wp:docPr id="115" name="椭圆形标注 115"/>
                <wp:cNvGraphicFramePr/>
                <a:graphic xmlns:a="http://schemas.openxmlformats.org/drawingml/2006/main">
                  <a:graphicData uri="http://schemas.microsoft.com/office/word/2010/wordprocessingShape">
                    <wps:wsp>
                      <wps:cNvSpPr/>
                      <wps:spPr>
                        <a:xfrm>
                          <a:off x="3311525" y="3718560"/>
                          <a:ext cx="1156335" cy="480695"/>
                        </a:xfrm>
                        <a:prstGeom prst="wedgeEllipseCallout">
                          <a:avLst>
                            <a:gd name="adj1" fmla="val -117810"/>
                            <a:gd name="adj2" fmla="val 211611"/>
                          </a:avLst>
                        </a:prstGeom>
                        <a:noFill/>
                        <a:ln w="12700" cap="flat" cmpd="sng">
                          <a:solidFill>
                            <a:srgbClr val="FF0000"/>
                          </a:solidFill>
                          <a:prstDash val="solid"/>
                          <a:miter/>
                          <a:headEnd type="none" w="med" len="med"/>
                          <a:tailEnd type="none" w="med" len="med"/>
                        </a:ln>
                        <a:effectLst/>
                      </wps:spPr>
                      <wps:txbx>
                        <w:txbxContent>
                          <w:p w14:paraId="7F393415">
                            <w:pPr>
                              <w:jc w:val="center"/>
                              <w:rPr>
                                <w:color w:val="FF0000"/>
                              </w:rPr>
                            </w:pPr>
                            <w:r>
                              <w:rPr>
                                <w:color w:val="FF0000"/>
                              </w:rPr>
                              <w:t>本项目</w:t>
                            </w:r>
                          </w:p>
                        </w:txbxContent>
                      </wps:txbx>
                      <wps:bodyPr upright="1"/>
                    </wps:wsp>
                  </a:graphicData>
                </a:graphic>
              </wp:anchor>
            </w:drawing>
          </mc:Choice>
          <mc:Fallback>
            <w:pict>
              <v:shape id="_x0000_s1026" o:spid="_x0000_s1026" o:spt="63" type="#_x0000_t63" style="position:absolute;left:0pt;margin-left:339.15pt;margin-top:271.1pt;height:37.85pt;width:91.05pt;z-index:251661312;mso-width-relative:page;mso-height-relative:page;" filled="f" stroked="t" coordsize="21600,21600" o:gfxdata="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agiaHYAAAACwEA&#10;AA8AAAAAAAAAAQAgAAAAIgAAAGRycy9kb3ducmV2LnhtbFBLAQIUABQAAAAIAIdO4kDE76LnUwIA&#10;AIsEAAAOAAAAAAAAAAEAIAAAACcBAABkcnMvZTJvRG9jLnhtbFBLBQYAAAAABgAGAFkBAADsBQAA&#10;AAA=&#10;" adj="-14647,56508">
                <v:fill on="f" focussize="0,0"/>
                <v:stroke weight="1pt" color="#FF0000" joinstyle="miter"/>
                <v:imagedata o:title=""/>
                <o:lock v:ext="edit" aspectratio="f"/>
                <v:textbox>
                  <w:txbxContent>
                    <w:p w14:paraId="7F393415">
                      <w:pPr>
                        <w:jc w:val="center"/>
                        <w:rPr>
                          <w:color w:val="FF0000"/>
                        </w:rPr>
                      </w:pPr>
                      <w:r>
                        <w:rPr>
                          <w:color w:val="FF0000"/>
                        </w:rPr>
                        <w:t>本项目</w:t>
                      </w:r>
                    </w:p>
                  </w:txbxContent>
                </v:textbox>
              </v:shape>
            </w:pict>
          </mc:Fallback>
        </mc:AlternateContent>
      </w:r>
    </w:p>
    <w:p w14:paraId="1807E652">
      <w:pPr>
        <w:pStyle w:val="5"/>
        <w:rPr>
          <w:rFonts w:hint="eastAsia" w:eastAsia="宋体"/>
          <w:lang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B412842">
      <w:pPr>
        <w:jc w:val="center"/>
        <w:rPr>
          <w:rFonts w:hint="eastAsia" w:eastAsia="宋体"/>
          <w:lang w:eastAsia="zh-CN"/>
        </w:rPr>
      </w:pPr>
      <w:r>
        <w:drawing>
          <wp:anchor distT="0" distB="0" distL="114300" distR="114300" simplePos="0" relativeHeight="251687936" behindDoc="1" locked="0" layoutInCell="1" allowOverlap="1">
            <wp:simplePos x="0" y="0"/>
            <wp:positionH relativeFrom="column">
              <wp:posOffset>1905</wp:posOffset>
            </wp:positionH>
            <wp:positionV relativeFrom="paragraph">
              <wp:posOffset>0</wp:posOffset>
            </wp:positionV>
            <wp:extent cx="9213850" cy="5307965"/>
            <wp:effectExtent l="0" t="0" r="6350" b="6985"/>
            <wp:wrapNone/>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8"/>
                    <a:stretch>
                      <a:fillRect/>
                    </a:stretch>
                  </pic:blipFill>
                  <pic:spPr>
                    <a:xfrm>
                      <a:off x="0" y="0"/>
                      <a:ext cx="9213850" cy="5307965"/>
                    </a:xfrm>
                    <a:prstGeom prst="rect">
                      <a:avLst/>
                    </a:prstGeom>
                    <a:noFill/>
                    <a:ln>
                      <a:noFill/>
                    </a:ln>
                  </pic:spPr>
                </pic:pic>
              </a:graphicData>
            </a:graphic>
          </wp:anchor>
        </w:drawing>
      </w:r>
    </w:p>
    <w:p w14:paraId="6058794F">
      <w:pPr>
        <w:pStyle w:val="19"/>
        <w:rPr>
          <w:rFonts w:hint="eastAsia"/>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9463130">
      <w:pPr>
        <w:bidi w:val="0"/>
        <w:rPr>
          <w:lang w:val="en-US" w:eastAsia="zh-CN"/>
        </w:rPr>
      </w:pPr>
      <w:r>
        <w:drawing>
          <wp:anchor distT="0" distB="0" distL="114300" distR="114300" simplePos="0" relativeHeight="251687936" behindDoc="1" locked="0" layoutInCell="1" allowOverlap="1">
            <wp:simplePos x="0" y="0"/>
            <wp:positionH relativeFrom="column">
              <wp:posOffset>371475</wp:posOffset>
            </wp:positionH>
            <wp:positionV relativeFrom="paragraph">
              <wp:posOffset>345440</wp:posOffset>
            </wp:positionV>
            <wp:extent cx="4924425" cy="7115175"/>
            <wp:effectExtent l="0" t="0" r="9525" b="9525"/>
            <wp:wrapNone/>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9"/>
                    <a:stretch>
                      <a:fillRect/>
                    </a:stretch>
                  </pic:blipFill>
                  <pic:spPr>
                    <a:xfrm>
                      <a:off x="0" y="0"/>
                      <a:ext cx="4924425" cy="7115175"/>
                    </a:xfrm>
                    <a:prstGeom prst="rect">
                      <a:avLst/>
                    </a:prstGeom>
                    <a:noFill/>
                    <a:ln>
                      <a:noFill/>
                    </a:ln>
                  </pic:spPr>
                </pic:pic>
              </a:graphicData>
            </a:graphic>
          </wp:anchor>
        </w:drawing>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w:t>
      </w:r>
      <w:r>
        <w:rPr>
          <w:rFonts w:hint="eastAsia" w:cs="Times New Roman" w:eastAsiaTheme="minorEastAsia"/>
          <w:b/>
          <w:bCs/>
          <w:color w:val="auto"/>
          <w:sz w:val="30"/>
          <w:szCs w:val="30"/>
          <w:lang w:val="en-US" w:eastAsia="zh-CN"/>
        </w:rPr>
        <w:t>总</w:t>
      </w:r>
      <w:r>
        <w:rPr>
          <w:rFonts w:hint="default" w:ascii="Times New Roman" w:hAnsi="Times New Roman" w:cs="Times New Roman" w:eastAsiaTheme="minorEastAsia"/>
          <w:b/>
          <w:bCs/>
          <w:color w:val="auto"/>
          <w:sz w:val="30"/>
          <w:szCs w:val="30"/>
          <w:lang w:val="en-US" w:eastAsia="zh-CN"/>
        </w:rPr>
        <w:t>平面布置</w:t>
      </w:r>
      <w:r>
        <w:rPr>
          <w:rFonts w:hint="eastAsia" w:cs="Times New Roman" w:eastAsiaTheme="minorEastAsia"/>
          <w:b/>
          <w:bCs/>
          <w:color w:val="auto"/>
          <w:sz w:val="30"/>
          <w:szCs w:val="30"/>
          <w:lang w:val="en-US" w:eastAsia="zh-CN"/>
        </w:rPr>
        <w:t>图</w:t>
      </w:r>
    </w:p>
    <w:p w14:paraId="7F99CA66">
      <w:pPr>
        <w:jc w:val="both"/>
        <w:rPr>
          <w:rFonts w:hint="eastAsia" w:cs="Times New Roman" w:eastAsiaTheme="minorEastAsia"/>
          <w:b/>
          <w:bCs/>
          <w:color w:val="auto"/>
          <w:sz w:val="30"/>
          <w:szCs w:val="30"/>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1661795</wp:posOffset>
                </wp:positionH>
                <wp:positionV relativeFrom="paragraph">
                  <wp:posOffset>8166100</wp:posOffset>
                </wp:positionV>
                <wp:extent cx="2400300" cy="2882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400300" cy="288290"/>
                        </a:xfrm>
                        <a:prstGeom prst="rect">
                          <a:avLst/>
                        </a:prstGeom>
                        <a:noFill/>
                        <a:ln w="6350">
                          <a:noFill/>
                        </a:ln>
                        <a:effectLst/>
                      </wps:spPr>
                      <wps:txbx>
                        <w:txbxContent>
                          <w:p w14:paraId="068AE84E">
                            <w:pPr>
                              <w:rPr>
                                <w:rFonts w:ascii="Times New Roman" w:hAnsi="Times New Roman"/>
                                <w:b w:val="0"/>
                                <w:bCs w:val="0"/>
                                <w:color w:val="auto"/>
                                <w:sz w:val="24"/>
                              </w:rPr>
                            </w:pPr>
                            <w:r>
                              <w:rPr>
                                <w:rFonts w:ascii="Times New Roman" w:hAnsi="Times New Roman"/>
                                <w:b w:val="0"/>
                                <w:bCs w:val="0"/>
                                <w:color w:val="auto"/>
                                <w:sz w:val="24"/>
                              </w:rPr>
                              <w:t>附图</w:t>
                            </w:r>
                            <w:r>
                              <w:rPr>
                                <w:rFonts w:hint="eastAsia" w:ascii="Times New Roman" w:hAnsi="Times New Roman"/>
                                <w:b w:val="0"/>
                                <w:bCs w:val="0"/>
                                <w:color w:val="auto"/>
                                <w:sz w:val="24"/>
                              </w:rPr>
                              <w:t>4</w:t>
                            </w:r>
                            <w:r>
                              <w:rPr>
                                <w:rFonts w:ascii="Times New Roman" w:hAnsi="Times New Roman"/>
                                <w:b w:val="0"/>
                                <w:bCs w:val="0"/>
                                <w:color w:val="auto"/>
                                <w:sz w:val="24"/>
                              </w:rPr>
                              <w:t xml:space="preserve">  </w:t>
                            </w:r>
                            <w:r>
                              <w:rPr>
                                <w:rFonts w:hint="eastAsia"/>
                                <w:b w:val="0"/>
                                <w:bCs w:val="0"/>
                                <w:color w:val="auto"/>
                                <w:sz w:val="24"/>
                              </w:rPr>
                              <w:t>本项目车间平面布置图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5pt;margin-top:643pt;height:22.7pt;width:189pt;z-index:251660288;mso-width-relative:page;mso-height-relative:page;" filled="f" stroked="f" coordsize="21600,21600" o:gfxdata="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RxMh3AAAAA0BAAAPAAAAAAAAAAEA&#10;IAAAACIAAABkcnMvZG93bnJldi54bWxQSwECFAAUAAAACACHTuJAjZnSqEQCAAB2BAAADgAAAAAA&#10;AAABACAAAAArAQAAZHJzL2Uyb0RvYy54bWxQSwUGAAAAAAYABgBZAQAA4QUAAAAA&#10;">
                <v:fill on="f" focussize="0,0"/>
                <v:stroke on="f" weight="0.5pt"/>
                <v:imagedata o:title=""/>
                <o:lock v:ext="edit" aspectratio="f"/>
                <v:textbox>
                  <w:txbxContent>
                    <w:p w14:paraId="068AE84E">
                      <w:pPr>
                        <w:rPr>
                          <w:rFonts w:ascii="Times New Roman" w:hAnsi="Times New Roman"/>
                          <w:b w:val="0"/>
                          <w:bCs w:val="0"/>
                          <w:color w:val="auto"/>
                          <w:sz w:val="24"/>
                        </w:rPr>
                      </w:pPr>
                      <w:r>
                        <w:rPr>
                          <w:rFonts w:ascii="Times New Roman" w:hAnsi="Times New Roman"/>
                          <w:b w:val="0"/>
                          <w:bCs w:val="0"/>
                          <w:color w:val="auto"/>
                          <w:sz w:val="24"/>
                        </w:rPr>
                        <w:t>附图</w:t>
                      </w:r>
                      <w:r>
                        <w:rPr>
                          <w:rFonts w:hint="eastAsia" w:ascii="Times New Roman" w:hAnsi="Times New Roman"/>
                          <w:b w:val="0"/>
                          <w:bCs w:val="0"/>
                          <w:color w:val="auto"/>
                          <w:sz w:val="24"/>
                        </w:rPr>
                        <w:t>4</w:t>
                      </w:r>
                      <w:r>
                        <w:rPr>
                          <w:rFonts w:ascii="Times New Roman" w:hAnsi="Times New Roman"/>
                          <w:b w:val="0"/>
                          <w:bCs w:val="0"/>
                          <w:color w:val="auto"/>
                          <w:sz w:val="24"/>
                        </w:rPr>
                        <w:t xml:space="preserve">  </w:t>
                      </w:r>
                      <w:r>
                        <w:rPr>
                          <w:rFonts w:hint="eastAsia"/>
                          <w:b w:val="0"/>
                          <w:bCs w:val="0"/>
                          <w:color w:val="auto"/>
                          <w:sz w:val="24"/>
                        </w:rPr>
                        <w:t>本项目车间平面布置图</w:t>
                      </w:r>
                    </w:p>
                  </w:txbxContent>
                </v:textbox>
              </v:shape>
            </w:pict>
          </mc:Fallback>
        </mc:AlternateContent>
      </w:r>
    </w:p>
    <w:p w14:paraId="650006A4">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drawing>
          <wp:anchor distT="0" distB="0" distL="114300" distR="114300" simplePos="0" relativeHeight="251687936" behindDoc="1" locked="0" layoutInCell="1" allowOverlap="1">
            <wp:simplePos x="0" y="0"/>
            <wp:positionH relativeFrom="column">
              <wp:posOffset>87630</wp:posOffset>
            </wp:positionH>
            <wp:positionV relativeFrom="paragraph">
              <wp:posOffset>311150</wp:posOffset>
            </wp:positionV>
            <wp:extent cx="5866765" cy="7628890"/>
            <wp:effectExtent l="0" t="0" r="635" b="10160"/>
            <wp:wrapNone/>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20"/>
                    <a:stretch>
                      <a:fillRect/>
                    </a:stretch>
                  </pic:blipFill>
                  <pic:spPr>
                    <a:xfrm>
                      <a:off x="0" y="0"/>
                      <a:ext cx="5866765" cy="7628890"/>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14:paraId="02CB1F2C">
      <w:pPr>
        <w:pStyle w:val="2"/>
        <w:jc w:val="center"/>
        <w:rPr>
          <w:rFonts w:hint="default" w:eastAsia="微软雅黑"/>
          <w:lang w:val="en-US" w:eastAsia="zh-CN"/>
        </w:rPr>
      </w:pPr>
    </w:p>
    <w:p w14:paraId="71B9549C">
      <w:pPr>
        <w:rPr>
          <w:rFonts w:hint="default"/>
          <w:lang w:val="en-US" w:eastAsia="zh-CN"/>
        </w:rPr>
      </w:pPr>
    </w:p>
    <w:p w14:paraId="31BF49EE">
      <w:pPr>
        <w:rPr>
          <w:rFonts w:hint="default"/>
          <w:lang w:val="en-US" w:eastAsia="zh-CN"/>
        </w:rPr>
      </w:pPr>
    </w:p>
    <w:p w14:paraId="0AFC6275">
      <w:pPr>
        <w:pStyle w:val="5"/>
        <w:rPr>
          <w:rFonts w:hint="default"/>
          <w:lang w:val="en-US" w:eastAsia="zh-CN"/>
        </w:rPr>
      </w:pPr>
    </w:p>
    <w:p w14:paraId="1EED37AA">
      <w:pPr>
        <w:rPr>
          <w:rFonts w:hint="default"/>
          <w:lang w:val="en-US" w:eastAsia="zh-CN"/>
        </w:rPr>
      </w:pPr>
    </w:p>
    <w:p w14:paraId="190EE834">
      <w:pPr>
        <w:pStyle w:val="5"/>
        <w:rPr>
          <w:rFonts w:hint="default"/>
          <w:lang w:val="en-US" w:eastAsia="zh-CN"/>
        </w:rPr>
      </w:pPr>
    </w:p>
    <w:p w14:paraId="6F17D3E9">
      <w:pPr>
        <w:rPr>
          <w:rFonts w:hint="default"/>
          <w:lang w:val="en-US" w:eastAsia="zh-CN"/>
        </w:rPr>
      </w:pPr>
    </w:p>
    <w:p w14:paraId="7690507E">
      <w:pPr>
        <w:pStyle w:val="5"/>
        <w:rPr>
          <w:rFonts w:hint="default"/>
          <w:lang w:val="en-US" w:eastAsia="zh-CN"/>
        </w:rPr>
      </w:pPr>
    </w:p>
    <w:p w14:paraId="3BF79D6C">
      <w:pPr>
        <w:rPr>
          <w:rFonts w:hint="default"/>
          <w:lang w:val="en-US" w:eastAsia="zh-CN"/>
        </w:rPr>
      </w:pPr>
    </w:p>
    <w:p w14:paraId="2C431C81">
      <w:pPr>
        <w:pStyle w:val="5"/>
        <w:rPr>
          <w:rFonts w:hint="default"/>
          <w:lang w:val="en-US" w:eastAsia="zh-CN"/>
        </w:rPr>
      </w:pPr>
    </w:p>
    <w:p w14:paraId="2DD68BFE">
      <w:pPr>
        <w:rPr>
          <w:rFonts w:hint="default"/>
          <w:lang w:val="en-US" w:eastAsia="zh-CN"/>
        </w:rPr>
      </w:pPr>
    </w:p>
    <w:p w14:paraId="70038E25">
      <w:pPr>
        <w:pStyle w:val="5"/>
        <w:rPr>
          <w:rFonts w:hint="default"/>
          <w:lang w:val="en-US" w:eastAsia="zh-CN"/>
        </w:rPr>
      </w:pPr>
    </w:p>
    <w:p w14:paraId="24703F3E">
      <w:pPr>
        <w:rPr>
          <w:rFonts w:hint="default"/>
          <w:lang w:val="en-US" w:eastAsia="zh-CN"/>
        </w:rPr>
      </w:pPr>
    </w:p>
    <w:p w14:paraId="06BF5136">
      <w:pPr>
        <w:pStyle w:val="5"/>
        <w:rPr>
          <w:rFonts w:hint="default"/>
          <w:lang w:val="en-US" w:eastAsia="zh-CN"/>
        </w:rPr>
      </w:pPr>
    </w:p>
    <w:p w14:paraId="185F74E6">
      <w:pPr>
        <w:rPr>
          <w:rFonts w:hint="default"/>
          <w:lang w:val="en-US" w:eastAsia="zh-CN"/>
        </w:rPr>
      </w:pPr>
    </w:p>
    <w:p w14:paraId="5671610A">
      <w:pPr>
        <w:pStyle w:val="5"/>
        <w:rPr>
          <w:rFonts w:hint="default"/>
          <w:lang w:val="en-US" w:eastAsia="zh-CN"/>
        </w:rPr>
      </w:pPr>
    </w:p>
    <w:p w14:paraId="7CCAE1A6">
      <w:pPr>
        <w:rPr>
          <w:rFonts w:hint="default"/>
          <w:lang w:val="en-US" w:eastAsia="zh-CN"/>
        </w:rPr>
      </w:pPr>
    </w:p>
    <w:p w14:paraId="3A7222A0">
      <w:pPr>
        <w:pStyle w:val="5"/>
        <w:rPr>
          <w:rFonts w:hint="default"/>
          <w:lang w:val="en-US" w:eastAsia="zh-CN"/>
        </w:rPr>
      </w:pPr>
    </w:p>
    <w:p w14:paraId="2F2B85DE">
      <w:pPr>
        <w:rPr>
          <w:rFonts w:hint="default"/>
          <w:lang w:val="en-US" w:eastAsia="zh-CN"/>
        </w:rPr>
      </w:pPr>
    </w:p>
    <w:p w14:paraId="22EB41ED">
      <w:pPr>
        <w:pStyle w:val="5"/>
        <w:rPr>
          <w:rFonts w:hint="default"/>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02E562F">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val="en-US" w:eastAsia="zh-CN"/>
        </w:rPr>
      </w:pPr>
      <w:bookmarkStart w:id="6" w:name="_Toc20703"/>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2</w:t>
      </w:r>
      <w:r>
        <w:rPr>
          <w:rFonts w:hint="default" w:ascii="Times New Roman" w:hAnsi="Times New Roman" w:cs="Times New Roman" w:eastAsiaTheme="minorEastAsia"/>
          <w:color w:val="auto"/>
          <w:sz w:val="30"/>
          <w:szCs w:val="30"/>
          <w:lang w:val="en-US" w:eastAsia="zh-CN"/>
        </w:rPr>
        <w:t xml:space="preserve"> </w:t>
      </w:r>
      <w:bookmarkEnd w:id="6"/>
      <w:r>
        <w:rPr>
          <w:rFonts w:hint="eastAsia" w:cs="Times New Roman" w:eastAsiaTheme="minorEastAsia"/>
          <w:color w:val="auto"/>
          <w:sz w:val="30"/>
          <w:szCs w:val="30"/>
          <w:lang w:val="en-US" w:eastAsia="zh-CN"/>
        </w:rPr>
        <w:t>排污许可证</w:t>
      </w:r>
    </w:p>
    <w:p w14:paraId="31B3AAFF">
      <w:pPr>
        <w:pStyle w:val="6"/>
        <w:rPr>
          <w:rFonts w:hint="eastAsia"/>
          <w:lang w:eastAsia="zh-CN"/>
        </w:rPr>
      </w:pPr>
      <w:r>
        <w:drawing>
          <wp:anchor distT="0" distB="0" distL="114300" distR="114300" simplePos="0" relativeHeight="251687936" behindDoc="1" locked="0" layoutInCell="1" allowOverlap="1">
            <wp:simplePos x="0" y="0"/>
            <wp:positionH relativeFrom="column">
              <wp:posOffset>-304800</wp:posOffset>
            </wp:positionH>
            <wp:positionV relativeFrom="paragraph">
              <wp:posOffset>2540</wp:posOffset>
            </wp:positionV>
            <wp:extent cx="5631180" cy="7563485"/>
            <wp:effectExtent l="0" t="0" r="7620" b="18415"/>
            <wp:wrapNone/>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21"/>
                    <a:stretch>
                      <a:fillRect/>
                    </a:stretch>
                  </pic:blipFill>
                  <pic:spPr>
                    <a:xfrm>
                      <a:off x="0" y="0"/>
                      <a:ext cx="5631180" cy="7563485"/>
                    </a:xfrm>
                    <a:prstGeom prst="rect">
                      <a:avLst/>
                    </a:prstGeom>
                    <a:noFill/>
                    <a:ln>
                      <a:noFill/>
                    </a:ln>
                  </pic:spPr>
                </pic:pic>
              </a:graphicData>
            </a:graphic>
          </wp:anchor>
        </w:drawing>
      </w:r>
    </w:p>
    <w:p w14:paraId="73E9FBF6">
      <w:pPr>
        <w:pStyle w:val="2"/>
        <w:bidi w:val="0"/>
        <w:rPr>
          <w:rFonts w:hint="eastAsia" w:ascii="宋体" w:hAnsi="宋体" w:eastAsia="宋体" w:cs="宋体"/>
          <w:sz w:val="32"/>
          <w:szCs w:val="24"/>
          <w:lang w:val="en-US" w:eastAsia="zh-CN"/>
        </w:rPr>
        <w:sectPr>
          <w:head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85A3A24">
      <w:pPr>
        <w:pStyle w:val="2"/>
        <w:keepNext/>
        <w:keepLines/>
        <w:pageBreakBefore w:val="0"/>
        <w:widowControl/>
        <w:tabs>
          <w:tab w:val="left" w:pos="4911"/>
        </w:tabs>
        <w:kinsoku/>
        <w:wordWrap/>
        <w:overflowPunct/>
        <w:topLinePunct w:val="0"/>
        <w:autoSpaceDE/>
        <w:autoSpaceDN/>
        <w:bidi w:val="0"/>
        <w:adjustRightInd w:val="0"/>
        <w:snapToGrid w:val="0"/>
        <w:spacing w:before="0" w:beforeLines="0" w:after="0" w:afterLines="0"/>
        <w:textAlignment w:val="auto"/>
        <w:outlineLvl w:val="0"/>
        <w:rPr>
          <w:rFonts w:hint="default"/>
          <w:lang w:val="en-US" w:eastAsia="zh-CN"/>
        </w:rPr>
        <w:sectPr>
          <w:head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highlight w:val="none"/>
          <w:lang w:val="en-US" w:eastAsia="zh-CN"/>
        </w:rPr>
        <w:drawing>
          <wp:anchor distT="0" distB="0" distL="114935" distR="114935" simplePos="0" relativeHeight="251689984" behindDoc="1" locked="0" layoutInCell="1" allowOverlap="1">
            <wp:simplePos x="0" y="0"/>
            <wp:positionH relativeFrom="column">
              <wp:posOffset>-123190</wp:posOffset>
            </wp:positionH>
            <wp:positionV relativeFrom="paragraph">
              <wp:posOffset>670560</wp:posOffset>
            </wp:positionV>
            <wp:extent cx="5743575" cy="7445375"/>
            <wp:effectExtent l="0" t="0" r="9525" b="3175"/>
            <wp:wrapNone/>
            <wp:docPr id="268" name="图片 268" descr="01b4d6787d8b4f9d907a826b37c8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01b4d6787d8b4f9d907a826b37c88a2"/>
                    <pic:cNvPicPr>
                      <a:picLocks noChangeAspect="1"/>
                    </pic:cNvPicPr>
                  </pic:nvPicPr>
                  <pic:blipFill>
                    <a:blip r:embed="rId22"/>
                    <a:stretch>
                      <a:fillRect/>
                    </a:stretch>
                  </pic:blipFill>
                  <pic:spPr>
                    <a:xfrm>
                      <a:off x="0" y="0"/>
                      <a:ext cx="5743575" cy="7445375"/>
                    </a:xfrm>
                    <a:prstGeom prst="rect">
                      <a:avLst/>
                    </a:prstGeom>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3</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验收</w:t>
      </w:r>
      <w:r>
        <w:rPr>
          <w:rFonts w:hint="eastAsia" w:cs="Times New Roman" w:eastAsiaTheme="minorEastAsia"/>
          <w:color w:val="auto"/>
          <w:sz w:val="30"/>
          <w:szCs w:val="30"/>
          <w:lang w:val="en-US" w:eastAsia="zh-CN"/>
        </w:rPr>
        <w:t>检测单位资质证书</w:t>
      </w:r>
      <w:r>
        <w:rPr>
          <w:rFonts w:hint="eastAsia" w:cs="Times New Roman" w:eastAsiaTheme="minorEastAsia"/>
          <w:color w:val="auto"/>
          <w:sz w:val="30"/>
          <w:szCs w:val="30"/>
          <w:lang w:val="en-US" w:eastAsia="zh-CN"/>
        </w:rPr>
        <w:tab/>
      </w:r>
    </w:p>
    <w:p w14:paraId="7D5180BF">
      <w:pPr>
        <w:pStyle w:val="27"/>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365760</wp:posOffset>
            </wp:positionV>
            <wp:extent cx="5269230" cy="7492365"/>
            <wp:effectExtent l="0" t="0" r="7620" b="13335"/>
            <wp:wrapNone/>
            <wp:docPr id="86" name="图片 86" descr="f2ad41082148266c4c014973c8304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f2ad41082148266c4c014973c8304b94"/>
                    <pic:cNvPicPr>
                      <a:picLocks noChangeAspect="1"/>
                    </pic:cNvPicPr>
                  </pic:nvPicPr>
                  <pic:blipFill>
                    <a:blip r:embed="rId23"/>
                    <a:stretch>
                      <a:fillRect/>
                    </a:stretch>
                  </pic:blipFill>
                  <pic:spPr>
                    <a:xfrm>
                      <a:off x="0" y="0"/>
                      <a:ext cx="5269230" cy="7492365"/>
                    </a:xfrm>
                    <a:prstGeom prst="rect">
                      <a:avLst/>
                    </a:prstGeom>
                  </pic:spPr>
                </pic:pic>
              </a:graphicData>
            </a:graphic>
          </wp:anchor>
        </w:drawing>
      </w: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14:paraId="580280E1">
      <w:pPr>
        <w:rPr>
          <w:rFonts w:hint="eastAsia"/>
          <w:lang w:val="en-US" w:eastAsia="zh-CN"/>
        </w:rPr>
      </w:pPr>
    </w:p>
    <w:p w14:paraId="214D9EF1">
      <w:pPr>
        <w:pStyle w:val="2"/>
        <w:rPr>
          <w:rFonts w:hint="default"/>
          <w:lang w:val="en-US" w:eastAsia="zh-CN"/>
        </w:rPr>
      </w:pPr>
    </w:p>
    <w:p w14:paraId="572E83EE">
      <w:pPr>
        <w:pStyle w:val="2"/>
        <w:tabs>
          <w:tab w:val="left" w:pos="9288"/>
        </w:tabs>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E0011A">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300" distR="114300" simplePos="0" relativeHeight="251687936" behindDoc="1" locked="0" layoutInCell="1" allowOverlap="1">
            <wp:simplePos x="0" y="0"/>
            <wp:positionH relativeFrom="column">
              <wp:posOffset>114300</wp:posOffset>
            </wp:positionH>
            <wp:positionV relativeFrom="paragraph">
              <wp:posOffset>409575</wp:posOffset>
            </wp:positionV>
            <wp:extent cx="5220970" cy="8173720"/>
            <wp:effectExtent l="0" t="0" r="0" b="0"/>
            <wp:wrapNone/>
            <wp:docPr id="87" name="图片 87" descr="a031f231a3ff8728cf5f19d9684e5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a031f231a3ff8728cf5f19d9684e5f46"/>
                    <pic:cNvPicPr>
                      <a:picLocks noChangeAspect="1"/>
                    </pic:cNvPicPr>
                  </pic:nvPicPr>
                  <pic:blipFill>
                    <a:blip r:embed="rId24"/>
                    <a:srcRect r="616"/>
                    <a:stretch>
                      <a:fillRect/>
                    </a:stretch>
                  </pic:blipFill>
                  <pic:spPr>
                    <a:xfrm>
                      <a:off x="0" y="0"/>
                      <a:ext cx="5220970" cy="8173720"/>
                    </a:xfrm>
                    <a:prstGeom prst="rect">
                      <a:avLst/>
                    </a:prstGeom>
                  </pic:spPr>
                </pic:pic>
              </a:graphicData>
            </a:graphic>
          </wp:anchor>
        </w:drawing>
      </w:r>
    </w:p>
    <w:p w14:paraId="74D20BBB">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0</wp:posOffset>
            </wp:positionV>
            <wp:extent cx="5269230" cy="7994015"/>
            <wp:effectExtent l="0" t="0" r="7620" b="6985"/>
            <wp:wrapNone/>
            <wp:docPr id="88" name="图片 88" descr="b80301319b4a4b86033e584beee45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b80301319b4a4b86033e584beee45a29"/>
                    <pic:cNvPicPr>
                      <a:picLocks noChangeAspect="1"/>
                    </pic:cNvPicPr>
                  </pic:nvPicPr>
                  <pic:blipFill>
                    <a:blip r:embed="rId25"/>
                    <a:stretch>
                      <a:fillRect/>
                    </a:stretch>
                  </pic:blipFill>
                  <pic:spPr>
                    <a:xfrm>
                      <a:off x="0" y="0"/>
                      <a:ext cx="5269230" cy="7994015"/>
                    </a:xfrm>
                    <a:prstGeom prst="rect">
                      <a:avLst/>
                    </a:prstGeom>
                  </pic:spPr>
                </pic:pic>
              </a:graphicData>
            </a:graphic>
          </wp:anchor>
        </w:drawing>
      </w:r>
    </w:p>
    <w:p w14:paraId="3B2456E8">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0</wp:posOffset>
            </wp:positionV>
            <wp:extent cx="5255895" cy="7962900"/>
            <wp:effectExtent l="0" t="0" r="1905" b="0"/>
            <wp:wrapNone/>
            <wp:docPr id="89" name="图片 89" descr="d3522ad2364b5b8dcf81c2410052c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d3522ad2364b5b8dcf81c2410052cfee"/>
                    <pic:cNvPicPr>
                      <a:picLocks noChangeAspect="1"/>
                    </pic:cNvPicPr>
                  </pic:nvPicPr>
                  <pic:blipFill>
                    <a:blip r:embed="rId26"/>
                    <a:stretch>
                      <a:fillRect/>
                    </a:stretch>
                  </pic:blipFill>
                  <pic:spPr>
                    <a:xfrm>
                      <a:off x="0" y="0"/>
                      <a:ext cx="5255895" cy="7962900"/>
                    </a:xfrm>
                    <a:prstGeom prst="rect">
                      <a:avLst/>
                    </a:prstGeom>
                  </pic:spPr>
                </pic:pic>
              </a:graphicData>
            </a:graphic>
          </wp:anchor>
        </w:drawing>
      </w:r>
    </w:p>
    <w:p w14:paraId="04E12531">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inline distT="0" distB="0" distL="114300" distR="114300">
            <wp:extent cx="5259070" cy="8096250"/>
            <wp:effectExtent l="0" t="0" r="17780" b="0"/>
            <wp:docPr id="90" name="图片 90" descr="f1eee1b44d093c50e37f6aacb7dfe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1eee1b44d093c50e37f6aacb7dfe957"/>
                    <pic:cNvPicPr>
                      <a:picLocks noChangeAspect="1"/>
                    </pic:cNvPicPr>
                  </pic:nvPicPr>
                  <pic:blipFill>
                    <a:blip r:embed="rId27"/>
                    <a:stretch>
                      <a:fillRect/>
                    </a:stretch>
                  </pic:blipFill>
                  <pic:spPr>
                    <a:xfrm>
                      <a:off x="0" y="0"/>
                      <a:ext cx="5259070" cy="8096250"/>
                    </a:xfrm>
                    <a:prstGeom prst="rect">
                      <a:avLst/>
                    </a:prstGeom>
                  </pic:spPr>
                </pic:pic>
              </a:graphicData>
            </a:graphic>
          </wp:inline>
        </w:drawing>
      </w:r>
    </w:p>
    <w:p w14:paraId="08899928">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0</wp:posOffset>
            </wp:positionV>
            <wp:extent cx="5271770" cy="8279765"/>
            <wp:effectExtent l="0" t="0" r="5080" b="6985"/>
            <wp:wrapNone/>
            <wp:docPr id="91" name="图片 91" descr="9de785ad46ec79bd64418a1e4c81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9de785ad46ec79bd64418a1e4c811539"/>
                    <pic:cNvPicPr>
                      <a:picLocks noChangeAspect="1"/>
                    </pic:cNvPicPr>
                  </pic:nvPicPr>
                  <pic:blipFill>
                    <a:blip r:embed="rId28"/>
                    <a:stretch>
                      <a:fillRect/>
                    </a:stretch>
                  </pic:blipFill>
                  <pic:spPr>
                    <a:xfrm>
                      <a:off x="0" y="0"/>
                      <a:ext cx="5271770" cy="8279765"/>
                    </a:xfrm>
                    <a:prstGeom prst="rect">
                      <a:avLst/>
                    </a:prstGeom>
                  </pic:spPr>
                </pic:pic>
              </a:graphicData>
            </a:graphic>
          </wp:anchor>
        </w:drawing>
      </w:r>
    </w:p>
    <w:p w14:paraId="22FDAE65">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-114300</wp:posOffset>
            </wp:positionV>
            <wp:extent cx="5258435" cy="8199120"/>
            <wp:effectExtent l="0" t="0" r="18415" b="11430"/>
            <wp:wrapNone/>
            <wp:docPr id="92" name="图片 92" descr="0fd5106c4b8b28b23597a13b49e2a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fd5106c4b8b28b23597a13b49e2aeb2"/>
                    <pic:cNvPicPr>
                      <a:picLocks noChangeAspect="1"/>
                    </pic:cNvPicPr>
                  </pic:nvPicPr>
                  <pic:blipFill>
                    <a:blip r:embed="rId29"/>
                    <a:stretch>
                      <a:fillRect/>
                    </a:stretch>
                  </pic:blipFill>
                  <pic:spPr>
                    <a:xfrm>
                      <a:off x="0" y="0"/>
                      <a:ext cx="5258435" cy="8199120"/>
                    </a:xfrm>
                    <a:prstGeom prst="rect">
                      <a:avLst/>
                    </a:prstGeom>
                  </pic:spPr>
                </pic:pic>
              </a:graphicData>
            </a:graphic>
          </wp:anchor>
        </w:drawing>
      </w:r>
    </w:p>
    <w:p w14:paraId="18FA7D24">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pPr>
      <w:r>
        <w:rPr>
          <w:rFonts w:hint="default"/>
          <w:lang w:val="en-US" w:eastAsia="zh-CN"/>
        </w:rPr>
        <w:drawing>
          <wp:anchor distT="0" distB="0" distL="114300" distR="114300" simplePos="0" relativeHeight="251687936" behindDoc="1" locked="0" layoutInCell="1" allowOverlap="1">
            <wp:simplePos x="0" y="0"/>
            <wp:positionH relativeFrom="column">
              <wp:posOffset>76200</wp:posOffset>
            </wp:positionH>
            <wp:positionV relativeFrom="paragraph">
              <wp:posOffset>19050</wp:posOffset>
            </wp:positionV>
            <wp:extent cx="5269865" cy="8216265"/>
            <wp:effectExtent l="0" t="0" r="6985" b="13335"/>
            <wp:wrapNone/>
            <wp:docPr id="93" name="图片 93" descr="2ac6ea925acf45858f08703a9f35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ac6ea925acf45858f08703a9f359588"/>
                    <pic:cNvPicPr>
                      <a:picLocks noChangeAspect="1"/>
                    </pic:cNvPicPr>
                  </pic:nvPicPr>
                  <pic:blipFill>
                    <a:blip r:embed="rId30"/>
                    <a:stretch>
                      <a:fillRect/>
                    </a:stretch>
                  </pic:blipFill>
                  <pic:spPr>
                    <a:xfrm>
                      <a:off x="0" y="0"/>
                      <a:ext cx="5269865" cy="8216265"/>
                    </a:xfrm>
                    <a:prstGeom prst="rect">
                      <a:avLst/>
                    </a:prstGeom>
                  </pic:spPr>
                </pic:pic>
              </a:graphicData>
            </a:graphic>
          </wp:anchor>
        </w:drawing>
      </w:r>
    </w:p>
    <w:p w14:paraId="324A6094"/>
    <w:p w14:paraId="4D492A59"/>
    <w:p w14:paraId="3DA930FE"/>
    <w:p w14:paraId="16D78B36"/>
    <w:p w14:paraId="4F259A29"/>
    <w:p w14:paraId="7CA27FFD"/>
    <w:p w14:paraId="3161D7DD">
      <w:pPr>
        <w:rPr>
          <w:rFonts w:hint="default"/>
          <w:lang w:val="en-US" w:eastAsia="zh-CN"/>
        </w:rPr>
      </w:pPr>
    </w:p>
    <w:p w14:paraId="59E8298A">
      <w:pPr>
        <w:pStyle w:val="19"/>
        <w:rPr>
          <w:rFonts w:hint="default"/>
          <w:lang w:val="en-US" w:eastAsia="zh-CN"/>
        </w:rPr>
      </w:pPr>
    </w:p>
    <w:p w14:paraId="0C3EC587">
      <w:pPr>
        <w:rPr>
          <w:rFonts w:hint="default"/>
          <w:lang w:val="en-US" w:eastAsia="zh-CN"/>
        </w:rPr>
      </w:pPr>
    </w:p>
    <w:p w14:paraId="542A3048">
      <w:pPr>
        <w:pStyle w:val="19"/>
        <w:rPr>
          <w:rFonts w:hint="default"/>
          <w:lang w:val="en-US" w:eastAsia="zh-CN"/>
        </w:rPr>
      </w:pPr>
    </w:p>
    <w:p w14:paraId="54EE0BAC">
      <w:pPr>
        <w:rPr>
          <w:rFonts w:hint="default"/>
          <w:lang w:val="en-US" w:eastAsia="zh-CN"/>
        </w:rPr>
      </w:pPr>
    </w:p>
    <w:p w14:paraId="7669F8DF">
      <w:pPr>
        <w:pStyle w:val="19"/>
        <w:rPr>
          <w:rFonts w:hint="default"/>
          <w:lang w:val="en-US" w:eastAsia="zh-CN"/>
        </w:rPr>
      </w:pPr>
    </w:p>
    <w:p w14:paraId="1BBCE130">
      <w:pPr>
        <w:rPr>
          <w:rFonts w:hint="default"/>
          <w:lang w:val="en-US" w:eastAsia="zh-CN"/>
        </w:rPr>
      </w:pPr>
    </w:p>
    <w:p w14:paraId="71BFD472">
      <w:pPr>
        <w:pStyle w:val="19"/>
        <w:rPr>
          <w:rFonts w:hint="default"/>
          <w:lang w:val="en-US" w:eastAsia="zh-CN"/>
        </w:rPr>
      </w:pPr>
    </w:p>
    <w:p w14:paraId="5688E837">
      <w:pPr>
        <w:rPr>
          <w:rFonts w:hint="default"/>
          <w:lang w:val="en-US" w:eastAsia="zh-CN"/>
        </w:rPr>
      </w:pPr>
    </w:p>
    <w:p w14:paraId="495DE504">
      <w:pPr>
        <w:pStyle w:val="19"/>
        <w:rPr>
          <w:rFonts w:hint="default"/>
          <w:lang w:val="en-US" w:eastAsia="zh-CN"/>
        </w:rPr>
      </w:pPr>
    </w:p>
    <w:p w14:paraId="17F4F6BD">
      <w:pPr>
        <w:rPr>
          <w:rFonts w:hint="default"/>
          <w:lang w:val="en-US" w:eastAsia="zh-CN"/>
        </w:rPr>
      </w:pPr>
    </w:p>
    <w:p w14:paraId="1F789522">
      <w:pPr>
        <w:pStyle w:val="19"/>
        <w:rPr>
          <w:rFonts w:hint="default"/>
          <w:lang w:val="en-US" w:eastAsia="zh-CN"/>
        </w:rPr>
      </w:pPr>
    </w:p>
    <w:p w14:paraId="36F0F04C">
      <w:pPr>
        <w:rPr>
          <w:rFonts w:hint="default"/>
          <w:lang w:val="en-US" w:eastAsia="zh-CN"/>
        </w:rPr>
      </w:pPr>
    </w:p>
    <w:p w14:paraId="700984D9">
      <w:pPr>
        <w:pStyle w:val="19"/>
        <w:rPr>
          <w:rFonts w:hint="default"/>
          <w:lang w:val="en-US" w:eastAsia="zh-CN"/>
        </w:rPr>
      </w:pPr>
    </w:p>
    <w:p w14:paraId="3D5EC374">
      <w:pPr>
        <w:rPr>
          <w:rFonts w:hint="default"/>
          <w:lang w:val="en-US" w:eastAsia="zh-CN"/>
        </w:rPr>
      </w:pPr>
    </w:p>
    <w:p w14:paraId="3D0E2482">
      <w:pPr>
        <w:pStyle w:val="19"/>
        <w:rPr>
          <w:rFonts w:hint="default"/>
          <w:lang w:val="en-US" w:eastAsia="zh-CN"/>
        </w:rPr>
      </w:pPr>
    </w:p>
    <w:p w14:paraId="4B2B9E92">
      <w:pPr>
        <w:rPr>
          <w:rFonts w:hint="default"/>
          <w:lang w:val="en-US" w:eastAsia="zh-CN"/>
        </w:rPr>
      </w:pPr>
    </w:p>
    <w:p w14:paraId="2F8DF90A">
      <w:pPr>
        <w:pStyle w:val="19"/>
        <w:rPr>
          <w:rFonts w:hint="default"/>
          <w:lang w:val="en-US" w:eastAsia="zh-CN"/>
        </w:rPr>
      </w:pPr>
    </w:p>
    <w:p w14:paraId="0FE30037">
      <w:pPr>
        <w:rPr>
          <w:rFonts w:hint="default"/>
          <w:lang w:val="en-US" w:eastAsia="zh-CN"/>
        </w:rPr>
      </w:pPr>
    </w:p>
    <w:p w14:paraId="1B2C4C5C">
      <w:pPr>
        <w:pStyle w:val="19"/>
        <w:rPr>
          <w:rFonts w:hint="default"/>
          <w:lang w:val="en-US" w:eastAsia="zh-CN"/>
        </w:rPr>
      </w:pPr>
    </w:p>
    <w:p w14:paraId="0E96300F">
      <w:pPr>
        <w:rPr>
          <w:rFonts w:hint="default"/>
          <w:lang w:val="en-US" w:eastAsia="zh-CN"/>
        </w:rPr>
      </w:pPr>
    </w:p>
    <w:p w14:paraId="6303381D">
      <w:pPr>
        <w:pStyle w:val="19"/>
        <w:rPr>
          <w:rFonts w:hint="default"/>
          <w:lang w:val="en-US" w:eastAsia="zh-CN"/>
        </w:rPr>
      </w:pPr>
      <w:r>
        <w:rPr>
          <w:rFonts w:hint="default"/>
          <w:lang w:val="en-US" w:eastAsia="zh-CN"/>
        </w:rPr>
        <w:drawing>
          <wp:anchor distT="0" distB="0" distL="114300" distR="114300" simplePos="0" relativeHeight="251687936" behindDoc="1" locked="0" layoutInCell="1" allowOverlap="1">
            <wp:simplePos x="0" y="0"/>
            <wp:positionH relativeFrom="column">
              <wp:posOffset>-57150</wp:posOffset>
            </wp:positionH>
            <wp:positionV relativeFrom="paragraph">
              <wp:posOffset>0</wp:posOffset>
            </wp:positionV>
            <wp:extent cx="5264785" cy="8369935"/>
            <wp:effectExtent l="0" t="0" r="12065" b="12065"/>
            <wp:wrapNone/>
            <wp:docPr id="94" name="图片 94" descr="636d1cc53d13d19d5b7be55751a4d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636d1cc53d13d19d5b7be55751a4dbf6"/>
                    <pic:cNvPicPr>
                      <a:picLocks noChangeAspect="1"/>
                    </pic:cNvPicPr>
                  </pic:nvPicPr>
                  <pic:blipFill>
                    <a:blip r:embed="rId31"/>
                    <a:stretch>
                      <a:fillRect/>
                    </a:stretch>
                  </pic:blipFill>
                  <pic:spPr>
                    <a:xfrm>
                      <a:off x="0" y="0"/>
                      <a:ext cx="5264785" cy="8369935"/>
                    </a:xfrm>
                    <a:prstGeom prst="rect">
                      <a:avLst/>
                    </a:prstGeom>
                  </pic:spPr>
                </pic:pic>
              </a:graphicData>
            </a:graphic>
          </wp:anchor>
        </w:drawing>
      </w:r>
    </w:p>
    <w:p w14:paraId="40745168">
      <w:pPr>
        <w:rPr>
          <w:rFonts w:hint="default"/>
          <w:lang w:val="en-US" w:eastAsia="zh-CN"/>
        </w:rPr>
      </w:pPr>
    </w:p>
    <w:p w14:paraId="51D50C2A">
      <w:pPr>
        <w:pStyle w:val="19"/>
        <w:rPr>
          <w:rFonts w:hint="default"/>
          <w:lang w:val="en-US" w:eastAsia="zh-CN"/>
        </w:rPr>
      </w:pPr>
    </w:p>
    <w:p w14:paraId="3B8F8DAE">
      <w:pPr>
        <w:rPr>
          <w:rFonts w:hint="default"/>
          <w:lang w:val="en-US" w:eastAsia="zh-CN"/>
        </w:rPr>
      </w:pPr>
    </w:p>
    <w:p w14:paraId="77AB6727">
      <w:pPr>
        <w:pStyle w:val="19"/>
        <w:rPr>
          <w:rFonts w:hint="default"/>
          <w:lang w:val="en-US" w:eastAsia="zh-CN"/>
        </w:rPr>
      </w:pPr>
    </w:p>
    <w:p w14:paraId="3129A4D1">
      <w:pPr>
        <w:rPr>
          <w:rFonts w:hint="default"/>
          <w:lang w:val="en-US" w:eastAsia="zh-CN"/>
        </w:rPr>
      </w:pPr>
    </w:p>
    <w:p w14:paraId="71945FC9">
      <w:pPr>
        <w:pStyle w:val="19"/>
        <w:rPr>
          <w:rFonts w:hint="default"/>
          <w:lang w:val="en-US" w:eastAsia="zh-CN"/>
        </w:rPr>
      </w:pPr>
    </w:p>
    <w:p w14:paraId="1450CA0F">
      <w:pPr>
        <w:rPr>
          <w:rFonts w:hint="default"/>
          <w:lang w:val="en-US" w:eastAsia="zh-CN"/>
        </w:rPr>
      </w:pPr>
    </w:p>
    <w:p w14:paraId="65647867">
      <w:pPr>
        <w:pStyle w:val="19"/>
        <w:rPr>
          <w:rFonts w:hint="default"/>
          <w:lang w:val="en-US" w:eastAsia="zh-CN"/>
        </w:rPr>
      </w:pPr>
    </w:p>
    <w:p w14:paraId="6AB8D33C">
      <w:pPr>
        <w:rPr>
          <w:rFonts w:hint="default"/>
          <w:lang w:val="en-US" w:eastAsia="zh-CN"/>
        </w:rPr>
      </w:pPr>
    </w:p>
    <w:p w14:paraId="507502B0">
      <w:pPr>
        <w:pStyle w:val="19"/>
        <w:ind w:left="0" w:leftChars="0" w:firstLine="0" w:firstLineChars="0"/>
        <w:rPr>
          <w:rFonts w:hint="default"/>
          <w:lang w:val="en-US" w:eastAsia="zh-CN"/>
        </w:rPr>
      </w:pPr>
    </w:p>
    <w:p w14:paraId="011A159A">
      <w:pPr>
        <w:pStyle w:val="19"/>
        <w:ind w:left="0" w:leftChars="0" w:firstLine="0" w:firstLineChars="0"/>
        <w:rPr>
          <w:rFonts w:hint="default"/>
          <w:lang w:val="en-US" w:eastAsia="zh-CN"/>
        </w:rPr>
      </w:pPr>
    </w:p>
    <w:p w14:paraId="1CAC85D6">
      <w:pPr>
        <w:pStyle w:val="19"/>
        <w:ind w:left="0" w:leftChars="0" w:firstLine="0" w:firstLineChars="0"/>
      </w:pPr>
    </w:p>
    <w:p w14:paraId="14B09565">
      <w:pPr>
        <w:bidi w:val="0"/>
        <w:rPr>
          <w:rFonts w:hint="default"/>
          <w:lang w:val="en-US" w:eastAsia="zh-CN"/>
        </w:rPr>
      </w:pPr>
    </w:p>
    <w:p w14:paraId="52B33FF0">
      <w:pPr>
        <w:bidi w:val="0"/>
        <w:rPr>
          <w:rFonts w:hint="default"/>
          <w:lang w:val="en-US" w:eastAsia="zh-CN"/>
        </w:rPr>
      </w:pPr>
    </w:p>
    <w:p w14:paraId="522CEC52">
      <w:pPr>
        <w:bidi w:val="0"/>
        <w:rPr>
          <w:rFonts w:hint="default"/>
          <w:lang w:val="en-US" w:eastAsia="zh-CN"/>
        </w:rPr>
      </w:pPr>
    </w:p>
    <w:p w14:paraId="1B05CCC4">
      <w:pPr>
        <w:bidi w:val="0"/>
        <w:rPr>
          <w:rFonts w:hint="default"/>
          <w:lang w:val="en-US" w:eastAsia="zh-CN"/>
        </w:rPr>
      </w:pPr>
    </w:p>
    <w:p w14:paraId="0036FCBB">
      <w:pPr>
        <w:bidi w:val="0"/>
        <w:rPr>
          <w:rFonts w:hint="default"/>
          <w:lang w:val="en-US" w:eastAsia="zh-CN"/>
        </w:rPr>
      </w:pPr>
    </w:p>
    <w:p w14:paraId="03AD35A5">
      <w:pPr>
        <w:bidi w:val="0"/>
        <w:rPr>
          <w:rFonts w:hint="default"/>
          <w:lang w:val="en-US" w:eastAsia="zh-CN"/>
        </w:rPr>
      </w:pPr>
    </w:p>
    <w:p w14:paraId="7093D422">
      <w:pPr>
        <w:bidi w:val="0"/>
        <w:rPr>
          <w:rFonts w:hint="default"/>
          <w:lang w:val="en-US" w:eastAsia="zh-CN"/>
        </w:rPr>
      </w:pPr>
    </w:p>
    <w:p w14:paraId="72DBEF11">
      <w:pPr>
        <w:bidi w:val="0"/>
        <w:rPr>
          <w:rFonts w:hint="default"/>
          <w:lang w:val="en-US" w:eastAsia="zh-CN"/>
        </w:rPr>
      </w:pPr>
    </w:p>
    <w:p w14:paraId="4D80D496">
      <w:pPr>
        <w:bidi w:val="0"/>
        <w:rPr>
          <w:rFonts w:hint="default"/>
          <w:lang w:val="en-US" w:eastAsia="zh-CN"/>
        </w:rPr>
      </w:pPr>
    </w:p>
    <w:p w14:paraId="32AA3FE3">
      <w:pPr>
        <w:bidi w:val="0"/>
        <w:rPr>
          <w:rFonts w:hint="default"/>
          <w:lang w:val="en-US" w:eastAsia="zh-CN"/>
        </w:rPr>
      </w:pPr>
    </w:p>
    <w:p w14:paraId="38BA70C2">
      <w:pPr>
        <w:bidi w:val="0"/>
        <w:rPr>
          <w:rFonts w:hint="default"/>
          <w:lang w:val="en-US" w:eastAsia="zh-CN"/>
        </w:rPr>
      </w:pPr>
    </w:p>
    <w:p w14:paraId="15005A36">
      <w:pPr>
        <w:bidi w:val="0"/>
        <w:rPr>
          <w:rFonts w:hint="default"/>
          <w:lang w:val="en-US" w:eastAsia="zh-CN"/>
        </w:rPr>
      </w:pPr>
    </w:p>
    <w:p w14:paraId="29E83847">
      <w:pPr>
        <w:bidi w:val="0"/>
        <w:rPr>
          <w:rFonts w:hint="default"/>
          <w:lang w:val="en-US" w:eastAsia="zh-CN"/>
        </w:rPr>
      </w:pPr>
    </w:p>
    <w:p w14:paraId="4B4F3AF0">
      <w:pPr>
        <w:bidi w:val="0"/>
        <w:rPr>
          <w:rFonts w:hint="default"/>
          <w:lang w:val="en-US" w:eastAsia="zh-CN"/>
        </w:rPr>
      </w:pPr>
    </w:p>
    <w:p w14:paraId="49B16FBD">
      <w:pPr>
        <w:bidi w:val="0"/>
        <w:rPr>
          <w:rFonts w:hint="default"/>
          <w:lang w:val="en-US" w:eastAsia="zh-CN"/>
        </w:rPr>
      </w:pPr>
    </w:p>
    <w:p w14:paraId="4A42D655">
      <w:pPr>
        <w:bidi w:val="0"/>
        <w:rPr>
          <w:rFonts w:hint="default"/>
          <w:lang w:val="en-US" w:eastAsia="zh-CN"/>
        </w:rPr>
      </w:pPr>
      <w:r>
        <w:rPr>
          <w:rFonts w:hint="default"/>
          <w:lang w:val="en-US" w:eastAsia="zh-CN"/>
        </w:rPr>
        <w:drawing>
          <wp:anchor distT="0" distB="0" distL="114300" distR="114300" simplePos="0" relativeHeight="251687936" behindDoc="1" locked="0" layoutInCell="1" allowOverlap="1">
            <wp:simplePos x="0" y="0"/>
            <wp:positionH relativeFrom="column">
              <wp:posOffset>104775</wp:posOffset>
            </wp:positionH>
            <wp:positionV relativeFrom="paragraph">
              <wp:posOffset>0</wp:posOffset>
            </wp:positionV>
            <wp:extent cx="5263515" cy="8282940"/>
            <wp:effectExtent l="0" t="0" r="13335" b="3810"/>
            <wp:wrapNone/>
            <wp:docPr id="95" name="图片 95" descr="5d9e5889c1eba139c6d39ae6e2a50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5d9e5889c1eba139c6d39ae6e2a50c94"/>
                    <pic:cNvPicPr>
                      <a:picLocks noChangeAspect="1"/>
                    </pic:cNvPicPr>
                  </pic:nvPicPr>
                  <pic:blipFill>
                    <a:blip r:embed="rId32"/>
                    <a:stretch>
                      <a:fillRect/>
                    </a:stretch>
                  </pic:blipFill>
                  <pic:spPr>
                    <a:xfrm>
                      <a:off x="0" y="0"/>
                      <a:ext cx="5263515" cy="8282940"/>
                    </a:xfrm>
                    <a:prstGeom prst="rect">
                      <a:avLst/>
                    </a:prstGeom>
                  </pic:spPr>
                </pic:pic>
              </a:graphicData>
            </a:graphic>
          </wp:anchor>
        </w:drawing>
      </w:r>
    </w:p>
    <w:p w14:paraId="0385C784">
      <w:pPr>
        <w:bidi w:val="0"/>
        <w:rPr>
          <w:rFonts w:hint="default"/>
          <w:lang w:val="en-US" w:eastAsia="zh-CN"/>
        </w:rPr>
      </w:pPr>
    </w:p>
    <w:p w14:paraId="1E46B462">
      <w:pPr>
        <w:bidi w:val="0"/>
        <w:rPr>
          <w:rFonts w:hint="default"/>
          <w:lang w:val="en-US" w:eastAsia="zh-CN"/>
        </w:rPr>
      </w:pPr>
    </w:p>
    <w:p w14:paraId="2E94C61F">
      <w:pPr>
        <w:bidi w:val="0"/>
        <w:rPr>
          <w:rFonts w:hint="default"/>
          <w:lang w:val="en-US" w:eastAsia="zh-CN"/>
        </w:rPr>
      </w:pPr>
    </w:p>
    <w:p w14:paraId="60AE5729">
      <w:pPr>
        <w:bidi w:val="0"/>
        <w:rPr>
          <w:rFonts w:hint="default"/>
          <w:lang w:val="en-US" w:eastAsia="zh-CN"/>
        </w:rPr>
      </w:pPr>
    </w:p>
    <w:p w14:paraId="37FBAC91">
      <w:pPr>
        <w:bidi w:val="0"/>
        <w:rPr>
          <w:rFonts w:hint="default"/>
          <w:lang w:val="en-US" w:eastAsia="zh-CN"/>
        </w:rPr>
      </w:pPr>
    </w:p>
    <w:p w14:paraId="3C616B18">
      <w:pPr>
        <w:bidi w:val="0"/>
        <w:rPr>
          <w:rFonts w:hint="default"/>
          <w:lang w:val="en-US" w:eastAsia="zh-CN"/>
        </w:rPr>
      </w:pPr>
    </w:p>
    <w:p w14:paraId="19E3185F">
      <w:pPr>
        <w:bidi w:val="0"/>
        <w:rPr>
          <w:rFonts w:hint="default"/>
          <w:lang w:val="en-US" w:eastAsia="zh-CN"/>
        </w:rPr>
      </w:pPr>
    </w:p>
    <w:p w14:paraId="78F2F9A1">
      <w:pPr>
        <w:bidi w:val="0"/>
        <w:rPr>
          <w:rFonts w:hint="default"/>
          <w:lang w:val="en-US" w:eastAsia="zh-CN"/>
        </w:rPr>
      </w:pPr>
    </w:p>
    <w:p w14:paraId="7D973C63">
      <w:pPr>
        <w:tabs>
          <w:tab w:val="left" w:pos="1394"/>
        </w:tabs>
        <w:bidi w:val="0"/>
        <w:jc w:val="left"/>
        <w:rPr>
          <w:rFonts w:hint="eastAsia"/>
          <w:lang w:val="en-US" w:eastAsia="zh-CN"/>
        </w:rPr>
      </w:pPr>
      <w:r>
        <w:rPr>
          <w:rFonts w:hint="eastAsia"/>
          <w:lang w:val="en-US" w:eastAsia="zh-CN"/>
        </w:rPr>
        <w:tab/>
      </w:r>
    </w:p>
    <w:p w14:paraId="52050DCD">
      <w:pPr>
        <w:pStyle w:val="19"/>
        <w:rPr>
          <w:rFonts w:hint="eastAsia"/>
          <w:lang w:val="en-US" w:eastAsia="zh-CN"/>
        </w:rPr>
      </w:pPr>
    </w:p>
    <w:p w14:paraId="0FDB0504">
      <w:pPr>
        <w:rPr>
          <w:rFonts w:hint="eastAsia"/>
          <w:lang w:val="en-US" w:eastAsia="zh-CN"/>
        </w:rPr>
      </w:pPr>
    </w:p>
    <w:p w14:paraId="16129352">
      <w:pPr>
        <w:pStyle w:val="19"/>
        <w:rPr>
          <w:rFonts w:hint="eastAsia"/>
          <w:lang w:val="en-US" w:eastAsia="zh-CN"/>
        </w:rPr>
      </w:pPr>
    </w:p>
    <w:p w14:paraId="6BFA1426">
      <w:pPr>
        <w:rPr>
          <w:rFonts w:hint="eastAsia"/>
          <w:lang w:val="en-US" w:eastAsia="zh-CN"/>
        </w:rPr>
      </w:pPr>
    </w:p>
    <w:p w14:paraId="0E05A8FB">
      <w:pPr>
        <w:pStyle w:val="19"/>
        <w:rPr>
          <w:rFonts w:hint="eastAsia"/>
          <w:lang w:val="en-US" w:eastAsia="zh-CN"/>
        </w:rPr>
      </w:pPr>
    </w:p>
    <w:p w14:paraId="609B2120">
      <w:pPr>
        <w:rPr>
          <w:rFonts w:hint="eastAsia"/>
          <w:lang w:val="en-US" w:eastAsia="zh-CN"/>
        </w:rPr>
      </w:pPr>
    </w:p>
    <w:p w14:paraId="423AE521">
      <w:pPr>
        <w:pStyle w:val="19"/>
        <w:rPr>
          <w:rFonts w:hint="eastAsia"/>
          <w:lang w:val="en-US" w:eastAsia="zh-CN"/>
        </w:rPr>
      </w:pPr>
    </w:p>
    <w:p w14:paraId="1B50D5E9">
      <w:pPr>
        <w:rPr>
          <w:rFonts w:hint="eastAsia"/>
          <w:lang w:val="en-US" w:eastAsia="zh-CN"/>
        </w:rPr>
      </w:pPr>
    </w:p>
    <w:p w14:paraId="0F81BE64">
      <w:pPr>
        <w:pStyle w:val="19"/>
        <w:rPr>
          <w:rFonts w:hint="eastAsia"/>
          <w:lang w:val="en-US" w:eastAsia="zh-CN"/>
        </w:rPr>
      </w:pPr>
    </w:p>
    <w:p w14:paraId="740BA560">
      <w:pPr>
        <w:rPr>
          <w:rFonts w:hint="eastAsia"/>
          <w:lang w:val="en-US" w:eastAsia="zh-CN"/>
        </w:rPr>
      </w:pPr>
    </w:p>
    <w:p w14:paraId="5FC63816">
      <w:pPr>
        <w:pStyle w:val="19"/>
        <w:rPr>
          <w:rFonts w:hint="eastAsia"/>
          <w:lang w:val="en-US" w:eastAsia="zh-CN"/>
        </w:rPr>
      </w:pPr>
    </w:p>
    <w:p w14:paraId="347C96FD">
      <w:pPr>
        <w:rPr>
          <w:rFonts w:hint="eastAsia"/>
          <w:lang w:val="en-US" w:eastAsia="zh-CN"/>
        </w:rPr>
      </w:pPr>
    </w:p>
    <w:p w14:paraId="64B56911">
      <w:pPr>
        <w:pStyle w:val="19"/>
        <w:rPr>
          <w:rFonts w:hint="eastAsia"/>
          <w:lang w:val="en-US" w:eastAsia="zh-CN"/>
        </w:rPr>
      </w:pPr>
    </w:p>
    <w:p w14:paraId="67AD8499">
      <w:pPr>
        <w:rPr>
          <w:rFonts w:hint="eastAsia"/>
          <w:lang w:val="en-US" w:eastAsia="zh-CN"/>
        </w:rPr>
      </w:pPr>
    </w:p>
    <w:p w14:paraId="4BB0C60A">
      <w:pPr>
        <w:pStyle w:val="19"/>
        <w:rPr>
          <w:rFonts w:hint="eastAsia"/>
          <w:lang w:val="en-US" w:eastAsia="zh-CN"/>
        </w:rPr>
      </w:pPr>
    </w:p>
    <w:p w14:paraId="3913130E">
      <w:pPr>
        <w:rPr>
          <w:rFonts w:hint="eastAsia"/>
          <w:lang w:val="en-US" w:eastAsia="zh-CN"/>
        </w:rPr>
      </w:pPr>
    </w:p>
    <w:p w14:paraId="37FB21E9">
      <w:pPr>
        <w:pStyle w:val="19"/>
        <w:rPr>
          <w:rFonts w:hint="eastAsia"/>
          <w:lang w:val="en-US" w:eastAsia="zh-CN"/>
        </w:rPr>
      </w:pPr>
    </w:p>
    <w:p w14:paraId="41118D0E">
      <w:pPr>
        <w:rPr>
          <w:rFonts w:hint="eastAsia"/>
          <w:lang w:val="en-US" w:eastAsia="zh-CN"/>
        </w:rPr>
      </w:pPr>
    </w:p>
    <w:p w14:paraId="3042296C">
      <w:pPr>
        <w:pStyle w:val="19"/>
        <w:rPr>
          <w:rFonts w:hint="eastAsia"/>
          <w:lang w:val="en-US" w:eastAsia="zh-CN"/>
        </w:rPr>
      </w:pPr>
      <w:r>
        <w:rPr>
          <w:rFonts w:hint="eastAsia"/>
          <w:lang w:val="en-US" w:eastAsia="zh-CN"/>
        </w:rPr>
        <w:drawing>
          <wp:anchor distT="0" distB="0" distL="114300" distR="114300" simplePos="0" relativeHeight="251687936" behindDoc="1" locked="0" layoutInCell="1" allowOverlap="1">
            <wp:simplePos x="0" y="0"/>
            <wp:positionH relativeFrom="column">
              <wp:posOffset>133350</wp:posOffset>
            </wp:positionH>
            <wp:positionV relativeFrom="paragraph">
              <wp:posOffset>66675</wp:posOffset>
            </wp:positionV>
            <wp:extent cx="5273040" cy="8721725"/>
            <wp:effectExtent l="0" t="0" r="3810" b="3175"/>
            <wp:wrapNone/>
            <wp:docPr id="96" name="图片 96" descr="61da8f16a6b4fcf986818834d7cd2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61da8f16a6b4fcf986818834d7cd2e96"/>
                    <pic:cNvPicPr>
                      <a:picLocks noChangeAspect="1"/>
                    </pic:cNvPicPr>
                  </pic:nvPicPr>
                  <pic:blipFill>
                    <a:blip r:embed="rId33"/>
                    <a:stretch>
                      <a:fillRect/>
                    </a:stretch>
                  </pic:blipFill>
                  <pic:spPr>
                    <a:xfrm>
                      <a:off x="0" y="0"/>
                      <a:ext cx="5273040" cy="8721725"/>
                    </a:xfrm>
                    <a:prstGeom prst="rect">
                      <a:avLst/>
                    </a:prstGeom>
                  </pic:spPr>
                </pic:pic>
              </a:graphicData>
            </a:graphic>
          </wp:anchor>
        </w:drawing>
      </w:r>
    </w:p>
    <w:p w14:paraId="6AD5EDC2">
      <w:pPr>
        <w:rPr>
          <w:rFonts w:hint="eastAsia"/>
          <w:lang w:val="en-US" w:eastAsia="zh-CN"/>
        </w:rPr>
      </w:pPr>
    </w:p>
    <w:p w14:paraId="23D35333">
      <w:pPr>
        <w:pStyle w:val="19"/>
        <w:rPr>
          <w:rFonts w:hint="eastAsia"/>
          <w:lang w:val="en-US" w:eastAsia="zh-CN"/>
        </w:rPr>
      </w:pPr>
    </w:p>
    <w:p w14:paraId="09022032">
      <w:pPr>
        <w:rPr>
          <w:rFonts w:hint="eastAsia"/>
          <w:lang w:val="en-US" w:eastAsia="zh-CN"/>
        </w:rPr>
      </w:pPr>
    </w:p>
    <w:p w14:paraId="42D72AB7">
      <w:pPr>
        <w:pStyle w:val="19"/>
        <w:rPr>
          <w:rFonts w:hint="eastAsia"/>
          <w:lang w:val="en-US" w:eastAsia="zh-CN"/>
        </w:rPr>
      </w:pPr>
    </w:p>
    <w:p w14:paraId="03A1FC87">
      <w:pPr>
        <w:rPr>
          <w:rFonts w:hint="eastAsia"/>
          <w:lang w:val="en-US" w:eastAsia="zh-CN"/>
        </w:rPr>
      </w:pPr>
    </w:p>
    <w:p w14:paraId="5D68B29F">
      <w:pPr>
        <w:pStyle w:val="19"/>
        <w:rPr>
          <w:rFonts w:hint="eastAsia"/>
          <w:lang w:val="en-US" w:eastAsia="zh-CN"/>
        </w:rPr>
      </w:pPr>
    </w:p>
    <w:p w14:paraId="38BC329F">
      <w:pPr>
        <w:rPr>
          <w:rFonts w:hint="eastAsia"/>
          <w:lang w:val="en-US" w:eastAsia="zh-CN"/>
        </w:rPr>
      </w:pPr>
    </w:p>
    <w:p w14:paraId="223EA566">
      <w:pPr>
        <w:pStyle w:val="19"/>
        <w:rPr>
          <w:rFonts w:hint="eastAsia"/>
          <w:lang w:val="en-US" w:eastAsia="zh-CN"/>
        </w:rPr>
      </w:pPr>
    </w:p>
    <w:p w14:paraId="48792118">
      <w:pPr>
        <w:rPr>
          <w:rFonts w:hint="eastAsia"/>
          <w:lang w:val="en-US" w:eastAsia="zh-CN"/>
        </w:rPr>
      </w:pPr>
    </w:p>
    <w:p w14:paraId="44983EA5">
      <w:pPr>
        <w:pStyle w:val="19"/>
        <w:rPr>
          <w:rFonts w:hint="eastAsia"/>
          <w:lang w:val="en-US" w:eastAsia="zh-CN"/>
        </w:rPr>
      </w:pPr>
    </w:p>
    <w:p w14:paraId="292865E6">
      <w:pPr>
        <w:rPr>
          <w:rFonts w:hint="eastAsia"/>
          <w:lang w:val="en-US" w:eastAsia="zh-CN"/>
        </w:rPr>
      </w:pPr>
    </w:p>
    <w:p w14:paraId="7C4994DF">
      <w:pPr>
        <w:pStyle w:val="19"/>
        <w:rPr>
          <w:rFonts w:hint="eastAsia"/>
          <w:lang w:val="en-US" w:eastAsia="zh-CN"/>
        </w:rPr>
      </w:pPr>
    </w:p>
    <w:p w14:paraId="3D549CF6">
      <w:pPr>
        <w:rPr>
          <w:rFonts w:hint="eastAsia"/>
          <w:lang w:val="en-US" w:eastAsia="zh-CN"/>
        </w:rPr>
      </w:pPr>
    </w:p>
    <w:p w14:paraId="5969521D">
      <w:pPr>
        <w:pStyle w:val="19"/>
        <w:rPr>
          <w:rFonts w:hint="eastAsia"/>
          <w:lang w:val="en-US" w:eastAsia="zh-CN"/>
        </w:rPr>
      </w:pPr>
    </w:p>
    <w:p w14:paraId="0D902B50">
      <w:pPr>
        <w:rPr>
          <w:rFonts w:hint="eastAsia"/>
          <w:lang w:val="en-US" w:eastAsia="zh-CN"/>
        </w:rPr>
      </w:pPr>
    </w:p>
    <w:p w14:paraId="36472F4B">
      <w:pPr>
        <w:pStyle w:val="19"/>
        <w:rPr>
          <w:rFonts w:hint="eastAsia"/>
          <w:lang w:val="en-US" w:eastAsia="zh-CN"/>
        </w:rPr>
      </w:pPr>
    </w:p>
    <w:p w14:paraId="0DCECC0E">
      <w:pPr>
        <w:rPr>
          <w:rFonts w:hint="eastAsia"/>
          <w:lang w:val="en-US" w:eastAsia="zh-CN"/>
        </w:rPr>
      </w:pPr>
    </w:p>
    <w:p w14:paraId="5E8F2106">
      <w:pPr>
        <w:pStyle w:val="19"/>
        <w:rPr>
          <w:rFonts w:hint="eastAsia"/>
          <w:lang w:val="en-US" w:eastAsia="zh-CN"/>
        </w:rPr>
      </w:pPr>
    </w:p>
    <w:p w14:paraId="44796992">
      <w:pPr>
        <w:rPr>
          <w:rFonts w:hint="eastAsia"/>
          <w:lang w:val="en-US" w:eastAsia="zh-CN"/>
        </w:rPr>
      </w:pPr>
    </w:p>
    <w:p w14:paraId="1D553694">
      <w:pPr>
        <w:pStyle w:val="19"/>
        <w:rPr>
          <w:rFonts w:hint="eastAsia"/>
          <w:lang w:val="en-US" w:eastAsia="zh-CN"/>
        </w:rPr>
      </w:pPr>
    </w:p>
    <w:p w14:paraId="74E05746">
      <w:pPr>
        <w:rPr>
          <w:rFonts w:hint="eastAsia"/>
          <w:lang w:val="en-US" w:eastAsia="zh-CN"/>
        </w:rPr>
      </w:pPr>
    </w:p>
    <w:p w14:paraId="110CEAA8">
      <w:pPr>
        <w:pStyle w:val="19"/>
        <w:rPr>
          <w:rFonts w:hint="eastAsia"/>
          <w:lang w:val="en-US" w:eastAsia="zh-CN"/>
        </w:rPr>
      </w:pPr>
    </w:p>
    <w:p w14:paraId="6AE96928">
      <w:pPr>
        <w:rPr>
          <w:rFonts w:hint="eastAsia"/>
          <w:lang w:val="en-US" w:eastAsia="zh-CN"/>
        </w:rPr>
      </w:pPr>
    </w:p>
    <w:p w14:paraId="06EA8E3A">
      <w:pPr>
        <w:pStyle w:val="19"/>
        <w:rPr>
          <w:rFonts w:hint="eastAsia"/>
          <w:lang w:val="en-US" w:eastAsia="zh-CN"/>
        </w:rPr>
      </w:pPr>
    </w:p>
    <w:p w14:paraId="1A4F7B52">
      <w:pPr>
        <w:rPr>
          <w:rFonts w:hint="eastAsia"/>
          <w:lang w:val="en-US" w:eastAsia="zh-CN"/>
        </w:rPr>
      </w:pPr>
    </w:p>
    <w:p w14:paraId="12694600">
      <w:pPr>
        <w:pStyle w:val="19"/>
        <w:rPr>
          <w:rFonts w:hint="eastAsia"/>
          <w:lang w:val="en-US" w:eastAsia="zh-CN"/>
        </w:rPr>
      </w:pPr>
    </w:p>
    <w:p w14:paraId="1CF79663">
      <w:pPr>
        <w:rPr>
          <w:rFonts w:hint="eastAsia"/>
          <w:lang w:val="en-US" w:eastAsia="zh-CN"/>
        </w:rPr>
      </w:pPr>
    </w:p>
    <w:p w14:paraId="458D4220">
      <w:pPr>
        <w:pStyle w:val="19"/>
        <w:rPr>
          <w:rFonts w:hint="eastAsia"/>
          <w:lang w:val="en-US" w:eastAsia="zh-CN"/>
        </w:rPr>
      </w:pPr>
      <w:r>
        <w:rPr>
          <w:rFonts w:hint="default"/>
          <w:lang w:val="en-US" w:eastAsia="zh-CN"/>
        </w:rPr>
        <w:drawing>
          <wp:anchor distT="0" distB="0" distL="114300" distR="114300" simplePos="0" relativeHeight="251687936" behindDoc="1" locked="0" layoutInCell="1" allowOverlap="1">
            <wp:simplePos x="0" y="0"/>
            <wp:positionH relativeFrom="column">
              <wp:posOffset>-9525</wp:posOffset>
            </wp:positionH>
            <wp:positionV relativeFrom="paragraph">
              <wp:posOffset>156210</wp:posOffset>
            </wp:positionV>
            <wp:extent cx="5270500" cy="8347710"/>
            <wp:effectExtent l="0" t="0" r="6350" b="15240"/>
            <wp:wrapNone/>
            <wp:docPr id="98" name="图片 98" descr="bd62d095c194fac2a29e81c09b8ac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bd62d095c194fac2a29e81c09b8ac016"/>
                    <pic:cNvPicPr>
                      <a:picLocks noChangeAspect="1"/>
                    </pic:cNvPicPr>
                  </pic:nvPicPr>
                  <pic:blipFill>
                    <a:blip r:embed="rId34"/>
                    <a:stretch>
                      <a:fillRect/>
                    </a:stretch>
                  </pic:blipFill>
                  <pic:spPr>
                    <a:xfrm>
                      <a:off x="0" y="0"/>
                      <a:ext cx="5270500" cy="8347710"/>
                    </a:xfrm>
                    <a:prstGeom prst="rect">
                      <a:avLst/>
                    </a:prstGeom>
                  </pic:spPr>
                </pic:pic>
              </a:graphicData>
            </a:graphic>
          </wp:anchor>
        </w:drawing>
      </w:r>
    </w:p>
    <w:p w14:paraId="1E09F730">
      <w:pPr>
        <w:rPr>
          <w:rFonts w:hint="eastAsia"/>
          <w:lang w:val="en-US" w:eastAsia="zh-CN"/>
        </w:rPr>
      </w:pPr>
    </w:p>
    <w:p w14:paraId="3DF5C706">
      <w:pPr>
        <w:pStyle w:val="19"/>
        <w:rPr>
          <w:rFonts w:hint="eastAsia"/>
          <w:lang w:val="en-US" w:eastAsia="zh-CN"/>
        </w:rPr>
      </w:pPr>
    </w:p>
    <w:p w14:paraId="6E2D8157">
      <w:pPr>
        <w:rPr>
          <w:rFonts w:hint="eastAsia"/>
          <w:lang w:val="en-US" w:eastAsia="zh-CN"/>
        </w:rPr>
      </w:pPr>
    </w:p>
    <w:p w14:paraId="5385AC1E">
      <w:pPr>
        <w:pStyle w:val="19"/>
        <w:rPr>
          <w:rFonts w:hint="eastAsia"/>
          <w:lang w:val="en-US" w:eastAsia="zh-CN"/>
        </w:rPr>
      </w:pPr>
    </w:p>
    <w:p w14:paraId="3EC2C377">
      <w:pPr>
        <w:rPr>
          <w:rFonts w:hint="eastAsia"/>
          <w:lang w:val="en-US" w:eastAsia="zh-CN"/>
        </w:rPr>
      </w:pPr>
    </w:p>
    <w:p w14:paraId="05E8355D">
      <w:pPr>
        <w:pStyle w:val="19"/>
        <w:rPr>
          <w:rFonts w:hint="eastAsia"/>
          <w:lang w:val="en-US" w:eastAsia="zh-CN"/>
        </w:rPr>
      </w:pPr>
    </w:p>
    <w:p w14:paraId="09187F7C">
      <w:pPr>
        <w:rPr>
          <w:rFonts w:hint="eastAsia"/>
          <w:lang w:val="en-US" w:eastAsia="zh-CN"/>
        </w:rPr>
      </w:pPr>
    </w:p>
    <w:p w14:paraId="7F31AEED">
      <w:pPr>
        <w:pStyle w:val="19"/>
        <w:rPr>
          <w:rFonts w:hint="eastAsia"/>
          <w:lang w:val="en-US" w:eastAsia="zh-CN"/>
        </w:rPr>
      </w:pPr>
    </w:p>
    <w:p w14:paraId="35678D00">
      <w:pPr>
        <w:rPr>
          <w:rFonts w:hint="eastAsia"/>
          <w:lang w:val="en-US" w:eastAsia="zh-CN"/>
        </w:rPr>
      </w:pPr>
    </w:p>
    <w:p w14:paraId="74AA3CF9">
      <w:pPr>
        <w:pStyle w:val="19"/>
        <w:rPr>
          <w:rFonts w:hint="eastAsia"/>
          <w:lang w:val="en-US" w:eastAsia="zh-CN"/>
        </w:rPr>
      </w:pPr>
    </w:p>
    <w:p w14:paraId="153CA9EF">
      <w:pPr>
        <w:rPr>
          <w:rFonts w:hint="eastAsia"/>
          <w:lang w:val="en-US" w:eastAsia="zh-CN"/>
        </w:rPr>
      </w:pPr>
    </w:p>
    <w:p w14:paraId="2F14F520">
      <w:pPr>
        <w:pStyle w:val="19"/>
        <w:rPr>
          <w:rFonts w:hint="eastAsia"/>
          <w:lang w:val="en-US" w:eastAsia="zh-CN"/>
        </w:rPr>
      </w:pPr>
    </w:p>
    <w:p w14:paraId="2CC55E28">
      <w:pPr>
        <w:rPr>
          <w:rFonts w:hint="eastAsia"/>
          <w:lang w:val="en-US" w:eastAsia="zh-CN"/>
        </w:rPr>
      </w:pPr>
    </w:p>
    <w:p w14:paraId="78466104">
      <w:pPr>
        <w:pStyle w:val="19"/>
        <w:rPr>
          <w:rFonts w:hint="eastAsia"/>
          <w:lang w:val="en-US" w:eastAsia="zh-CN"/>
        </w:rPr>
      </w:pPr>
    </w:p>
    <w:p w14:paraId="57B9535B">
      <w:pPr>
        <w:rPr>
          <w:rFonts w:hint="eastAsia"/>
          <w:lang w:val="en-US" w:eastAsia="zh-CN"/>
        </w:rPr>
      </w:pPr>
    </w:p>
    <w:p w14:paraId="538C05B0">
      <w:pPr>
        <w:pStyle w:val="19"/>
        <w:rPr>
          <w:rFonts w:hint="eastAsia"/>
          <w:lang w:val="en-US" w:eastAsia="zh-CN"/>
        </w:rPr>
      </w:pPr>
    </w:p>
    <w:p w14:paraId="3E955678">
      <w:pPr>
        <w:rPr>
          <w:rFonts w:hint="eastAsia"/>
          <w:lang w:val="en-US" w:eastAsia="zh-CN"/>
        </w:rPr>
      </w:pPr>
    </w:p>
    <w:p w14:paraId="40991B74">
      <w:pPr>
        <w:pStyle w:val="19"/>
        <w:rPr>
          <w:rFonts w:hint="eastAsia"/>
          <w:lang w:val="en-US" w:eastAsia="zh-CN"/>
        </w:rPr>
      </w:pPr>
    </w:p>
    <w:p w14:paraId="7F683B72">
      <w:pPr>
        <w:rPr>
          <w:rFonts w:hint="eastAsia"/>
          <w:lang w:val="en-US" w:eastAsia="zh-CN"/>
        </w:rPr>
      </w:pPr>
    </w:p>
    <w:p w14:paraId="441D2481">
      <w:pPr>
        <w:pStyle w:val="19"/>
        <w:ind w:left="0" w:leftChars="0" w:firstLine="0" w:firstLineChars="0"/>
        <w:rPr>
          <w:rFonts w:hint="default"/>
          <w:lang w:val="en-US" w:eastAsia="zh-CN"/>
        </w:rPr>
      </w:pPr>
    </w:p>
    <w:p w14:paraId="507080BB">
      <w:pPr>
        <w:rPr>
          <w:rFonts w:hint="default"/>
          <w:lang w:val="en-US" w:eastAsia="zh-CN"/>
        </w:rPr>
      </w:pPr>
    </w:p>
    <w:p w14:paraId="1526842A">
      <w:pPr>
        <w:pStyle w:val="19"/>
        <w:rPr>
          <w:rFonts w:hint="default"/>
          <w:lang w:val="en-US" w:eastAsia="zh-CN"/>
        </w:rPr>
      </w:pPr>
    </w:p>
    <w:p w14:paraId="0AE9040D">
      <w:pPr>
        <w:rPr>
          <w:rFonts w:hint="default"/>
          <w:lang w:val="en-US" w:eastAsia="zh-CN"/>
        </w:rPr>
      </w:pPr>
    </w:p>
    <w:p w14:paraId="797025A3">
      <w:pPr>
        <w:pStyle w:val="19"/>
        <w:rPr>
          <w:rFonts w:hint="default"/>
          <w:lang w:val="en-US" w:eastAsia="zh-CN"/>
        </w:rPr>
      </w:pPr>
    </w:p>
    <w:p w14:paraId="29CF4238">
      <w:pPr>
        <w:rPr>
          <w:rFonts w:hint="default"/>
          <w:lang w:val="en-US" w:eastAsia="zh-CN"/>
        </w:rPr>
      </w:pPr>
    </w:p>
    <w:p w14:paraId="4570D0FD">
      <w:pPr>
        <w:pStyle w:val="19"/>
        <w:rPr>
          <w:rFonts w:hint="default"/>
          <w:lang w:val="en-US" w:eastAsia="zh-CN"/>
        </w:rPr>
      </w:pPr>
    </w:p>
    <w:p w14:paraId="768FA0D8">
      <w:pPr>
        <w:rPr>
          <w:rFonts w:hint="default"/>
          <w:lang w:val="en-US" w:eastAsia="zh-CN"/>
        </w:rPr>
      </w:pPr>
    </w:p>
    <w:p w14:paraId="25D046BB">
      <w:pPr>
        <w:pStyle w:val="19"/>
        <w:rPr>
          <w:rFonts w:hint="default"/>
          <w:lang w:val="en-US" w:eastAsia="zh-CN"/>
        </w:rPr>
      </w:pPr>
      <w:r>
        <w:rPr>
          <w:rFonts w:hint="eastAsia"/>
          <w:lang w:val="en-US" w:eastAsia="zh-CN"/>
        </w:rPr>
        <w:drawing>
          <wp:anchor distT="0" distB="0" distL="114300" distR="114300" simplePos="0" relativeHeight="251687936" behindDoc="1" locked="0" layoutInCell="1" allowOverlap="1">
            <wp:simplePos x="0" y="0"/>
            <wp:positionH relativeFrom="column">
              <wp:posOffset>-99060</wp:posOffset>
            </wp:positionH>
            <wp:positionV relativeFrom="paragraph">
              <wp:posOffset>100965</wp:posOffset>
            </wp:positionV>
            <wp:extent cx="5264785" cy="8647430"/>
            <wp:effectExtent l="0" t="0" r="12065" b="1270"/>
            <wp:wrapNone/>
            <wp:docPr id="97" name="图片 97" descr="c3b2f2c7028e17d95d2585de4adda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3b2f2c7028e17d95d2585de4addad36"/>
                    <pic:cNvPicPr>
                      <a:picLocks noChangeAspect="1"/>
                    </pic:cNvPicPr>
                  </pic:nvPicPr>
                  <pic:blipFill>
                    <a:blip r:embed="rId35"/>
                    <a:stretch>
                      <a:fillRect/>
                    </a:stretch>
                  </pic:blipFill>
                  <pic:spPr>
                    <a:xfrm>
                      <a:off x="0" y="0"/>
                      <a:ext cx="5264785" cy="8647430"/>
                    </a:xfrm>
                    <a:prstGeom prst="rect">
                      <a:avLst/>
                    </a:prstGeom>
                  </pic:spPr>
                </pic:pic>
              </a:graphicData>
            </a:graphic>
          </wp:anchor>
        </w:drawing>
      </w:r>
    </w:p>
    <w:p w14:paraId="1C2ABF72">
      <w:pPr>
        <w:rPr>
          <w:rFonts w:hint="default"/>
          <w:lang w:val="en-US" w:eastAsia="zh-CN"/>
        </w:rPr>
      </w:pPr>
    </w:p>
    <w:p w14:paraId="52CFBBCB">
      <w:pPr>
        <w:rPr>
          <w:rFonts w:hint="default"/>
          <w:lang w:val="en-US" w:eastAsia="zh-CN"/>
        </w:rPr>
      </w:pPr>
    </w:p>
    <w:p w14:paraId="4F62E3DB">
      <w:pPr>
        <w:rPr>
          <w:rFonts w:hint="default"/>
          <w:lang w:val="en-US" w:eastAsia="zh-CN"/>
        </w:rPr>
      </w:pPr>
    </w:p>
    <w:p w14:paraId="4EEC5D08">
      <w:pPr>
        <w:rPr>
          <w:rFonts w:hint="default"/>
          <w:lang w:val="en-US" w:eastAsia="zh-CN"/>
        </w:rPr>
      </w:pPr>
    </w:p>
    <w:p w14:paraId="7438AE07">
      <w:pPr>
        <w:rPr>
          <w:rFonts w:hint="default"/>
          <w:lang w:val="en-US" w:eastAsia="zh-CN"/>
        </w:rPr>
      </w:pPr>
    </w:p>
    <w:p w14:paraId="4A0C8956">
      <w:pPr>
        <w:rPr>
          <w:rFonts w:hint="default"/>
          <w:lang w:val="en-US" w:eastAsia="zh-CN"/>
        </w:rPr>
      </w:pPr>
    </w:p>
    <w:p w14:paraId="2D88BB80">
      <w:pPr>
        <w:rPr>
          <w:rFonts w:hint="default"/>
          <w:lang w:val="en-US" w:eastAsia="zh-CN"/>
        </w:rPr>
      </w:pPr>
    </w:p>
    <w:p w14:paraId="7000742A">
      <w:pPr>
        <w:rPr>
          <w:rFonts w:hint="default"/>
          <w:lang w:val="en-US" w:eastAsia="zh-CN"/>
        </w:rPr>
      </w:pPr>
    </w:p>
    <w:p w14:paraId="7D09BDEA">
      <w:pPr>
        <w:rPr>
          <w:rFonts w:hint="default"/>
          <w:lang w:val="en-US" w:eastAsia="zh-CN"/>
        </w:rPr>
      </w:pPr>
    </w:p>
    <w:p w14:paraId="18648A34">
      <w:pPr>
        <w:rPr>
          <w:rFonts w:hint="default"/>
          <w:lang w:val="en-US" w:eastAsia="zh-CN"/>
        </w:rPr>
      </w:pPr>
    </w:p>
    <w:p w14:paraId="3D11A325">
      <w:pPr>
        <w:rPr>
          <w:rFonts w:hint="default"/>
          <w:lang w:val="en-US" w:eastAsia="zh-CN"/>
        </w:rPr>
      </w:pPr>
    </w:p>
    <w:p w14:paraId="492E2D2A">
      <w:pPr>
        <w:rPr>
          <w:rFonts w:hint="default"/>
          <w:lang w:val="en-US" w:eastAsia="zh-CN"/>
        </w:rPr>
      </w:pPr>
    </w:p>
    <w:p w14:paraId="4577B860">
      <w:pPr>
        <w:rPr>
          <w:rFonts w:hint="default"/>
          <w:lang w:val="en-US" w:eastAsia="zh-CN"/>
        </w:rPr>
      </w:pPr>
    </w:p>
    <w:p w14:paraId="3796776C">
      <w:pPr>
        <w:rPr>
          <w:rFonts w:hint="default"/>
          <w:lang w:val="en-US" w:eastAsia="zh-CN"/>
        </w:rPr>
      </w:pPr>
    </w:p>
    <w:p w14:paraId="51BAA91F">
      <w:pPr>
        <w:rPr>
          <w:rFonts w:hint="default"/>
          <w:lang w:val="en-US" w:eastAsia="zh-CN"/>
        </w:rPr>
      </w:pPr>
    </w:p>
    <w:p w14:paraId="6B827827">
      <w:pPr>
        <w:pStyle w:val="2"/>
        <w:rPr>
          <w:rFonts w:hint="default"/>
          <w:lang w:val="en-US" w:eastAsia="zh-CN"/>
        </w:rPr>
      </w:pPr>
    </w:p>
    <w:p w14:paraId="5E43DFE1">
      <w:pPr>
        <w:rPr>
          <w:rFonts w:hint="default"/>
          <w:lang w:val="en-US" w:eastAsia="zh-CN"/>
        </w:rPr>
      </w:pPr>
    </w:p>
    <w:p w14:paraId="5EB7AAE2">
      <w:pPr>
        <w:pStyle w:val="2"/>
        <w:rPr>
          <w:rFonts w:hint="default"/>
          <w:lang w:val="en-US" w:eastAsia="zh-CN"/>
        </w:rPr>
      </w:pPr>
    </w:p>
    <w:p w14:paraId="7B58543E">
      <w:pPr>
        <w:rPr>
          <w:rFonts w:hint="default"/>
          <w:lang w:val="en-US" w:eastAsia="zh-CN"/>
        </w:rPr>
      </w:pPr>
    </w:p>
    <w:p w14:paraId="78634804">
      <w:pPr>
        <w:pStyle w:val="2"/>
        <w:rPr>
          <w:rFonts w:hint="default"/>
          <w:lang w:val="en-US" w:eastAsia="zh-CN"/>
        </w:rPr>
      </w:pPr>
    </w:p>
    <w:p w14:paraId="7C4A7FBC">
      <w:pPr>
        <w:rPr>
          <w:rFonts w:hint="default"/>
          <w:lang w:val="en-US" w:eastAsia="zh-CN"/>
        </w:rPr>
      </w:pPr>
    </w:p>
    <w:p w14:paraId="0F5AACFD">
      <w:pPr>
        <w:pStyle w:val="2"/>
        <w:rPr>
          <w:rFonts w:hint="default"/>
          <w:lang w:val="en-US" w:eastAsia="zh-CN"/>
        </w:rPr>
      </w:pPr>
    </w:p>
    <w:p w14:paraId="5532D58E">
      <w:pPr>
        <w:rPr>
          <w:rFonts w:hint="default"/>
          <w:lang w:val="en-US" w:eastAsia="zh-CN"/>
        </w:rPr>
      </w:pPr>
    </w:p>
    <w:p w14:paraId="529D3E5B">
      <w:pPr>
        <w:pStyle w:val="2"/>
        <w:rPr>
          <w:rFonts w:hint="default"/>
          <w:lang w:val="en-US" w:eastAsia="zh-CN"/>
        </w:rPr>
      </w:pPr>
    </w:p>
    <w:p w14:paraId="04E81AB2">
      <w:pPr>
        <w:rPr>
          <w:rFonts w:hint="default"/>
          <w:lang w:val="en-US" w:eastAsia="zh-CN"/>
        </w:rPr>
      </w:pPr>
    </w:p>
    <w:p w14:paraId="57EA4B8C">
      <w:pPr>
        <w:pStyle w:val="27"/>
        <w:jc w:val="both"/>
        <w:rPr>
          <w:rFonts w:hint="eastAsia" w:asci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5 </w:t>
      </w:r>
      <w:r>
        <w:rPr>
          <w:rFonts w:hint="eastAsia"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cs="Times New Roman" w:eastAsiaTheme="minorEastAsia"/>
          <w:b/>
          <w:bCs/>
          <w:color w:val="auto"/>
          <w:kern w:val="44"/>
          <w:sz w:val="30"/>
          <w:szCs w:val="30"/>
          <w:highlight w:val="none"/>
          <w:lang w:val="en-US" w:eastAsia="zh-CN" w:bidi="ar-SA"/>
        </w:rPr>
        <w:t>意见</w:t>
      </w:r>
    </w:p>
    <w:p w14:paraId="5F2C611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sz w:val="30"/>
          <w:szCs w:val="30"/>
          <w:lang w:val="en-US" w:eastAsia="zh-CN"/>
        </w:rPr>
      </w:pPr>
      <w:r>
        <w:rPr>
          <w:rFonts w:hint="eastAsia" w:ascii="Times New Roman" w:hAnsi="Times New Roman" w:eastAsia="宋体" w:cs="Times New Roman"/>
          <w:b/>
          <w:bCs/>
          <w:sz w:val="30"/>
          <w:szCs w:val="30"/>
          <w:lang w:val="en-US" w:eastAsia="zh-CN"/>
        </w:rPr>
        <w:t>河南智轻装备有限公司</w:t>
      </w:r>
    </w:p>
    <w:p w14:paraId="455185D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sz w:val="30"/>
          <w:szCs w:val="30"/>
          <w:lang w:val="en-US" w:eastAsia="zh-CN"/>
        </w:rPr>
      </w:pPr>
      <w:r>
        <w:rPr>
          <w:rFonts w:hint="eastAsia" w:ascii="Times New Roman" w:hAnsi="Times New Roman" w:eastAsia="宋体" w:cs="Times New Roman"/>
          <w:b/>
          <w:bCs/>
          <w:sz w:val="30"/>
          <w:szCs w:val="30"/>
          <w:lang w:val="en-US" w:eastAsia="zh-CN"/>
        </w:rPr>
        <w:t>年产1500台电动葫芦项目</w:t>
      </w:r>
    </w:p>
    <w:p w14:paraId="334CDA9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sz w:val="30"/>
          <w:szCs w:val="30"/>
          <w:lang w:eastAsia="zh-CN"/>
        </w:rPr>
      </w:pPr>
      <w:r>
        <w:rPr>
          <w:rFonts w:hint="default" w:ascii="Times New Roman" w:hAnsi="Times New Roman" w:eastAsia="宋体" w:cs="Times New Roman"/>
          <w:b/>
          <w:bCs/>
          <w:sz w:val="30"/>
          <w:szCs w:val="30"/>
          <w:lang w:eastAsia="zh-CN"/>
        </w:rPr>
        <w:t>竣工环境保护验收意见</w:t>
      </w:r>
    </w:p>
    <w:p w14:paraId="145148BC">
      <w:pPr>
        <w:rPr>
          <w:rFonts w:hint="default"/>
          <w:lang w:val="en-US" w:eastAsia="zh-CN"/>
        </w:rPr>
      </w:pPr>
    </w:p>
    <w:p w14:paraId="07FE565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月</w:t>
      </w:r>
      <w:r>
        <w:rPr>
          <w:rFonts w:hint="eastAsia" w:cs="Times New Roman"/>
          <w:sz w:val="24"/>
          <w:szCs w:val="24"/>
          <w:lang w:val="en-US" w:eastAsia="zh-CN"/>
        </w:rPr>
        <w:t>3</w:t>
      </w:r>
      <w:bookmarkStart w:id="7" w:name="_GoBack"/>
      <w:bookmarkEnd w:id="7"/>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河南智轻装备有限公司年产1500台电动葫芦项目</w:t>
      </w:r>
      <w:r>
        <w:rPr>
          <w:rFonts w:hint="default" w:ascii="Times New Roman" w:hAnsi="Times New Roman" w:eastAsia="宋体" w:cs="Times New Roman"/>
          <w:sz w:val="24"/>
          <w:szCs w:val="24"/>
          <w:lang w:val="en-US" w:eastAsia="zh-CN"/>
        </w:rPr>
        <w:t>》竣工环境保护验收评审会在长垣市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14:paraId="002CBB9A">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一、工程建设基本情况</w:t>
      </w:r>
    </w:p>
    <w:p w14:paraId="54244BB3">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（一）建设地点、规模、主要建设内容</w:t>
      </w:r>
    </w:p>
    <w:p w14:paraId="19B3415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eastAsia" w:ascii="Times New Roman" w:hAnsi="Times New Roman" w:eastAsia="宋体" w:cs="Times New Roman"/>
          <w:sz w:val="24"/>
          <w:szCs w:val="24"/>
          <w:lang w:val="en-US" w:eastAsia="zh-CN"/>
        </w:rPr>
        <w:t>河南智轻装备有限公司</w:t>
      </w:r>
      <w:r>
        <w:rPr>
          <w:rFonts w:hint="default" w:ascii="Times New Roman" w:hAnsi="Times New Roman" w:eastAsia="宋体" w:cs="Times New Roman"/>
          <w:sz w:val="24"/>
          <w:szCs w:val="24"/>
          <w:lang w:val="en-US" w:eastAsia="zh-CN"/>
        </w:rPr>
        <w:t>位于</w:t>
      </w:r>
      <w:r>
        <w:rPr>
          <w:rFonts w:hint="eastAsia" w:ascii="Times New Roman" w:hAnsi="Times New Roman" w:eastAsia="宋体" w:cs="Times New Roman"/>
          <w:sz w:val="24"/>
          <w:szCs w:val="24"/>
          <w:lang w:val="en-US" w:eastAsia="zh-CN"/>
        </w:rPr>
        <w:t>长垣市南蒲巨人大道6号，项目占地3480m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p>
    <w:p w14:paraId="377E42C5">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（二）建设过程及环保审批情况</w:t>
      </w:r>
    </w:p>
    <w:p w14:paraId="657BBB70">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河南智轻装备有限公司年产1500台电动葫芦项目</w:t>
      </w:r>
      <w:r>
        <w:rPr>
          <w:rFonts w:hint="default"/>
          <w:highlight w:val="none"/>
          <w:lang w:val="en-US" w:eastAsia="zh-CN"/>
        </w:rPr>
        <w:t>环境影响报告表</w:t>
      </w:r>
      <w:r>
        <w:rPr>
          <w:rFonts w:hint="default" w:ascii="Times New Roman" w:hAnsi="Times New Roman" w:eastAsia="宋体" w:cs="Times New Roman"/>
          <w:sz w:val="24"/>
          <w:szCs w:val="24"/>
          <w:lang w:val="en-US" w:eastAsia="zh-CN"/>
        </w:rPr>
        <w:t>》由河南省凝博生态科技有限公司编制完成，202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10</w:t>
      </w:r>
      <w:r>
        <w:rPr>
          <w:rFonts w:hint="default" w:ascii="Times New Roman" w:hAnsi="Times New Roman" w:eastAsia="宋体" w:cs="Times New Roman"/>
          <w:sz w:val="24"/>
          <w:szCs w:val="24"/>
          <w:lang w:val="en-US" w:eastAsia="zh-CN"/>
        </w:rPr>
        <w:t>月</w:t>
      </w:r>
      <w:r>
        <w:rPr>
          <w:rFonts w:hint="eastAsia" w:cs="Times New Roman"/>
          <w:sz w:val="24"/>
          <w:szCs w:val="24"/>
          <w:lang w:val="en-US" w:eastAsia="zh-CN"/>
        </w:rPr>
        <w:t>29</w:t>
      </w:r>
      <w:r>
        <w:rPr>
          <w:rFonts w:hint="default" w:ascii="Times New Roman" w:hAnsi="Times New Roman" w:eastAsia="宋体" w:cs="Times New Roman"/>
          <w:sz w:val="24"/>
          <w:szCs w:val="24"/>
          <w:lang w:val="en-US" w:eastAsia="zh-CN"/>
        </w:rPr>
        <w:t>日，获得新乡市生态环境局长垣分局批复（长环审（202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44</w:t>
      </w:r>
      <w:r>
        <w:rPr>
          <w:rFonts w:hint="default" w:ascii="Times New Roman" w:hAnsi="Times New Roman" w:eastAsia="宋体" w:cs="Times New Roman"/>
          <w:sz w:val="24"/>
          <w:szCs w:val="24"/>
          <w:lang w:val="en-US" w:eastAsia="zh-CN"/>
        </w:rPr>
        <w:t>号）。</w:t>
      </w:r>
    </w:p>
    <w:p w14:paraId="5C817DE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本项目于202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11</w:t>
      </w:r>
      <w:r>
        <w:rPr>
          <w:rFonts w:hint="default" w:ascii="Times New Roman" w:hAnsi="Times New Roman" w:eastAsia="宋体" w:cs="Times New Roman"/>
          <w:sz w:val="24"/>
          <w:szCs w:val="24"/>
          <w:lang w:val="en-US" w:eastAsia="zh-CN"/>
        </w:rPr>
        <w:t>月</w:t>
      </w:r>
      <w:r>
        <w:rPr>
          <w:rFonts w:hint="eastAsia" w:ascii="Times New Roman" w:hAnsi="Times New Roman" w:cs="Times New Roman"/>
          <w:sz w:val="24"/>
          <w:szCs w:val="24"/>
          <w:lang w:val="en-US" w:eastAsia="zh-CN"/>
        </w:rPr>
        <w:t>开始建设</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01</w:t>
      </w:r>
      <w:r>
        <w:rPr>
          <w:rFonts w:hint="default" w:ascii="Times New Roman" w:hAnsi="Times New Roman" w:eastAsia="宋体" w:cs="Times New Roman"/>
          <w:sz w:val="24"/>
          <w:szCs w:val="24"/>
          <w:lang w:val="en-US" w:eastAsia="zh-CN"/>
        </w:rPr>
        <w:t>月竣工。</w:t>
      </w:r>
    </w:p>
    <w:p w14:paraId="373D51E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（三）投资情况</w:t>
      </w:r>
    </w:p>
    <w:p w14:paraId="10A2EEF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项目实际总投资</w:t>
      </w:r>
      <w:r>
        <w:rPr>
          <w:rFonts w:hint="eastAsia" w:cs="Times New Roman"/>
          <w:sz w:val="24"/>
          <w:szCs w:val="24"/>
          <w:lang w:val="en-US" w:eastAsia="zh-CN"/>
        </w:rPr>
        <w:t>500</w:t>
      </w:r>
      <w:r>
        <w:rPr>
          <w:rFonts w:hint="default" w:ascii="Times New Roman" w:hAnsi="Times New Roman" w:eastAsia="宋体" w:cs="Times New Roman"/>
          <w:sz w:val="24"/>
          <w:szCs w:val="24"/>
          <w:lang w:val="en-US" w:eastAsia="zh-CN"/>
        </w:rPr>
        <w:t>万元，其中环保投资</w:t>
      </w:r>
      <w:r>
        <w:rPr>
          <w:rFonts w:hint="eastAsia" w:cs="Times New Roman"/>
          <w:sz w:val="24"/>
          <w:szCs w:val="24"/>
          <w:lang w:val="en-US" w:eastAsia="zh-CN"/>
        </w:rPr>
        <w:t>10</w:t>
      </w:r>
      <w:r>
        <w:rPr>
          <w:rFonts w:hint="default" w:ascii="Times New Roman" w:hAnsi="Times New Roman" w:eastAsia="宋体" w:cs="Times New Roman"/>
          <w:sz w:val="24"/>
          <w:szCs w:val="24"/>
          <w:lang w:val="en-US" w:eastAsia="zh-CN"/>
        </w:rPr>
        <w:t>万元，占比为</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w:t>
      </w:r>
    </w:p>
    <w:p w14:paraId="09FDB876">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（四）验收范围</w:t>
      </w:r>
    </w:p>
    <w:p w14:paraId="67253F4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本次验收范围为《</w:t>
      </w:r>
      <w:r>
        <w:rPr>
          <w:rFonts w:hint="eastAsia" w:ascii="Times New Roman" w:hAnsi="Times New Roman" w:eastAsia="宋体" w:cs="Times New Roman"/>
          <w:sz w:val="24"/>
          <w:szCs w:val="24"/>
          <w:lang w:val="en-US" w:eastAsia="zh-CN"/>
        </w:rPr>
        <w:t>河南智轻装备有限公司年产1500台电动葫芦项目</w:t>
      </w:r>
      <w:r>
        <w:rPr>
          <w:rFonts w:hint="default"/>
          <w:highlight w:val="none"/>
          <w:lang w:val="en-US" w:eastAsia="zh-CN"/>
        </w:rPr>
        <w:t>环境影响报告表</w:t>
      </w:r>
      <w:r>
        <w:rPr>
          <w:rFonts w:hint="default" w:ascii="Times New Roman" w:hAnsi="Times New Roman" w:eastAsia="宋体" w:cs="Times New Roman"/>
          <w:sz w:val="24"/>
          <w:szCs w:val="24"/>
          <w:lang w:val="en-US" w:eastAsia="zh-CN"/>
        </w:rPr>
        <w:t>》的主体工程、配套设施、辅助设施、环保设施的建设、运行及环保要求落实情况。</w:t>
      </w:r>
    </w:p>
    <w:p w14:paraId="6450E0FD">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二、工程变更情况</w:t>
      </w:r>
    </w:p>
    <w:p w14:paraId="37F53629">
      <w:pPr>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本项目实际建设过程中与环评相比，</w:t>
      </w:r>
      <w:r>
        <w:rPr>
          <w:rFonts w:hint="eastAsia"/>
          <w:bCs/>
          <w:szCs w:val="21"/>
          <w:highlight w:val="none"/>
          <w:vertAlign w:val="baseline"/>
          <w:lang w:val="en-US" w:eastAsia="zh-CN"/>
        </w:rPr>
        <w:t>喷漆工序和危废暂存间废气经处理后共用1根排气筒排放，排气筒数量减少1根，由于原辅材料用量未发生改变，废气污染物排放总量也未发生变化，均不属于重大变动。</w:t>
      </w:r>
      <w:r>
        <w:rPr>
          <w:rFonts w:hint="eastAsia" w:cs="Times New Roman" w:eastAsiaTheme="minorEastAsia"/>
          <w:color w:val="auto"/>
          <w:sz w:val="24"/>
          <w:szCs w:val="24"/>
          <w:highlight w:val="none"/>
          <w:lang w:val="en-US" w:eastAsia="zh-CN"/>
        </w:rPr>
        <w:t>综上所示，本项目不属于《污染影响类建设项目重大变动清单》（试行）中所列情形，不属于重大变动，</w:t>
      </w:r>
      <w:r>
        <w:rPr>
          <w:rFonts w:hint="eastAsia" w:ascii="Times New Roman" w:hAnsi="Times New Roman" w:eastAsia="宋体" w:cs="Times New Roman"/>
          <w:color w:val="auto"/>
          <w:sz w:val="24"/>
          <w:szCs w:val="24"/>
          <w:highlight w:val="none"/>
          <w:lang w:val="en-US" w:eastAsia="zh-CN"/>
        </w:rPr>
        <w:t>满足</w:t>
      </w:r>
      <w:r>
        <w:rPr>
          <w:rFonts w:hint="default"/>
          <w:color w:val="auto"/>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r>
        <w:rPr>
          <w:rFonts w:hint="default" w:ascii="Times New Roman" w:hAnsi="Times New Roman" w:eastAsia="宋体" w:cs="Times New Roman"/>
          <w:b w:val="0"/>
          <w:bCs/>
          <w:color w:val="auto"/>
          <w:sz w:val="24"/>
          <w:szCs w:val="24"/>
          <w:highlight w:val="none"/>
          <w:lang w:val="en-US" w:eastAsia="zh-CN"/>
        </w:rPr>
        <w:t>。</w:t>
      </w:r>
    </w:p>
    <w:p w14:paraId="0DA1676C">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三、环境保护设施建设情况</w:t>
      </w:r>
    </w:p>
    <w:p w14:paraId="21487444">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（1）</w:t>
      </w:r>
      <w:r>
        <w:rPr>
          <w:rFonts w:hint="default" w:ascii="Times New Roman" w:hAnsi="Times New Roman" w:eastAsia="宋体" w:cs="Times New Roman"/>
          <w:b w:val="0"/>
          <w:bCs w:val="0"/>
          <w:kern w:val="0"/>
          <w:sz w:val="24"/>
          <w:szCs w:val="24"/>
          <w:u w:val="none"/>
          <w:lang w:val="en-US" w:eastAsia="zh-CN"/>
        </w:rPr>
        <w:t>废气：</w:t>
      </w:r>
      <w:r>
        <w:rPr>
          <w:rFonts w:hint="eastAsia" w:cs="Times New Roman"/>
          <w:b w:val="0"/>
          <w:bCs w:val="0"/>
          <w:kern w:val="0"/>
          <w:sz w:val="24"/>
          <w:szCs w:val="24"/>
          <w:u w:val="none"/>
          <w:lang w:val="en-US" w:eastAsia="zh-CN"/>
        </w:rPr>
        <w:t>本项目喷漆工序经收集后</w:t>
      </w:r>
      <w:r>
        <w:rPr>
          <w:rFonts w:hint="eastAsia" w:ascii="Times New Roman" w:hAnsi="Times New Roman" w:eastAsia="宋体" w:cs="Times New Roman"/>
          <w:b w:val="0"/>
          <w:bCs w:val="0"/>
          <w:kern w:val="0"/>
          <w:sz w:val="24"/>
          <w:szCs w:val="24"/>
          <w:u w:val="none"/>
          <w:lang w:val="en-US" w:eastAsia="zh-CN"/>
        </w:rPr>
        <w:t>通过1套“水帘+过滤棉+活性炭（碘值不低于800mg/g）吸附-脱附+催化燃烧”装置（TA001）处理，危废暂存间废气经收集后通过1套“活性炭吸附装置”（TA002）处理，最终共同由1根15m高排气筒（DA001）排放。本项目营运期废气经采用报告中提出的收集和治理措施后，可实现稳定达标排放，对周</w:t>
      </w:r>
      <w:r>
        <w:rPr>
          <w:rFonts w:hint="eastAsia" w:ascii="Times New Roman" w:hAnsi="Times New Roman" w:cs="Times New Roman" w:eastAsiaTheme="minorEastAsia"/>
          <w:color w:val="auto"/>
          <w:sz w:val="24"/>
          <w:szCs w:val="24"/>
          <w:lang w:val="en-US" w:eastAsia="zh-CN"/>
        </w:rPr>
        <w:t>边大气环境质量影响较小。</w:t>
      </w:r>
    </w:p>
    <w:p w14:paraId="7973A65F">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废水：本项目无生产废水排放，生活污水经化粪池处理后，通过污水管网进入长垣市第二污水处理厂进一步处理。因此，本项目废水对周围环境影响较小。</w:t>
      </w:r>
    </w:p>
    <w:p w14:paraId="558171A0">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bCs/>
          <w:sz w:val="24"/>
          <w:szCs w:val="24"/>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3</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噪声：</w:t>
      </w:r>
      <w:r>
        <w:rPr>
          <w:rFonts w:hint="default" w:ascii="Times New Roman" w:hAnsi="Times New Roman" w:cs="Times New Roman"/>
          <w:bCs/>
          <w:sz w:val="24"/>
          <w:szCs w:val="24"/>
        </w:rPr>
        <w:t>本项目噪声源经选用</w:t>
      </w:r>
      <w:r>
        <w:rPr>
          <w:rFonts w:hint="default" w:ascii="Times New Roman" w:hAnsi="Times New Roman" w:eastAsia="宋体" w:cs="Times New Roman"/>
          <w:bCs/>
          <w:sz w:val="24"/>
          <w:szCs w:val="24"/>
        </w:rPr>
        <w:t>低噪声设备、隔声、减振</w:t>
      </w:r>
      <w:r>
        <w:rPr>
          <w:rFonts w:hint="default" w:ascii="Times New Roman" w:hAnsi="Times New Roman" w:cs="Times New Roman"/>
          <w:bCs/>
          <w:sz w:val="24"/>
          <w:szCs w:val="24"/>
        </w:rPr>
        <w:t>措施后可达标排放，对区域环境基本无影响。</w:t>
      </w:r>
    </w:p>
    <w:p w14:paraId="5FEBA4F3">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4</w:t>
      </w:r>
      <w:r>
        <w:rPr>
          <w:rFonts w:hint="eastAsia" w:ascii="Times New Roman" w:hAnsi="Times New Roman" w:cs="Times New Roman" w:eastAsiaTheme="minorEastAsia"/>
          <w:color w:val="auto"/>
          <w:sz w:val="24"/>
          <w:szCs w:val="24"/>
          <w:lang w:val="en-US" w:eastAsia="zh-CN"/>
        </w:rPr>
        <w:t>）固体废物：</w:t>
      </w: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于新建的一般固废暂存间，定期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cs="Times New Roman" w:eastAsiaTheme="minorEastAsia"/>
          <w:color w:val="auto"/>
          <w:sz w:val="24"/>
          <w:szCs w:val="24"/>
          <w:lang w:val="en-US" w:eastAsia="zh-CN"/>
        </w:rPr>
        <w:t>本项目固废对周围环境影响较小。</w:t>
      </w:r>
    </w:p>
    <w:p w14:paraId="214EA333">
      <w:pPr>
        <w:pStyle w:val="19"/>
        <w:keepNext w:val="0"/>
        <w:keepLines w:val="0"/>
        <w:pageBreakBefore w:val="0"/>
        <w:kinsoku/>
        <w:wordWrap/>
        <w:overflowPunct/>
        <w:topLinePunct w:val="0"/>
        <w:autoSpaceDE/>
        <w:autoSpaceDN/>
        <w:bidi w:val="0"/>
        <w:spacing w:line="480" w:lineRule="exact"/>
        <w:ind w:left="0" w:leftChars="0" w:firstLine="0" w:firstLineChars="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四、环境保护设施调试效果</w:t>
      </w:r>
    </w:p>
    <w:p w14:paraId="25BF530F">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（一）污染物达标排放情况</w:t>
      </w:r>
    </w:p>
    <w:p w14:paraId="371AE9AB">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w:t>
      </w:r>
      <w:r>
        <w:rPr>
          <w:rFonts w:hint="eastAsia" w:ascii="Times New Roman" w:hAnsi="Times New Roman" w:eastAsia="宋体" w:cs="Times New Roman"/>
          <w:sz w:val="24"/>
          <w:szCs w:val="24"/>
          <w:lang w:val="en-US" w:eastAsia="zh-CN"/>
        </w:rPr>
        <w:t>河南智轻装备有限公司年产1500台电动葫芦项目</w:t>
      </w:r>
      <w:r>
        <w:rPr>
          <w:rFonts w:hint="default" w:ascii="Times New Roman" w:hAnsi="Times New Roman" w:eastAsia="宋体" w:cs="Times New Roman"/>
          <w:sz w:val="24"/>
          <w:szCs w:val="24"/>
          <w:lang w:val="en-US" w:eastAsia="zh-CN"/>
        </w:rPr>
        <w:t>竣工环境保护验收监测报告》，监测期间，各环保设施运行正常，生产负荷符合监测期间工况要求。监测结果表明：</w:t>
      </w:r>
    </w:p>
    <w:p w14:paraId="1939383F">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（1）废气</w:t>
      </w:r>
    </w:p>
    <w:p w14:paraId="39B264DE">
      <w:pPr>
        <w:keepNext w:val="0"/>
        <w:keepLines w:val="0"/>
        <w:pageBreakBefore w:val="0"/>
        <w:widowControl w:val="0"/>
        <w:kinsoku/>
        <w:wordWrap/>
        <w:overflowPunct/>
        <w:topLinePunct w:val="0"/>
        <w:bidi w:val="0"/>
        <w:adjustRightInd/>
        <w:snapToGrid/>
        <w:spacing w:line="520" w:lineRule="exact"/>
        <w:ind w:firstLine="480" w:firstLineChars="200"/>
        <w:jc w:val="both"/>
        <w:textAlignment w:val="auto"/>
        <w:rPr>
          <w:rFonts w:hint="eastAsia" w:ascii="Times New Roman" w:hAnsi="Times New Roman" w:eastAsia="宋体" w:cs="Times New Roman"/>
          <w:b w:val="0"/>
          <w:bCs/>
          <w:color w:val="auto"/>
          <w:sz w:val="24"/>
          <w:szCs w:val="24"/>
          <w:highlight w:val="none"/>
          <w:u w:val="none"/>
          <w:lang w:val="en-US" w:eastAsia="zh-CN"/>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5.12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5.23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，二甲苯排放浓度在0.580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0.590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color w:val="auto"/>
          <w:sz w:val="24"/>
          <w:szCs w:val="24"/>
          <w:highlight w:val="none"/>
          <w:u w:val="none"/>
        </w:rPr>
        <w:t>满足《工业涂装工序挥发性有机物排放标准》（DB41/95-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479EADB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eastAsia="宋体" w:cs="Times New Roman"/>
          <w:b w:val="0"/>
          <w:bCs/>
          <w:color w:val="auto"/>
          <w:sz w:val="24"/>
          <w:szCs w:val="24"/>
          <w:highlight w:val="none"/>
          <w:u w:val="none"/>
          <w:lang w:val="en-US" w:eastAsia="zh-CN"/>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无组织颗粒物排放浓度在0.249-0.348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同时满足《大气污染物综合排放标准》（GB16297-1996）表2标准和《新乡市生态环境局关于进一步规范工业企业颗粒物排放限值的通知》中要求</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在0.41-0.69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之间，无组织二甲苯排放浓度为未检出，能满足</w:t>
      </w:r>
      <w:r>
        <w:rPr>
          <w:rFonts w:hint="eastAsia" w:ascii="Times New Roman" w:hAnsi="Times New Roman" w:eastAsia="宋体" w:cs="Times New Roman"/>
          <w:b w:val="0"/>
          <w:bCs/>
          <w:color w:val="auto"/>
          <w:sz w:val="24"/>
          <w:szCs w:val="24"/>
          <w:highlight w:val="none"/>
          <w:u w:val="none"/>
        </w:rPr>
        <w:t>《工业涂装工序挥发性有机物排放标准》（DB41/95-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1819BA3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b w:val="0"/>
          <w:bCs/>
          <w:color w:val="auto"/>
          <w:sz w:val="24"/>
          <w:szCs w:val="24"/>
          <w:highlight w:val="none"/>
          <w:u w:val="none"/>
          <w:lang w:val="en-US" w:eastAsia="zh-CN"/>
        </w:rPr>
      </w:pPr>
      <w:r>
        <w:rPr>
          <w:rFonts w:hint="eastAsia" w:ascii="Times New Roman" w:hAnsi="Times New Roman" w:eastAsia="宋体" w:cs="Times New Roman"/>
          <w:b w:val="0"/>
          <w:bCs/>
          <w:color w:val="auto"/>
          <w:sz w:val="24"/>
          <w:szCs w:val="24"/>
          <w:highlight w:val="none"/>
          <w:u w:val="none"/>
          <w:lang w:val="en-US" w:eastAsia="zh-CN"/>
        </w:rPr>
        <w:t>（2）噪声</w:t>
      </w:r>
    </w:p>
    <w:p w14:paraId="75F2F34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038BE1D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（3）废水</w:t>
      </w:r>
    </w:p>
    <w:p w14:paraId="3589EEC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cs="Times New Roman"/>
          <w:color w:val="auto"/>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181-203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cs="Times New Roman" w:eastAsiaTheme="minorEastAsia"/>
          <w:color w:val="000000" w:themeColor="text1"/>
          <w:sz w:val="24"/>
          <w:szCs w:val="24"/>
          <w:highlight w:val="none"/>
          <w:lang w:val="en-US" w:eastAsia="zh-CN"/>
          <w14:textFill>
            <w14:solidFill>
              <w14:schemeClr w14:val="tx1"/>
            </w14:solidFill>
          </w14:textFill>
        </w:rPr>
        <w:t>59.8-66.4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137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16.5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w:t>
      </w:r>
      <w:r>
        <w:rPr>
          <w:rFonts w:hint="eastAsia" w:cs="Times New Roman" w:eastAsiaTheme="minorEastAsia"/>
          <w:color w:val="000000" w:themeColor="text1"/>
          <w:sz w:val="24"/>
          <w:szCs w:val="24"/>
          <w:highlight w:val="none"/>
          <w:lang w:val="en-US" w:eastAsia="zh-CN"/>
          <w14:textFill>
            <w14:solidFill>
              <w14:schemeClr w14:val="tx1"/>
            </w14:solidFill>
          </w14:textFill>
        </w:rPr>
        <w:t>0.653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676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cs="Times New Roman" w:eastAsiaTheme="minorEastAsia"/>
          <w:color w:val="000000" w:themeColor="text1"/>
          <w:sz w:val="24"/>
          <w:szCs w:val="24"/>
          <w:highlight w:val="none"/>
          <w:lang w:val="en-US" w:eastAsia="zh-CN"/>
          <w14:textFill>
            <w14:solidFill>
              <w14:schemeClr w14:val="tx1"/>
            </w14:solidFill>
          </w14:textFill>
        </w:rPr>
        <w:t>24.6-28.8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p w14:paraId="700A9491">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固废</w:t>
      </w:r>
    </w:p>
    <w:p w14:paraId="2DA3963A">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cs="Times New Roman"/>
          <w:color w:val="auto"/>
          <w:sz w:val="24"/>
          <w:szCs w:val="24"/>
          <w:highlight w:val="none"/>
          <w:lang w:val="en-US" w:eastAsia="zh-CN"/>
        </w:rPr>
      </w:pP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w:t>
      </w:r>
      <w:r>
        <w:rPr>
          <w:rFonts w:hint="eastAsia" w:cs="Times New Roman" w:eastAsiaTheme="minorEastAsia"/>
          <w:color w:val="auto"/>
          <w:sz w:val="24"/>
          <w:szCs w:val="24"/>
          <w:lang w:val="en-US" w:eastAsia="zh-CN"/>
        </w:rPr>
        <w:t>区</w:t>
      </w:r>
      <w:r>
        <w:rPr>
          <w:rFonts w:hint="eastAsia" w:ascii="Times New Roman" w:hAnsi="Times New Roman" w:cs="Times New Roman" w:eastAsiaTheme="minorEastAsia"/>
          <w:color w:val="auto"/>
          <w:sz w:val="24"/>
          <w:szCs w:val="24"/>
          <w:lang w:val="en-US" w:eastAsia="zh-CN"/>
        </w:rPr>
        <w:t>，定期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eastAsia="宋体" w:cs="Times New Roman"/>
          <w:b w:val="0"/>
          <w:bCs/>
          <w:color w:val="auto"/>
          <w:sz w:val="24"/>
          <w:szCs w:val="24"/>
          <w:lang w:val="en-US" w:eastAsia="zh-CN"/>
        </w:rPr>
        <w:t>固体废物经采取上述处理措施，不对外排放。因此本次验收监测不涉及固体废物的监测。</w:t>
      </w:r>
    </w:p>
    <w:p w14:paraId="2D3EC8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五、验收结论</w:t>
      </w:r>
    </w:p>
    <w:p w14:paraId="30DB0EA5">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3DB7C0EB">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eastAsia="宋体" w:cs="Times New Roman"/>
          <w:b/>
          <w:bCs/>
          <w:sz w:val="24"/>
          <w:szCs w:val="24"/>
          <w:u w:val="none"/>
          <w:lang w:val="en-US" w:eastAsia="zh-CN"/>
        </w:rPr>
      </w:pPr>
      <w:r>
        <w:rPr>
          <w:rFonts w:hint="default" w:ascii="Times New Roman" w:hAnsi="Times New Roman" w:eastAsia="宋体" w:cs="Times New Roman"/>
          <w:b/>
          <w:bCs/>
          <w:sz w:val="24"/>
          <w:szCs w:val="24"/>
          <w:u w:val="none"/>
          <w:lang w:val="en-US" w:eastAsia="zh-CN"/>
        </w:rPr>
        <w:t>综上所述，《</w:t>
      </w:r>
      <w:r>
        <w:rPr>
          <w:rFonts w:hint="eastAsia" w:ascii="Times New Roman" w:hAnsi="Times New Roman" w:eastAsia="宋体" w:cs="Times New Roman"/>
          <w:b/>
          <w:bCs/>
          <w:sz w:val="24"/>
          <w:szCs w:val="24"/>
          <w:u w:val="none"/>
          <w:lang w:val="en-US" w:eastAsia="zh-CN"/>
        </w:rPr>
        <w:t>河南智轻装备有限公司年产1500台电动葫芦项目</w:t>
      </w:r>
      <w:r>
        <w:rPr>
          <w:rFonts w:hint="default" w:ascii="Times New Roman" w:hAnsi="Times New Roman" w:eastAsia="宋体" w:cs="Times New Roman"/>
          <w:b/>
          <w:bCs/>
          <w:sz w:val="24"/>
          <w:szCs w:val="24"/>
          <w:u w:val="none"/>
          <w:lang w:val="en-US" w:eastAsia="zh-CN"/>
        </w:rPr>
        <w:t>》不存在《建设项目竣工环境保护暂行办法》中所规定的验收不合格情形，验收组一致同意本项目通过项目竣工环境保护验收。</w:t>
      </w:r>
    </w:p>
    <w:p w14:paraId="274ED94A">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建议：</w:t>
      </w:r>
    </w:p>
    <w:p w14:paraId="75B4A41F">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1. 对各种污染防治措施加强管理，发现问题及时采取措施解决，确保污染治理设施能够长期稳定运行，做到污染物稳定达标排放。</w:t>
      </w:r>
    </w:p>
    <w:p w14:paraId="51A8918C">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pPr>
      <w:r>
        <w:rPr>
          <w:rFonts w:hint="default" w:ascii="Times New Roman" w:hAnsi="Times New Roman" w:eastAsia="宋体" w:cs="Times New Roman"/>
          <w:b w:val="0"/>
          <w:bCs w:val="0"/>
          <w:sz w:val="24"/>
          <w:szCs w:val="24"/>
          <w:u w:val="none"/>
          <w:lang w:val="en-US" w:eastAsia="zh-CN"/>
        </w:rPr>
        <w:t>2. 认真落实各项环境保护制度，规范环保</w:t>
      </w:r>
      <w:r>
        <w:rPr>
          <w:rFonts w:hint="eastAsia" w:cs="Times New Roman"/>
          <w:b w:val="0"/>
          <w:bCs w:val="0"/>
          <w:sz w:val="24"/>
          <w:szCs w:val="24"/>
          <w:u w:val="none"/>
          <w:lang w:val="en-US" w:eastAsia="zh-CN"/>
        </w:rPr>
        <w:t>标识</w:t>
      </w:r>
      <w:r>
        <w:rPr>
          <w:rFonts w:hint="default" w:ascii="Times New Roman" w:hAnsi="Times New Roman" w:eastAsia="宋体" w:cs="Times New Roman"/>
          <w:b w:val="0"/>
          <w:bCs w:val="0"/>
          <w:sz w:val="24"/>
          <w:szCs w:val="24"/>
          <w:u w:val="none"/>
          <w:lang w:val="en-US" w:eastAsia="zh-CN"/>
        </w:rPr>
        <w:t>。</w:t>
      </w:r>
    </w:p>
    <w:p w14:paraId="5965A0EC">
      <w:pPr>
        <w:pStyle w:val="2"/>
        <w:rPr>
          <w:rFonts w:hint="default"/>
          <w:lang w:val="en-US" w:eastAsia="zh-CN"/>
        </w:rPr>
      </w:pPr>
    </w:p>
    <w:p w14:paraId="6C82B5D0">
      <w:pPr>
        <w:rPr>
          <w:rFonts w:hint="default"/>
          <w:lang w:val="en-US" w:eastAsia="zh-CN"/>
        </w:rPr>
      </w:pPr>
    </w:p>
    <w:p w14:paraId="2B7975AB">
      <w:pPr>
        <w:rPr>
          <w:rFonts w:hint="default"/>
          <w:lang w:val="en-US" w:eastAsia="zh-CN"/>
        </w:rPr>
      </w:pPr>
    </w:p>
    <w:p w14:paraId="5CF47D3F">
      <w:pPr>
        <w:rPr>
          <w:rFonts w:hint="default"/>
          <w:lang w:val="en-US" w:eastAsia="zh-CN"/>
        </w:rPr>
      </w:pPr>
    </w:p>
    <w:p w14:paraId="707B47F6">
      <w:pPr>
        <w:rPr>
          <w:rFonts w:hint="default"/>
          <w:lang w:val="en-US" w:eastAsia="zh-CN"/>
        </w:rPr>
      </w:pPr>
    </w:p>
    <w:p w14:paraId="45E0E662">
      <w:pPr>
        <w:rPr>
          <w:rFonts w:hint="default"/>
          <w:lang w:val="en-US" w:eastAsia="zh-CN"/>
        </w:rPr>
      </w:pPr>
    </w:p>
    <w:p w14:paraId="59427F6F">
      <w:pPr>
        <w:rPr>
          <w:rFonts w:hint="default"/>
          <w:lang w:val="en-US" w:eastAsia="zh-CN"/>
        </w:rPr>
      </w:pPr>
    </w:p>
    <w:p w14:paraId="1ECBC80D">
      <w:pPr>
        <w:rPr>
          <w:rFonts w:hint="default"/>
          <w:lang w:val="en-US" w:eastAsia="zh-CN"/>
        </w:rPr>
      </w:pPr>
    </w:p>
    <w:p w14:paraId="3C2E1A01">
      <w:pPr>
        <w:rPr>
          <w:rFonts w:hint="default"/>
          <w:lang w:val="en-US" w:eastAsia="zh-CN"/>
        </w:rPr>
      </w:pPr>
    </w:p>
    <w:p w14:paraId="765ACBF6">
      <w:pPr>
        <w:rPr>
          <w:rFonts w:hint="default"/>
          <w:lang w:val="en-US" w:eastAsia="zh-CN"/>
        </w:rPr>
      </w:pPr>
    </w:p>
    <w:p w14:paraId="19832300">
      <w:pPr>
        <w:rPr>
          <w:rFonts w:hint="default"/>
          <w:lang w:val="en-US" w:eastAsia="zh-CN"/>
        </w:rPr>
      </w:pPr>
    </w:p>
    <w:p w14:paraId="1427ACCC">
      <w:pPr>
        <w:rPr>
          <w:rFonts w:hint="default"/>
          <w:lang w:val="en-US" w:eastAsia="zh-CN"/>
        </w:rPr>
      </w:pPr>
    </w:p>
    <w:p w14:paraId="7B1928B5">
      <w:pPr>
        <w:rPr>
          <w:rFonts w:hint="default"/>
          <w:lang w:val="en-US" w:eastAsia="zh-CN"/>
        </w:rPr>
      </w:pPr>
    </w:p>
    <w:p w14:paraId="3394D83E">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both"/>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附件6 验收人员信息表</w:t>
      </w:r>
    </w:p>
    <w:p w14:paraId="5C3C0577">
      <w:pPr>
        <w:rPr>
          <w:rFonts w:hint="default"/>
          <w:lang w:val="en-US" w:eastAsia="zh-CN"/>
        </w:rPr>
      </w:pPr>
      <w:r>
        <w:rPr>
          <w:rFonts w:hint="default"/>
          <w:lang w:val="en-US" w:eastAsia="zh-CN"/>
        </w:rPr>
        <w:drawing>
          <wp:anchor distT="0" distB="0" distL="114300" distR="114300" simplePos="0" relativeHeight="251687936" behindDoc="0" locked="0" layoutInCell="1" allowOverlap="1">
            <wp:simplePos x="0" y="0"/>
            <wp:positionH relativeFrom="column">
              <wp:posOffset>52070</wp:posOffset>
            </wp:positionH>
            <wp:positionV relativeFrom="paragraph">
              <wp:posOffset>79375</wp:posOffset>
            </wp:positionV>
            <wp:extent cx="5149850" cy="7802880"/>
            <wp:effectExtent l="0" t="0" r="0" b="0"/>
            <wp:wrapNone/>
            <wp:docPr id="1" name="图片 1" descr="5efbbd192ce4bbf6e5436c6251968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fbbd192ce4bbf6e5436c6251968bc1"/>
                    <pic:cNvPicPr>
                      <a:picLocks noChangeAspect="1"/>
                    </pic:cNvPicPr>
                  </pic:nvPicPr>
                  <pic:blipFill>
                    <a:blip r:embed="rId36"/>
                    <a:srcRect l="1510" t="1166" r="495" b="-672"/>
                    <a:stretch>
                      <a:fillRect/>
                    </a:stretch>
                  </pic:blipFill>
                  <pic:spPr>
                    <a:xfrm rot="10800000">
                      <a:off x="0" y="0"/>
                      <a:ext cx="5149850" cy="7802880"/>
                    </a:xfrm>
                    <a:prstGeom prst="rect">
                      <a:avLst/>
                    </a:prstGeom>
                  </pic:spPr>
                </pic:pic>
              </a:graphicData>
            </a:graphic>
          </wp:anchor>
        </w:drawing>
      </w:r>
    </w:p>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DE77B">
    <w:pPr>
      <w:pStyle w:val="16"/>
      <w:ind w:right="105"/>
      <w:jc w:val="right"/>
    </w:pP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EE6A0">
    <w:pPr>
      <w:pStyle w:val="16"/>
      <w:ind w:right="105"/>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43ABD">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243ABD">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49158">
    <w:pPr>
      <w:pStyle w:val="16"/>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C6A99">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6E3E">
    <w:pPr>
      <w:pStyle w:val="16"/>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A38F5">
    <w:pPr>
      <w:pStyle w:val="17"/>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FC61A">
    <w:pPr>
      <w:pStyle w:val="17"/>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7255">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12C94">
    <w:pPr>
      <w:pStyle w:val="17"/>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576E">
    <w:pPr>
      <w:pStyle w:val="1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E0E31902"/>
    <w:multiLevelType w:val="singleLevel"/>
    <w:tmpl w:val="E0E31902"/>
    <w:lvl w:ilvl="0" w:tentative="0">
      <w:start w:val="4"/>
      <w:numFmt w:val="decimal"/>
      <w:suff w:val="nothing"/>
      <w:lvlText w:val="（%1）"/>
      <w:lvlJc w:val="left"/>
    </w:lvl>
  </w:abstractNum>
  <w:abstractNum w:abstractNumId="3">
    <w:nsid w:val="53C050D1"/>
    <w:multiLevelType w:val="singleLevel"/>
    <w:tmpl w:val="53C050D1"/>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M2UyYjJiNGExOWFlYTMzZWE0MWUzYzA4OWJjYzQifQ=="/>
  </w:docVars>
  <w:rsids>
    <w:rsidRoot w:val="00000000"/>
    <w:rsid w:val="004616EC"/>
    <w:rsid w:val="0065769D"/>
    <w:rsid w:val="00860ECC"/>
    <w:rsid w:val="00967C88"/>
    <w:rsid w:val="009B02F9"/>
    <w:rsid w:val="017D0BAC"/>
    <w:rsid w:val="0198159D"/>
    <w:rsid w:val="01A7655E"/>
    <w:rsid w:val="01BD1FE9"/>
    <w:rsid w:val="01E92677"/>
    <w:rsid w:val="027A76EE"/>
    <w:rsid w:val="02A429BD"/>
    <w:rsid w:val="02D20D60"/>
    <w:rsid w:val="02ED6112"/>
    <w:rsid w:val="0374225C"/>
    <w:rsid w:val="03AB5261"/>
    <w:rsid w:val="03F46567"/>
    <w:rsid w:val="041624DB"/>
    <w:rsid w:val="0416571E"/>
    <w:rsid w:val="04B619E4"/>
    <w:rsid w:val="04DE629D"/>
    <w:rsid w:val="052D4E19"/>
    <w:rsid w:val="053417DF"/>
    <w:rsid w:val="055C757F"/>
    <w:rsid w:val="05B41169"/>
    <w:rsid w:val="05BB449C"/>
    <w:rsid w:val="05D074CB"/>
    <w:rsid w:val="06242152"/>
    <w:rsid w:val="06346E44"/>
    <w:rsid w:val="063A6C2E"/>
    <w:rsid w:val="06567769"/>
    <w:rsid w:val="066757E0"/>
    <w:rsid w:val="068417D2"/>
    <w:rsid w:val="06B62767"/>
    <w:rsid w:val="06E7714C"/>
    <w:rsid w:val="06F15AA5"/>
    <w:rsid w:val="071B06B3"/>
    <w:rsid w:val="073044D1"/>
    <w:rsid w:val="07733BE5"/>
    <w:rsid w:val="07994233"/>
    <w:rsid w:val="07B23486"/>
    <w:rsid w:val="07FB77DE"/>
    <w:rsid w:val="08333C9F"/>
    <w:rsid w:val="084F5534"/>
    <w:rsid w:val="08691AC5"/>
    <w:rsid w:val="089454DC"/>
    <w:rsid w:val="089954DF"/>
    <w:rsid w:val="08B96383"/>
    <w:rsid w:val="090B69CF"/>
    <w:rsid w:val="09207C8D"/>
    <w:rsid w:val="09D60A13"/>
    <w:rsid w:val="09E70819"/>
    <w:rsid w:val="0A634F0B"/>
    <w:rsid w:val="0A686995"/>
    <w:rsid w:val="0ABB6AF5"/>
    <w:rsid w:val="0AD8332F"/>
    <w:rsid w:val="0AE07F3E"/>
    <w:rsid w:val="0AE54CD1"/>
    <w:rsid w:val="0AF0790F"/>
    <w:rsid w:val="0B2C6E72"/>
    <w:rsid w:val="0B387E93"/>
    <w:rsid w:val="0B3F197D"/>
    <w:rsid w:val="0B65570E"/>
    <w:rsid w:val="0BA90909"/>
    <w:rsid w:val="0BDE5BB4"/>
    <w:rsid w:val="0C844276"/>
    <w:rsid w:val="0C8C0541"/>
    <w:rsid w:val="0CE56A55"/>
    <w:rsid w:val="0D15350E"/>
    <w:rsid w:val="0D182FB0"/>
    <w:rsid w:val="0D2D6F47"/>
    <w:rsid w:val="0D7A48C8"/>
    <w:rsid w:val="0D7D2F82"/>
    <w:rsid w:val="0D7E57C2"/>
    <w:rsid w:val="0D900EA0"/>
    <w:rsid w:val="0DBE4DF1"/>
    <w:rsid w:val="0DFC1FBF"/>
    <w:rsid w:val="0E6B2A97"/>
    <w:rsid w:val="0EEB7544"/>
    <w:rsid w:val="0F915DDE"/>
    <w:rsid w:val="0FB72DDA"/>
    <w:rsid w:val="0FF10DE9"/>
    <w:rsid w:val="101F2F6F"/>
    <w:rsid w:val="106832D9"/>
    <w:rsid w:val="107E5F36"/>
    <w:rsid w:val="10973AD9"/>
    <w:rsid w:val="10A10B84"/>
    <w:rsid w:val="11212656"/>
    <w:rsid w:val="113D3B56"/>
    <w:rsid w:val="115630D4"/>
    <w:rsid w:val="11C049F1"/>
    <w:rsid w:val="11F441AE"/>
    <w:rsid w:val="11F92BFE"/>
    <w:rsid w:val="11FC7E70"/>
    <w:rsid w:val="120378C7"/>
    <w:rsid w:val="120D6537"/>
    <w:rsid w:val="122B5C28"/>
    <w:rsid w:val="122F11D3"/>
    <w:rsid w:val="12590EE9"/>
    <w:rsid w:val="12687520"/>
    <w:rsid w:val="12693061"/>
    <w:rsid w:val="126E7E9B"/>
    <w:rsid w:val="12FE6C66"/>
    <w:rsid w:val="130D3755"/>
    <w:rsid w:val="13180F89"/>
    <w:rsid w:val="132318D4"/>
    <w:rsid w:val="13505D80"/>
    <w:rsid w:val="13876F66"/>
    <w:rsid w:val="13BD743A"/>
    <w:rsid w:val="13DA623E"/>
    <w:rsid w:val="13F11F07"/>
    <w:rsid w:val="14423785"/>
    <w:rsid w:val="14730226"/>
    <w:rsid w:val="14BF71E2"/>
    <w:rsid w:val="14C25E34"/>
    <w:rsid w:val="14C52F73"/>
    <w:rsid w:val="14CE2346"/>
    <w:rsid w:val="15032607"/>
    <w:rsid w:val="150617E2"/>
    <w:rsid w:val="151550D5"/>
    <w:rsid w:val="153B3F0D"/>
    <w:rsid w:val="154F070D"/>
    <w:rsid w:val="157E3FF0"/>
    <w:rsid w:val="158549C1"/>
    <w:rsid w:val="15926400"/>
    <w:rsid w:val="15A40F47"/>
    <w:rsid w:val="16061668"/>
    <w:rsid w:val="160752E5"/>
    <w:rsid w:val="16680BED"/>
    <w:rsid w:val="168A195D"/>
    <w:rsid w:val="168B6CD9"/>
    <w:rsid w:val="16961D52"/>
    <w:rsid w:val="172C49E3"/>
    <w:rsid w:val="172D48D7"/>
    <w:rsid w:val="17367C2F"/>
    <w:rsid w:val="17B41D8E"/>
    <w:rsid w:val="17C63B43"/>
    <w:rsid w:val="17F3761E"/>
    <w:rsid w:val="18CE1A16"/>
    <w:rsid w:val="193A0160"/>
    <w:rsid w:val="1969357D"/>
    <w:rsid w:val="19F210EF"/>
    <w:rsid w:val="1A2B629C"/>
    <w:rsid w:val="1A2F15B3"/>
    <w:rsid w:val="1AFD1755"/>
    <w:rsid w:val="1B144A04"/>
    <w:rsid w:val="1B19444F"/>
    <w:rsid w:val="1B200816"/>
    <w:rsid w:val="1B5D76DC"/>
    <w:rsid w:val="1B79477A"/>
    <w:rsid w:val="1C114472"/>
    <w:rsid w:val="1C224902"/>
    <w:rsid w:val="1C943EEF"/>
    <w:rsid w:val="1CB6536F"/>
    <w:rsid w:val="1CD06430"/>
    <w:rsid w:val="1D04695D"/>
    <w:rsid w:val="1D3C373F"/>
    <w:rsid w:val="1D5D50D3"/>
    <w:rsid w:val="1DC31E7E"/>
    <w:rsid w:val="1DF24184"/>
    <w:rsid w:val="1E0176BB"/>
    <w:rsid w:val="1E090D37"/>
    <w:rsid w:val="1E366490"/>
    <w:rsid w:val="1E39399B"/>
    <w:rsid w:val="1E655A44"/>
    <w:rsid w:val="1EF36D64"/>
    <w:rsid w:val="1F105DA0"/>
    <w:rsid w:val="1FC701AB"/>
    <w:rsid w:val="20360CA0"/>
    <w:rsid w:val="204A7DAF"/>
    <w:rsid w:val="20690078"/>
    <w:rsid w:val="207A4B81"/>
    <w:rsid w:val="207C6BBA"/>
    <w:rsid w:val="20AA343C"/>
    <w:rsid w:val="20AC052A"/>
    <w:rsid w:val="210522FE"/>
    <w:rsid w:val="21105C3A"/>
    <w:rsid w:val="212C36E0"/>
    <w:rsid w:val="21C740FB"/>
    <w:rsid w:val="223D59DE"/>
    <w:rsid w:val="226B19CB"/>
    <w:rsid w:val="22EF57EC"/>
    <w:rsid w:val="232E5DC3"/>
    <w:rsid w:val="232E7BEA"/>
    <w:rsid w:val="234C07DB"/>
    <w:rsid w:val="235136CD"/>
    <w:rsid w:val="23614DF9"/>
    <w:rsid w:val="23735D67"/>
    <w:rsid w:val="23825000"/>
    <w:rsid w:val="238C0BAD"/>
    <w:rsid w:val="23B719C2"/>
    <w:rsid w:val="23B90BE1"/>
    <w:rsid w:val="24702A4D"/>
    <w:rsid w:val="24B05DC6"/>
    <w:rsid w:val="24E969A8"/>
    <w:rsid w:val="251F7F55"/>
    <w:rsid w:val="257141CA"/>
    <w:rsid w:val="25B85A1D"/>
    <w:rsid w:val="25F90EFB"/>
    <w:rsid w:val="260C4038"/>
    <w:rsid w:val="261C5095"/>
    <w:rsid w:val="26316E73"/>
    <w:rsid w:val="263564E5"/>
    <w:rsid w:val="264913D7"/>
    <w:rsid w:val="269F549E"/>
    <w:rsid w:val="26E31BFB"/>
    <w:rsid w:val="26E71568"/>
    <w:rsid w:val="27E16C8A"/>
    <w:rsid w:val="27F55A16"/>
    <w:rsid w:val="2867768D"/>
    <w:rsid w:val="286C7349"/>
    <w:rsid w:val="28AB57BD"/>
    <w:rsid w:val="28E075C8"/>
    <w:rsid w:val="28E74E68"/>
    <w:rsid w:val="28FF5BEC"/>
    <w:rsid w:val="29C76E0D"/>
    <w:rsid w:val="2A1C3B9F"/>
    <w:rsid w:val="2A273408"/>
    <w:rsid w:val="2A3107C9"/>
    <w:rsid w:val="2A3245FA"/>
    <w:rsid w:val="2A527567"/>
    <w:rsid w:val="2AAA1004"/>
    <w:rsid w:val="2B0D4CF3"/>
    <w:rsid w:val="2B2A3B60"/>
    <w:rsid w:val="2B364C56"/>
    <w:rsid w:val="2B4601C8"/>
    <w:rsid w:val="2B6F254B"/>
    <w:rsid w:val="2BB1430A"/>
    <w:rsid w:val="2BE56C5C"/>
    <w:rsid w:val="2C044CF9"/>
    <w:rsid w:val="2C046F0A"/>
    <w:rsid w:val="2C083BFC"/>
    <w:rsid w:val="2C0C154B"/>
    <w:rsid w:val="2C116C83"/>
    <w:rsid w:val="2C365CE4"/>
    <w:rsid w:val="2C5C0279"/>
    <w:rsid w:val="2C615D7F"/>
    <w:rsid w:val="2C6F72CA"/>
    <w:rsid w:val="2C7F48C7"/>
    <w:rsid w:val="2C973FF6"/>
    <w:rsid w:val="2CA14FE0"/>
    <w:rsid w:val="2CAB4D0B"/>
    <w:rsid w:val="2CE87D29"/>
    <w:rsid w:val="2D002378"/>
    <w:rsid w:val="2D3622E0"/>
    <w:rsid w:val="2D3A17CD"/>
    <w:rsid w:val="2D437CE8"/>
    <w:rsid w:val="2D823B26"/>
    <w:rsid w:val="2D916C28"/>
    <w:rsid w:val="2DA04BA5"/>
    <w:rsid w:val="2DC75930"/>
    <w:rsid w:val="2E3D2B6F"/>
    <w:rsid w:val="2E7F6545"/>
    <w:rsid w:val="2EAB0724"/>
    <w:rsid w:val="2EFF086E"/>
    <w:rsid w:val="2F174856"/>
    <w:rsid w:val="2F186DC6"/>
    <w:rsid w:val="2F416820"/>
    <w:rsid w:val="2F6F3DDB"/>
    <w:rsid w:val="2F804D82"/>
    <w:rsid w:val="2F8527E9"/>
    <w:rsid w:val="2FE25B75"/>
    <w:rsid w:val="2FF173F7"/>
    <w:rsid w:val="303C125A"/>
    <w:rsid w:val="3060709E"/>
    <w:rsid w:val="30B61E3F"/>
    <w:rsid w:val="30CD1A42"/>
    <w:rsid w:val="30ED29E5"/>
    <w:rsid w:val="310E33C3"/>
    <w:rsid w:val="31321010"/>
    <w:rsid w:val="314764CF"/>
    <w:rsid w:val="31573B11"/>
    <w:rsid w:val="318C07CB"/>
    <w:rsid w:val="318E778D"/>
    <w:rsid w:val="31A230CB"/>
    <w:rsid w:val="31B86684"/>
    <w:rsid w:val="321171A8"/>
    <w:rsid w:val="32132741"/>
    <w:rsid w:val="327C0655"/>
    <w:rsid w:val="32CC65BE"/>
    <w:rsid w:val="32DD2EE1"/>
    <w:rsid w:val="32E6508F"/>
    <w:rsid w:val="334202F4"/>
    <w:rsid w:val="33E4796F"/>
    <w:rsid w:val="33E81F59"/>
    <w:rsid w:val="344909EC"/>
    <w:rsid w:val="34545741"/>
    <w:rsid w:val="34723C7D"/>
    <w:rsid w:val="34F401AF"/>
    <w:rsid w:val="35550342"/>
    <w:rsid w:val="357E50F5"/>
    <w:rsid w:val="35A47797"/>
    <w:rsid w:val="364F7E56"/>
    <w:rsid w:val="365435AA"/>
    <w:rsid w:val="368B683B"/>
    <w:rsid w:val="36C872AD"/>
    <w:rsid w:val="36CB011E"/>
    <w:rsid w:val="373F01B5"/>
    <w:rsid w:val="373F7FE3"/>
    <w:rsid w:val="375978F1"/>
    <w:rsid w:val="375F27CD"/>
    <w:rsid w:val="37661A13"/>
    <w:rsid w:val="37666814"/>
    <w:rsid w:val="37AA236B"/>
    <w:rsid w:val="37D20D59"/>
    <w:rsid w:val="37D837AD"/>
    <w:rsid w:val="37E16B3D"/>
    <w:rsid w:val="37F66FEB"/>
    <w:rsid w:val="385E5903"/>
    <w:rsid w:val="388C0A03"/>
    <w:rsid w:val="389F7649"/>
    <w:rsid w:val="38AC3AFC"/>
    <w:rsid w:val="38AD702E"/>
    <w:rsid w:val="38EA4146"/>
    <w:rsid w:val="393A4696"/>
    <w:rsid w:val="393A4F06"/>
    <w:rsid w:val="39533054"/>
    <w:rsid w:val="3A295013"/>
    <w:rsid w:val="3AE71B92"/>
    <w:rsid w:val="3B6460D7"/>
    <w:rsid w:val="3B7A01B1"/>
    <w:rsid w:val="3BC002E1"/>
    <w:rsid w:val="3C083681"/>
    <w:rsid w:val="3C2320A3"/>
    <w:rsid w:val="3C5C32AD"/>
    <w:rsid w:val="3C6134CC"/>
    <w:rsid w:val="3CBB3DC1"/>
    <w:rsid w:val="3D88605F"/>
    <w:rsid w:val="3DD71F21"/>
    <w:rsid w:val="3DD825FB"/>
    <w:rsid w:val="3E2774AD"/>
    <w:rsid w:val="3E2A3579"/>
    <w:rsid w:val="3E2F0BB0"/>
    <w:rsid w:val="3E6327CC"/>
    <w:rsid w:val="3E7569E0"/>
    <w:rsid w:val="3EB56191"/>
    <w:rsid w:val="3F16696A"/>
    <w:rsid w:val="3F245E78"/>
    <w:rsid w:val="3F3324CA"/>
    <w:rsid w:val="3F985FBB"/>
    <w:rsid w:val="3FE4292F"/>
    <w:rsid w:val="40185100"/>
    <w:rsid w:val="40C5331A"/>
    <w:rsid w:val="40CD1583"/>
    <w:rsid w:val="40DC3532"/>
    <w:rsid w:val="41290FD7"/>
    <w:rsid w:val="414046BD"/>
    <w:rsid w:val="419E2DD8"/>
    <w:rsid w:val="41D06DB8"/>
    <w:rsid w:val="42282629"/>
    <w:rsid w:val="42316D5B"/>
    <w:rsid w:val="425B0387"/>
    <w:rsid w:val="42642FF3"/>
    <w:rsid w:val="426C7E01"/>
    <w:rsid w:val="435A6205"/>
    <w:rsid w:val="44300FC9"/>
    <w:rsid w:val="448654A3"/>
    <w:rsid w:val="449E0D61"/>
    <w:rsid w:val="44BB0AF8"/>
    <w:rsid w:val="44EE129A"/>
    <w:rsid w:val="45140A56"/>
    <w:rsid w:val="45187E20"/>
    <w:rsid w:val="45AE5391"/>
    <w:rsid w:val="45DB1148"/>
    <w:rsid w:val="45F62EA6"/>
    <w:rsid w:val="46185781"/>
    <w:rsid w:val="463911B0"/>
    <w:rsid w:val="46496788"/>
    <w:rsid w:val="46AE38AF"/>
    <w:rsid w:val="46E00199"/>
    <w:rsid w:val="47082C0B"/>
    <w:rsid w:val="47097E64"/>
    <w:rsid w:val="4721277A"/>
    <w:rsid w:val="474506E5"/>
    <w:rsid w:val="477A47CE"/>
    <w:rsid w:val="478002AB"/>
    <w:rsid w:val="478D152F"/>
    <w:rsid w:val="479E48B1"/>
    <w:rsid w:val="47C7152C"/>
    <w:rsid w:val="47D4390E"/>
    <w:rsid w:val="47F00428"/>
    <w:rsid w:val="483A7FE5"/>
    <w:rsid w:val="484D3833"/>
    <w:rsid w:val="48660A3A"/>
    <w:rsid w:val="488B67B8"/>
    <w:rsid w:val="48B16866"/>
    <w:rsid w:val="491728E1"/>
    <w:rsid w:val="49420367"/>
    <w:rsid w:val="49757AAD"/>
    <w:rsid w:val="49B60EEB"/>
    <w:rsid w:val="49C115B4"/>
    <w:rsid w:val="49D94642"/>
    <w:rsid w:val="49F35FF2"/>
    <w:rsid w:val="4A34721A"/>
    <w:rsid w:val="4A484A9B"/>
    <w:rsid w:val="4A7F537F"/>
    <w:rsid w:val="4A8B403E"/>
    <w:rsid w:val="4A8D3142"/>
    <w:rsid w:val="4A966052"/>
    <w:rsid w:val="4AA363BD"/>
    <w:rsid w:val="4AF35C9A"/>
    <w:rsid w:val="4B135A71"/>
    <w:rsid w:val="4B74558A"/>
    <w:rsid w:val="4B820B56"/>
    <w:rsid w:val="4B8C589D"/>
    <w:rsid w:val="4BA73AFE"/>
    <w:rsid w:val="4BE53FF2"/>
    <w:rsid w:val="4C075D62"/>
    <w:rsid w:val="4C0C42AF"/>
    <w:rsid w:val="4C3F666A"/>
    <w:rsid w:val="4C475409"/>
    <w:rsid w:val="4C736794"/>
    <w:rsid w:val="4CC36F57"/>
    <w:rsid w:val="4CCC0D79"/>
    <w:rsid w:val="4CD15729"/>
    <w:rsid w:val="4CDF2427"/>
    <w:rsid w:val="4D92309B"/>
    <w:rsid w:val="4DA104DB"/>
    <w:rsid w:val="4DAD2AFE"/>
    <w:rsid w:val="4EA06016"/>
    <w:rsid w:val="4F09555C"/>
    <w:rsid w:val="4F1D4C56"/>
    <w:rsid w:val="4F560116"/>
    <w:rsid w:val="4F722C00"/>
    <w:rsid w:val="4F7B773E"/>
    <w:rsid w:val="4F8625FD"/>
    <w:rsid w:val="4F872750"/>
    <w:rsid w:val="4FCF46CB"/>
    <w:rsid w:val="50015CA7"/>
    <w:rsid w:val="505E2FB2"/>
    <w:rsid w:val="50964276"/>
    <w:rsid w:val="50F14E29"/>
    <w:rsid w:val="511B51C5"/>
    <w:rsid w:val="512978E2"/>
    <w:rsid w:val="514B3B20"/>
    <w:rsid w:val="517B13DE"/>
    <w:rsid w:val="517F243F"/>
    <w:rsid w:val="51936671"/>
    <w:rsid w:val="519A0F63"/>
    <w:rsid w:val="51CC035C"/>
    <w:rsid w:val="52094D8A"/>
    <w:rsid w:val="521734A0"/>
    <w:rsid w:val="524B3200"/>
    <w:rsid w:val="526D448B"/>
    <w:rsid w:val="52A171D8"/>
    <w:rsid w:val="52E44C06"/>
    <w:rsid w:val="53187245"/>
    <w:rsid w:val="532277F7"/>
    <w:rsid w:val="53324497"/>
    <w:rsid w:val="533769FC"/>
    <w:rsid w:val="534358A9"/>
    <w:rsid w:val="535038CA"/>
    <w:rsid w:val="536A1135"/>
    <w:rsid w:val="53EB3091"/>
    <w:rsid w:val="54007D2C"/>
    <w:rsid w:val="546926EB"/>
    <w:rsid w:val="546D3671"/>
    <w:rsid w:val="54BA4BEB"/>
    <w:rsid w:val="54E225F3"/>
    <w:rsid w:val="55792F5A"/>
    <w:rsid w:val="55C22B69"/>
    <w:rsid w:val="562E7140"/>
    <w:rsid w:val="5632548A"/>
    <w:rsid w:val="564B1B22"/>
    <w:rsid w:val="56557D0C"/>
    <w:rsid w:val="56826D06"/>
    <w:rsid w:val="56966D57"/>
    <w:rsid w:val="571701DC"/>
    <w:rsid w:val="57784C49"/>
    <w:rsid w:val="578D497D"/>
    <w:rsid w:val="57CA0B05"/>
    <w:rsid w:val="57F05D1F"/>
    <w:rsid w:val="57F50BDD"/>
    <w:rsid w:val="57F93497"/>
    <w:rsid w:val="582726A1"/>
    <w:rsid w:val="5944329C"/>
    <w:rsid w:val="59851D75"/>
    <w:rsid w:val="59A8766B"/>
    <w:rsid w:val="5A5F2DAA"/>
    <w:rsid w:val="5AA1498D"/>
    <w:rsid w:val="5AA76757"/>
    <w:rsid w:val="5AD54718"/>
    <w:rsid w:val="5B197715"/>
    <w:rsid w:val="5B3A5FC1"/>
    <w:rsid w:val="5B767D4E"/>
    <w:rsid w:val="5B7A6EBE"/>
    <w:rsid w:val="5B8C3679"/>
    <w:rsid w:val="5B9F0763"/>
    <w:rsid w:val="5BA320C9"/>
    <w:rsid w:val="5BA641A6"/>
    <w:rsid w:val="5BAC7D6B"/>
    <w:rsid w:val="5C49708A"/>
    <w:rsid w:val="5C690BD0"/>
    <w:rsid w:val="5C772E85"/>
    <w:rsid w:val="5CB86E88"/>
    <w:rsid w:val="5CBA7F88"/>
    <w:rsid w:val="5CC93909"/>
    <w:rsid w:val="5CEE09AC"/>
    <w:rsid w:val="5D1815DC"/>
    <w:rsid w:val="5D3C274B"/>
    <w:rsid w:val="5D3C7348"/>
    <w:rsid w:val="5DF2451C"/>
    <w:rsid w:val="5E2748CA"/>
    <w:rsid w:val="5E3122B8"/>
    <w:rsid w:val="5E4451F4"/>
    <w:rsid w:val="5E4D1316"/>
    <w:rsid w:val="5EA203B0"/>
    <w:rsid w:val="5EDC4FA5"/>
    <w:rsid w:val="5EE30A1A"/>
    <w:rsid w:val="5F8C41E4"/>
    <w:rsid w:val="5F8F3BE9"/>
    <w:rsid w:val="5FBD2937"/>
    <w:rsid w:val="5FFC2665"/>
    <w:rsid w:val="600B0539"/>
    <w:rsid w:val="60267D0E"/>
    <w:rsid w:val="603D5158"/>
    <w:rsid w:val="60503F00"/>
    <w:rsid w:val="60603BC1"/>
    <w:rsid w:val="60F530D7"/>
    <w:rsid w:val="611C59D6"/>
    <w:rsid w:val="61452399"/>
    <w:rsid w:val="61470BE8"/>
    <w:rsid w:val="623E4294"/>
    <w:rsid w:val="624423E2"/>
    <w:rsid w:val="62530035"/>
    <w:rsid w:val="629076B7"/>
    <w:rsid w:val="62AA3B30"/>
    <w:rsid w:val="62D822F7"/>
    <w:rsid w:val="62DF2F78"/>
    <w:rsid w:val="62F12229"/>
    <w:rsid w:val="632058D7"/>
    <w:rsid w:val="63576309"/>
    <w:rsid w:val="636D598D"/>
    <w:rsid w:val="637041F0"/>
    <w:rsid w:val="63E5253E"/>
    <w:rsid w:val="64131746"/>
    <w:rsid w:val="642757B0"/>
    <w:rsid w:val="64C5218C"/>
    <w:rsid w:val="64C67432"/>
    <w:rsid w:val="64D7598B"/>
    <w:rsid w:val="64E277BE"/>
    <w:rsid w:val="65017861"/>
    <w:rsid w:val="651346D9"/>
    <w:rsid w:val="651F08DD"/>
    <w:rsid w:val="65B65E2C"/>
    <w:rsid w:val="65C14D7C"/>
    <w:rsid w:val="65E456D0"/>
    <w:rsid w:val="65F95DD7"/>
    <w:rsid w:val="661F5489"/>
    <w:rsid w:val="668239BE"/>
    <w:rsid w:val="66BD27F4"/>
    <w:rsid w:val="66E14AAB"/>
    <w:rsid w:val="67204D6A"/>
    <w:rsid w:val="678D0BBF"/>
    <w:rsid w:val="6792176A"/>
    <w:rsid w:val="67ED7463"/>
    <w:rsid w:val="68810274"/>
    <w:rsid w:val="689C7725"/>
    <w:rsid w:val="68EB1690"/>
    <w:rsid w:val="698F62F8"/>
    <w:rsid w:val="69BC751E"/>
    <w:rsid w:val="69BE45E0"/>
    <w:rsid w:val="69F543F0"/>
    <w:rsid w:val="6A5F5CCB"/>
    <w:rsid w:val="6AA83360"/>
    <w:rsid w:val="6AAD7B2A"/>
    <w:rsid w:val="6B1804AF"/>
    <w:rsid w:val="6B2F1EB5"/>
    <w:rsid w:val="6B470804"/>
    <w:rsid w:val="6B506DE3"/>
    <w:rsid w:val="6B7472CC"/>
    <w:rsid w:val="6B881C0C"/>
    <w:rsid w:val="6B8A0F6A"/>
    <w:rsid w:val="6BCC1CB7"/>
    <w:rsid w:val="6BD438F8"/>
    <w:rsid w:val="6C175164"/>
    <w:rsid w:val="6C3734DB"/>
    <w:rsid w:val="6C512A9B"/>
    <w:rsid w:val="6C532EB2"/>
    <w:rsid w:val="6C6F076F"/>
    <w:rsid w:val="6C7E05D2"/>
    <w:rsid w:val="6C982186"/>
    <w:rsid w:val="6D013069"/>
    <w:rsid w:val="6D2306E0"/>
    <w:rsid w:val="6D3451EC"/>
    <w:rsid w:val="6DC62104"/>
    <w:rsid w:val="6DC67F09"/>
    <w:rsid w:val="6DE64739"/>
    <w:rsid w:val="6E283B6C"/>
    <w:rsid w:val="6E421715"/>
    <w:rsid w:val="6E4E01BB"/>
    <w:rsid w:val="6EC60E34"/>
    <w:rsid w:val="6F3911E0"/>
    <w:rsid w:val="6FFF385A"/>
    <w:rsid w:val="702D2BAC"/>
    <w:rsid w:val="703B5442"/>
    <w:rsid w:val="705440E5"/>
    <w:rsid w:val="70B17787"/>
    <w:rsid w:val="70B50430"/>
    <w:rsid w:val="712C6CE5"/>
    <w:rsid w:val="71BC5BB9"/>
    <w:rsid w:val="71C20045"/>
    <w:rsid w:val="71CE229B"/>
    <w:rsid w:val="72020724"/>
    <w:rsid w:val="726D7504"/>
    <w:rsid w:val="72754045"/>
    <w:rsid w:val="728A0A3D"/>
    <w:rsid w:val="72985B0B"/>
    <w:rsid w:val="72BC7437"/>
    <w:rsid w:val="72E526DB"/>
    <w:rsid w:val="72F203D6"/>
    <w:rsid w:val="73276AC7"/>
    <w:rsid w:val="742518D7"/>
    <w:rsid w:val="74823B2A"/>
    <w:rsid w:val="7489015C"/>
    <w:rsid w:val="74CA0ADB"/>
    <w:rsid w:val="75502792"/>
    <w:rsid w:val="75591809"/>
    <w:rsid w:val="755A26A6"/>
    <w:rsid w:val="755D6773"/>
    <w:rsid w:val="757E1F4F"/>
    <w:rsid w:val="75B17D29"/>
    <w:rsid w:val="75BF06F9"/>
    <w:rsid w:val="76525A34"/>
    <w:rsid w:val="768014A2"/>
    <w:rsid w:val="76C318FA"/>
    <w:rsid w:val="77A1156C"/>
    <w:rsid w:val="77B2490E"/>
    <w:rsid w:val="782525ED"/>
    <w:rsid w:val="78460FDB"/>
    <w:rsid w:val="7891038C"/>
    <w:rsid w:val="79036546"/>
    <w:rsid w:val="792B0A89"/>
    <w:rsid w:val="79755A64"/>
    <w:rsid w:val="79A6533C"/>
    <w:rsid w:val="79E254FC"/>
    <w:rsid w:val="7A575CA4"/>
    <w:rsid w:val="7A8E7F0B"/>
    <w:rsid w:val="7A8F102C"/>
    <w:rsid w:val="7AD551A5"/>
    <w:rsid w:val="7AD87AFF"/>
    <w:rsid w:val="7B072091"/>
    <w:rsid w:val="7B1C5E79"/>
    <w:rsid w:val="7B581016"/>
    <w:rsid w:val="7B727085"/>
    <w:rsid w:val="7B851309"/>
    <w:rsid w:val="7BEA2637"/>
    <w:rsid w:val="7BFF3704"/>
    <w:rsid w:val="7C144C86"/>
    <w:rsid w:val="7C1B55EF"/>
    <w:rsid w:val="7C2428D0"/>
    <w:rsid w:val="7C554906"/>
    <w:rsid w:val="7C9454D1"/>
    <w:rsid w:val="7CB360AA"/>
    <w:rsid w:val="7CBE2A20"/>
    <w:rsid w:val="7CE923D2"/>
    <w:rsid w:val="7D53007E"/>
    <w:rsid w:val="7D5B699C"/>
    <w:rsid w:val="7D715FE9"/>
    <w:rsid w:val="7D8F75CB"/>
    <w:rsid w:val="7DBE7932"/>
    <w:rsid w:val="7DF526B1"/>
    <w:rsid w:val="7E4A21C6"/>
    <w:rsid w:val="7EAD31A8"/>
    <w:rsid w:val="7EAE0638"/>
    <w:rsid w:val="7EC25BDB"/>
    <w:rsid w:val="7EF31644"/>
    <w:rsid w:val="7EFD16EC"/>
    <w:rsid w:val="7F063C75"/>
    <w:rsid w:val="7F1C263C"/>
    <w:rsid w:val="7F3A357F"/>
    <w:rsid w:val="7FBB248D"/>
    <w:rsid w:val="7FEB2CB2"/>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2">
    <w:name w:val="heading 1"/>
    <w:basedOn w:val="1"/>
    <w:next w:val="1"/>
    <w:link w:val="41"/>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autoRedefine/>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6"/>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rPr>
      <w:kern w:val="2"/>
      <w:sz w:val="28"/>
    </w:rPr>
  </w:style>
  <w:style w:type="paragraph" w:styleId="7">
    <w:name w:val="Note Heading"/>
    <w:basedOn w:val="1"/>
    <w:next w:val="1"/>
    <w:autoRedefine/>
    <w:qFormat/>
    <w:uiPriority w:val="0"/>
    <w:pPr>
      <w:jc w:val="center"/>
    </w:pPr>
  </w:style>
  <w:style w:type="paragraph" w:styleId="8">
    <w:name w:val="caption"/>
    <w:basedOn w:val="1"/>
    <w:next w:val="1"/>
    <w:autoRedefine/>
    <w:unhideWhenUsed/>
    <w:qFormat/>
    <w:uiPriority w:val="0"/>
    <w:rPr>
      <w:rFonts w:ascii="Arial" w:hAnsi="Arial" w:eastAsia="黑体"/>
      <w:sz w:val="20"/>
    </w:rPr>
  </w:style>
  <w:style w:type="paragraph" w:styleId="9">
    <w:name w:val="annotation text"/>
    <w:basedOn w:val="1"/>
    <w:autoRedefine/>
    <w:qFormat/>
    <w:uiPriority w:val="0"/>
    <w:pPr>
      <w:jc w:val="left"/>
    </w:pPr>
  </w:style>
  <w:style w:type="paragraph" w:styleId="10">
    <w:name w:val="Body Text"/>
    <w:basedOn w:val="1"/>
    <w:next w:val="1"/>
    <w:autoRedefine/>
    <w:qFormat/>
    <w:uiPriority w:val="0"/>
    <w:pPr>
      <w:spacing w:line="480" w:lineRule="auto"/>
    </w:pPr>
    <w:rPr>
      <w:b/>
      <w:bCs/>
      <w:sz w:val="24"/>
    </w:rPr>
  </w:style>
  <w:style w:type="paragraph" w:styleId="11">
    <w:name w:val="Body Text Indent"/>
    <w:basedOn w:val="1"/>
    <w:next w:val="12"/>
    <w:autoRedefine/>
    <w:qFormat/>
    <w:uiPriority w:val="0"/>
    <w:pPr>
      <w:spacing w:line="360" w:lineRule="auto"/>
      <w:ind w:firstLine="480" w:firstLineChars="200"/>
    </w:pPr>
    <w:rPr>
      <w:sz w:val="24"/>
    </w:rPr>
  </w:style>
  <w:style w:type="paragraph" w:customStyle="1" w:styleId="12">
    <w:name w:val="样式 正文文本缩进 + 行距: 1.5 倍行距"/>
    <w:basedOn w:val="13"/>
    <w:qFormat/>
    <w:uiPriority w:val="0"/>
    <w:pPr>
      <w:spacing w:after="120" w:line="360" w:lineRule="auto"/>
      <w:ind w:left="90" w:leftChars="32" w:firstLine="560" w:firstLineChars="200"/>
    </w:pPr>
    <w:rPr>
      <w:rFonts w:cs="宋体"/>
      <w:sz w:val="24"/>
    </w:rPr>
  </w:style>
  <w:style w:type="paragraph" w:customStyle="1" w:styleId="13">
    <w:name w:val="Body Text Indent"/>
    <w:basedOn w:val="1"/>
    <w:next w:val="12"/>
    <w:qFormat/>
    <w:uiPriority w:val="0"/>
    <w:pPr>
      <w:spacing w:after="120" w:afterLines="0"/>
      <w:ind w:left="420" w:leftChars="200"/>
    </w:pPr>
    <w:rPr>
      <w:rFonts w:ascii="Times New Roman" w:hAnsi="Times New Roman" w:eastAsia="宋体"/>
      <w:sz w:val="24"/>
    </w:rPr>
  </w:style>
  <w:style w:type="paragraph" w:styleId="14">
    <w:name w:val="Block Text"/>
    <w:basedOn w:val="1"/>
    <w:next w:val="1"/>
    <w:autoRedefine/>
    <w:qFormat/>
    <w:uiPriority w:val="0"/>
    <w:pPr>
      <w:snapToGrid w:val="0"/>
      <w:spacing w:line="408" w:lineRule="auto"/>
      <w:ind w:left="-113" w:right="-510" w:firstLine="510"/>
    </w:pPr>
    <w:rPr>
      <w:sz w:val="24"/>
      <w:szCs w:val="20"/>
    </w:rPr>
  </w:style>
  <w:style w:type="paragraph" w:styleId="15">
    <w:name w:val="Plain Text"/>
    <w:basedOn w:val="1"/>
    <w:autoRedefine/>
    <w:qFormat/>
    <w:uiPriority w:val="0"/>
    <w:rPr>
      <w:rFonts w:ascii="宋体" w:hAnsi="Courier New"/>
      <w:sz w:val="21"/>
    </w:rPr>
  </w:style>
  <w:style w:type="paragraph" w:styleId="16">
    <w:name w:val="footer"/>
    <w:basedOn w:val="1"/>
    <w:autoRedefine/>
    <w:qFormat/>
    <w:uiPriority w:val="0"/>
    <w:pPr>
      <w:tabs>
        <w:tab w:val="center" w:pos="4153"/>
        <w:tab w:val="right" w:pos="8306"/>
      </w:tabs>
    </w:pPr>
    <w:rPr>
      <w:rFonts w:ascii="Tahoma" w:hAnsi="Tahoma"/>
      <w:sz w:val="18"/>
      <w:szCs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2"/>
    <w:basedOn w:val="11"/>
    <w:next w:val="1"/>
    <w:autoRedefine/>
    <w:qFormat/>
    <w:uiPriority w:val="0"/>
    <w:pPr>
      <w:spacing w:after="120"/>
      <w:ind w:left="420" w:leftChars="200" w:firstLine="420"/>
    </w:pPr>
    <w:rPr>
      <w:rFonts w:ascii="Times New Roman" w:hAnsi="Times New Roman" w:eastAsia="宋体"/>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page number"/>
    <w:basedOn w:val="22"/>
    <w:autoRedefine/>
    <w:qFormat/>
    <w:uiPriority w:val="0"/>
  </w:style>
  <w:style w:type="character" w:styleId="25">
    <w:name w:val="Hyperlink"/>
    <w:basedOn w:val="22"/>
    <w:autoRedefine/>
    <w:qFormat/>
    <w:uiPriority w:val="0"/>
    <w:rPr>
      <w:color w:val="0000FF"/>
      <w:u w:val="single"/>
    </w:rPr>
  </w:style>
  <w:style w:type="character" w:styleId="26">
    <w:name w:val="annotation reference"/>
    <w:semiHidden/>
    <w:qFormat/>
    <w:uiPriority w:val="0"/>
    <w:rPr>
      <w:sz w:val="21"/>
    </w:rPr>
  </w:style>
  <w:style w:type="paragraph" w:customStyle="1" w:styleId="27">
    <w:name w:val="Default"/>
    <w:basedOn w:val="28"/>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纯文本1"/>
    <w:basedOn w:val="1"/>
    <w:qFormat/>
    <w:uiPriority w:val="0"/>
    <w:pPr>
      <w:adjustRightInd w:val="0"/>
      <w:textAlignment w:val="baseline"/>
    </w:pPr>
    <w:rPr>
      <w:rFonts w:ascii="宋体" w:hAnsi="Courier New" w:cs="Times New Roman"/>
      <w:sz w:val="21"/>
      <w:szCs w:val="20"/>
    </w:rPr>
  </w:style>
  <w:style w:type="paragraph" w:customStyle="1" w:styleId="29">
    <w:name w:val="样式35"/>
    <w:basedOn w:val="1"/>
    <w:next w:val="1"/>
    <w:autoRedefine/>
    <w:qFormat/>
    <w:uiPriority w:val="0"/>
    <w:pPr>
      <w:spacing w:line="312" w:lineRule="auto"/>
      <w:ind w:firstLine="567"/>
    </w:pPr>
    <w:rPr>
      <w:rFonts w:ascii="宋体"/>
      <w:sz w:val="28"/>
    </w:rPr>
  </w:style>
  <w:style w:type="paragraph" w:customStyle="1" w:styleId="30">
    <w:name w:val="0正文"/>
    <w:autoRedefine/>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1">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2">
    <w:name w:val="page number"/>
    <w:basedOn w:val="22"/>
    <w:autoRedefine/>
    <w:qFormat/>
    <w:uiPriority w:val="0"/>
  </w:style>
  <w:style w:type="paragraph" w:customStyle="1" w:styleId="33">
    <w:name w:val="封面 下内容"/>
    <w:basedOn w:val="1"/>
    <w:autoRedefine/>
    <w:qFormat/>
    <w:uiPriority w:val="0"/>
    <w:pPr>
      <w:spacing w:line="240" w:lineRule="auto"/>
      <w:ind w:firstLine="0" w:firstLineChars="0"/>
      <w:jc w:val="right"/>
    </w:pPr>
    <w:rPr>
      <w:sz w:val="28"/>
    </w:rPr>
  </w:style>
  <w:style w:type="paragraph" w:customStyle="1" w:styleId="34">
    <w:name w:val="Table Paragraph"/>
    <w:basedOn w:val="1"/>
    <w:autoRedefine/>
    <w:qFormat/>
    <w:uiPriority w:val="1"/>
    <w:pPr>
      <w:jc w:val="center"/>
    </w:pPr>
    <w:rPr>
      <w:rFonts w:ascii="宋体" w:hAnsi="宋体" w:eastAsia="宋体" w:cs="宋体"/>
      <w:lang w:val="zh-CN" w:eastAsia="zh-CN" w:bidi="zh-CN"/>
    </w:rPr>
  </w:style>
  <w:style w:type="paragraph" w:customStyle="1" w:styleId="35">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36">
    <w:name w:val="报告表正文"/>
    <w:basedOn w:val="1"/>
    <w:autoRedefine/>
    <w:qFormat/>
    <w:uiPriority w:val="0"/>
    <w:pPr>
      <w:spacing w:line="360" w:lineRule="auto"/>
      <w:ind w:firstLine="200" w:firstLineChars="200"/>
    </w:pPr>
    <w:rPr>
      <w:rFonts w:eastAsia="楷体_GB2312"/>
      <w:sz w:val="24"/>
      <w:szCs w:val="24"/>
    </w:rPr>
  </w:style>
  <w:style w:type="paragraph" w:customStyle="1" w:styleId="37">
    <w:name w:val="表内格式"/>
    <w:basedOn w:val="1"/>
    <w:autoRedefine/>
    <w:qFormat/>
    <w:uiPriority w:val="0"/>
    <w:pPr>
      <w:spacing w:line="240" w:lineRule="exact"/>
      <w:jc w:val="center"/>
    </w:pPr>
    <w:rPr>
      <w:rFonts w:ascii="宋体" w:hAnsi="宋体"/>
      <w:sz w:val="21"/>
    </w:rPr>
  </w:style>
  <w:style w:type="paragraph" w:customStyle="1" w:styleId="38">
    <w:name w:val="0"/>
    <w:basedOn w:val="1"/>
    <w:autoRedefine/>
    <w:qFormat/>
    <w:uiPriority w:val="0"/>
    <w:pPr>
      <w:widowControl/>
      <w:snapToGrid w:val="0"/>
      <w:jc w:val="left"/>
    </w:pPr>
    <w:rPr>
      <w:kern w:val="0"/>
      <w:sz w:val="28"/>
      <w:szCs w:val="20"/>
    </w:rPr>
  </w:style>
  <w:style w:type="paragraph" w:customStyle="1" w:styleId="39">
    <w:name w:val="表格文字（xie）"/>
    <w:autoRedefine/>
    <w:qFormat/>
    <w:uiPriority w:val="0"/>
    <w:pPr>
      <w:snapToGrid w:val="0"/>
      <w:jc w:val="center"/>
    </w:pPr>
    <w:rPr>
      <w:rFonts w:ascii="Times New Roman" w:hAnsi="Times New Roman" w:eastAsia="宋体" w:cs="宋体"/>
      <w:sz w:val="21"/>
      <w:szCs w:val="24"/>
      <w:lang w:val="en-US" w:eastAsia="zh-CN" w:bidi="ar-SA"/>
    </w:rPr>
  </w:style>
  <w:style w:type="paragraph" w:customStyle="1" w:styleId="40">
    <w:name w:val="三同时样式"/>
    <w:basedOn w:val="1"/>
    <w:autoRedefine/>
    <w:qFormat/>
    <w:uiPriority w:val="0"/>
    <w:pPr>
      <w:spacing w:line="240" w:lineRule="auto"/>
      <w:ind w:firstLine="0" w:firstLineChars="0"/>
      <w:jc w:val="center"/>
    </w:pPr>
    <w:rPr>
      <w:b/>
      <w:sz w:val="18"/>
      <w:szCs w:val="18"/>
    </w:rPr>
  </w:style>
  <w:style w:type="character" w:customStyle="1" w:styleId="41">
    <w:name w:val="标题 1 Char"/>
    <w:link w:val="2"/>
    <w:autoRedefine/>
    <w:qFormat/>
    <w:uiPriority w:val="0"/>
    <w:rPr>
      <w:b/>
      <w:kern w:val="44"/>
      <w:sz w:val="28"/>
    </w:rPr>
  </w:style>
  <w:style w:type="paragraph" w:customStyle="1" w:styleId="42">
    <w:name w:val="表格"/>
    <w:basedOn w:val="1"/>
    <w:autoRedefine/>
    <w:qFormat/>
    <w:uiPriority w:val="0"/>
    <w:pPr>
      <w:keepNext/>
      <w:adjustRightInd w:val="0"/>
      <w:spacing w:line="312" w:lineRule="atLeast"/>
      <w:jc w:val="center"/>
      <w:textAlignment w:val="baseline"/>
    </w:pPr>
    <w:rPr>
      <w:kern w:val="0"/>
    </w:rPr>
  </w:style>
  <w:style w:type="paragraph" w:customStyle="1" w:styleId="43">
    <w:name w:val="样式1"/>
    <w:basedOn w:val="17"/>
    <w:autoRedefine/>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4">
    <w:name w:val="p0"/>
    <w:basedOn w:val="1"/>
    <w:autoRedefine/>
    <w:qFormat/>
    <w:uiPriority w:val="0"/>
    <w:pPr>
      <w:widowControl/>
    </w:pPr>
    <w:rPr>
      <w:rFonts w:hint="eastAsia"/>
    </w:rPr>
  </w:style>
  <w:style w:type="character" w:customStyle="1" w:styleId="45">
    <w:name w:val="样式 小四"/>
    <w:autoRedefine/>
    <w:qFormat/>
    <w:uiPriority w:val="0"/>
    <w:rPr>
      <w:rFonts w:ascii="Plotter" w:hAnsi="Plotter" w:eastAsia="Courier New"/>
      <w:sz w:val="24"/>
    </w:rPr>
  </w:style>
  <w:style w:type="character" w:customStyle="1" w:styleId="46">
    <w:name w:val="报告表正文 Char1"/>
    <w:autoRedefine/>
    <w:qFormat/>
    <w:uiPriority w:val="0"/>
    <w:rPr>
      <w:rFonts w:eastAsia="楷体_GB2312"/>
      <w:kern w:val="2"/>
      <w:sz w:val="24"/>
      <w:szCs w:val="24"/>
      <w:lang w:val="en-US" w:eastAsia="zh-CN" w:bidi="ar-SA"/>
    </w:rPr>
  </w:style>
  <w:style w:type="paragraph" w:customStyle="1" w:styleId="47">
    <w:name w:val="表中文字1"/>
    <w:autoRedefine/>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8">
    <w:name w:val="font21"/>
    <w:basedOn w:val="22"/>
    <w:autoRedefine/>
    <w:qFormat/>
    <w:uiPriority w:val="0"/>
    <w:rPr>
      <w:rFonts w:hint="eastAsia" w:ascii="宋体" w:hAnsi="宋体" w:eastAsia="宋体" w:cs="宋体"/>
      <w:color w:val="000000"/>
      <w:sz w:val="24"/>
      <w:szCs w:val="24"/>
      <w:u w:val="none"/>
    </w:rPr>
  </w:style>
  <w:style w:type="paragraph" w:customStyle="1" w:styleId="49">
    <w:name w:val="List Paragraph"/>
    <w:basedOn w:val="1"/>
    <w:autoRedefine/>
    <w:qFormat/>
    <w:uiPriority w:val="99"/>
    <w:pPr>
      <w:ind w:firstLine="420" w:firstLineChars="200"/>
    </w:pPr>
  </w:style>
  <w:style w:type="paragraph" w:customStyle="1" w:styleId="50">
    <w:name w:val="表格文字"/>
    <w:basedOn w:val="1"/>
    <w:autoRedefine/>
    <w:qFormat/>
    <w:uiPriority w:val="0"/>
    <w:pPr>
      <w:adjustRightInd w:val="0"/>
      <w:spacing w:line="400" w:lineRule="atLeast"/>
      <w:jc w:val="center"/>
    </w:pPr>
    <w:rPr>
      <w:kern w:val="24"/>
      <w:sz w:val="24"/>
    </w:rPr>
  </w:style>
  <w:style w:type="character" w:customStyle="1" w:styleId="51">
    <w:name w:val="font01"/>
    <w:basedOn w:val="22"/>
    <w:autoRedefine/>
    <w:qFormat/>
    <w:uiPriority w:val="0"/>
    <w:rPr>
      <w:rFonts w:hint="eastAsia" w:ascii="宋体" w:hAnsi="宋体" w:eastAsia="宋体" w:cs="宋体"/>
      <w:color w:val="000000"/>
      <w:sz w:val="21"/>
      <w:szCs w:val="21"/>
      <w:u w:val="none"/>
    </w:rPr>
  </w:style>
  <w:style w:type="character" w:customStyle="1" w:styleId="52">
    <w:name w:val="font31"/>
    <w:basedOn w:val="22"/>
    <w:autoRedefine/>
    <w:qFormat/>
    <w:uiPriority w:val="0"/>
    <w:rPr>
      <w:rFonts w:hint="eastAsia" w:ascii="宋体" w:hAnsi="宋体" w:eastAsia="宋体" w:cs="宋体"/>
      <w:color w:val="000000"/>
      <w:sz w:val="22"/>
      <w:szCs w:val="22"/>
      <w:u w:val="none"/>
    </w:rPr>
  </w:style>
  <w:style w:type="paragraph" w:customStyle="1" w:styleId="53">
    <w:name w:val="我的表格文字"/>
    <w:basedOn w:val="1"/>
    <w:autoRedefine/>
    <w:qFormat/>
    <w:uiPriority w:val="0"/>
    <w:pPr>
      <w:jc w:val="center"/>
    </w:pPr>
    <w:rPr>
      <w:rFonts w:hAnsi="宋体" w:eastAsia="Times New Roman" w:cs="宋体"/>
      <w:color w:val="000000"/>
      <w:sz w:val="21"/>
      <w:szCs w:val="21"/>
    </w:rPr>
  </w:style>
  <w:style w:type="character" w:customStyle="1" w:styleId="54">
    <w:name w:val="font61"/>
    <w:autoRedefine/>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5">
    <w:name w:val="鸿达表格文字"/>
    <w:basedOn w:val="1"/>
    <w:autoRedefine/>
    <w:qFormat/>
    <w:uiPriority w:val="0"/>
    <w:pPr>
      <w:contextualSpacing/>
      <w:jc w:val="center"/>
      <w:textAlignment w:val="baseline"/>
    </w:pPr>
    <w:rPr>
      <w:kern w:val="0"/>
      <w:szCs w:val="21"/>
    </w:rPr>
  </w:style>
  <w:style w:type="character" w:customStyle="1" w:styleId="56">
    <w:name w:val="17"/>
    <w:basedOn w:val="22"/>
    <w:autoRedefine/>
    <w:qFormat/>
    <w:uiPriority w:val="0"/>
    <w:rPr>
      <w:rFonts w:hint="default" w:ascii="Times New Roman" w:hAnsi="Times New Roman" w:cs="Times New Roman"/>
      <w:color w:val="000000"/>
      <w:sz w:val="22"/>
      <w:szCs w:val="22"/>
      <w:vertAlign w:val="superscript"/>
    </w:rPr>
  </w:style>
  <w:style w:type="character" w:customStyle="1" w:styleId="57">
    <w:name w:val="16"/>
    <w:basedOn w:val="22"/>
    <w:autoRedefine/>
    <w:qFormat/>
    <w:uiPriority w:val="0"/>
    <w:rPr>
      <w:rFonts w:hint="default" w:ascii="Times New Roman" w:hAnsi="Times New Roman" w:cs="Times New Roman"/>
      <w:color w:val="000000"/>
      <w:sz w:val="20"/>
      <w:szCs w:val="20"/>
    </w:rPr>
  </w:style>
  <w:style w:type="character" w:customStyle="1" w:styleId="58">
    <w:name w:val="18"/>
    <w:basedOn w:val="22"/>
    <w:autoRedefine/>
    <w:qFormat/>
    <w:uiPriority w:val="0"/>
    <w:rPr>
      <w:rFonts w:hint="eastAsia" w:ascii="宋体" w:hAnsi="宋体" w:eastAsia="宋体" w:cs="宋体"/>
      <w:color w:val="000000"/>
      <w:sz w:val="20"/>
      <w:szCs w:val="20"/>
    </w:rPr>
  </w:style>
  <w:style w:type="character" w:customStyle="1" w:styleId="59">
    <w:name w:val="21"/>
    <w:basedOn w:val="22"/>
    <w:autoRedefine/>
    <w:qFormat/>
    <w:uiPriority w:val="0"/>
    <w:rPr>
      <w:rFonts w:hint="default" w:ascii="Times New Roman" w:hAnsi="Times New Roman" w:cs="Times New Roman"/>
      <w:color w:val="000000"/>
      <w:sz w:val="21"/>
      <w:szCs w:val="21"/>
    </w:rPr>
  </w:style>
  <w:style w:type="paragraph" w:customStyle="1" w:styleId="60">
    <w:name w:val="正文1"/>
    <w:basedOn w:val="1"/>
    <w:qFormat/>
    <w:uiPriority w:val="0"/>
    <w:pPr>
      <w:ind w:firstLine="552"/>
    </w:pPr>
    <w:rPr>
      <w:rFonts w:ascii="楷体_GB2312" w:eastAsia="楷体_GB2312"/>
      <w:b/>
    </w:rPr>
  </w:style>
  <w:style w:type="paragraph" w:customStyle="1" w:styleId="61">
    <w:name w:val="Center21"/>
    <w:basedOn w:val="1"/>
    <w:next w:val="1"/>
    <w:autoRedefine/>
    <w:qFormat/>
    <w:uiPriority w:val="0"/>
    <w:pPr>
      <w:jc w:val="center"/>
    </w:pPr>
  </w:style>
  <w:style w:type="paragraph" w:customStyle="1" w:styleId="62">
    <w:name w:val="Center24"/>
    <w:basedOn w:val="1"/>
    <w:next w:val="1"/>
    <w:autoRedefine/>
    <w:qFormat/>
    <w:uiPriority w:val="0"/>
    <w:pPr>
      <w:jc w:val="center"/>
    </w:pPr>
    <w:rPr>
      <w:sz w:val="24"/>
      <w:szCs w:val="24"/>
    </w:rPr>
  </w:style>
  <w:style w:type="character" w:customStyle="1" w:styleId="63">
    <w:name w:val="font51"/>
    <w:basedOn w:val="22"/>
    <w:autoRedefine/>
    <w:qFormat/>
    <w:uiPriority w:val="0"/>
    <w:rPr>
      <w:rFonts w:hint="eastAsia" w:ascii="宋体" w:hAnsi="宋体" w:eastAsia="宋体" w:cs="宋体"/>
      <w:color w:val="000000"/>
      <w:sz w:val="20"/>
      <w:szCs w:val="20"/>
      <w:u w:val="none"/>
    </w:rPr>
  </w:style>
  <w:style w:type="character" w:customStyle="1" w:styleId="64">
    <w:name w:val="font41"/>
    <w:basedOn w:val="2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7962</Words>
  <Characters>9430</Characters>
  <Lines>1</Lines>
  <Paragraphs>1</Paragraphs>
  <TotalTime>11</TotalTime>
  <ScaleCrop>false</ScaleCrop>
  <LinksUpToDate>false</LinksUpToDate>
  <CharactersWithSpaces>9571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然与不然.</cp:lastModifiedBy>
  <cp:lastPrinted>2024-07-04T09:01:00Z</cp:lastPrinted>
  <dcterms:modified xsi:type="dcterms:W3CDTF">2026-05-09T01:07:38Z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A5E7AEA395524540A2AB90320D2E54B8</vt:lpwstr>
  </property>
  <property fmtid="{D5CDD505-2E9C-101B-9397-08002B2CF9AE}" pid="4" name="KSOTemplateDocerSaveRecord">
    <vt:lpwstr>eyJoZGlkIjoiNTAxMzIzNjY4NzYyOTM3YmIzYzEyZDQyMzg0Nzk1YmEiLCJ1c2VySWQiOiI3NTU5MDU1NzYifQ==</vt:lpwstr>
  </property>
</Properties>
</file>